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3C9F" w14:textId="667DC1D8" w:rsidR="003572D3" w:rsidRPr="00EE71D6" w:rsidRDefault="00FF560E" w:rsidP="00FF560E">
      <w:pPr>
        <w:spacing w:before="240" w:after="24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rPr>
        <w:t>Жеребецький Олег Вячеславович, аспірант</w:t>
      </w:r>
      <w:r w:rsidR="00EE71D6">
        <w:rPr>
          <w:rFonts w:ascii="Times New Roman" w:hAnsi="Times New Roman" w:cs="Times New Roman"/>
          <w:sz w:val="28"/>
          <w:szCs w:val="28"/>
          <w:lang w:val="uk-UA"/>
        </w:rPr>
        <w:t xml:space="preserve"> каф. СШІ</w:t>
      </w:r>
    </w:p>
    <w:p w14:paraId="15509E9C" w14:textId="77777777" w:rsidR="00FA753A" w:rsidRDefault="00FA753A" w:rsidP="00FA753A">
      <w:pPr>
        <w:spacing w:before="240" w:after="240" w:line="360" w:lineRule="auto"/>
        <w:ind w:firstLine="851"/>
        <w:jc w:val="right"/>
        <w:rPr>
          <w:rFonts w:ascii="Times New Roman" w:hAnsi="Times New Roman" w:cs="Times New Roman"/>
          <w:sz w:val="28"/>
          <w:szCs w:val="28"/>
        </w:rPr>
      </w:pPr>
      <w:r>
        <w:rPr>
          <w:rFonts w:ascii="Times New Roman" w:hAnsi="Times New Roman" w:cs="Times New Roman"/>
          <w:sz w:val="28"/>
          <w:szCs w:val="28"/>
        </w:rPr>
        <w:t>Національний університет “Львівська політехніка”, м. Львів</w:t>
      </w:r>
    </w:p>
    <w:p w14:paraId="4AE37501" w14:textId="3BB98FC5" w:rsidR="00283EE3" w:rsidRPr="00283EE3" w:rsidRDefault="00283EE3" w:rsidP="00FF560E">
      <w:pPr>
        <w:spacing w:before="240" w:after="24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lang w:val="uk-UA"/>
        </w:rPr>
        <w:t>Шамуратов Олексій Юрі</w:t>
      </w:r>
      <w:r w:rsidR="00547B6B">
        <w:rPr>
          <w:rFonts w:ascii="Times New Roman" w:hAnsi="Times New Roman" w:cs="Times New Roman"/>
          <w:sz w:val="28"/>
          <w:szCs w:val="28"/>
          <w:lang w:val="uk-UA"/>
        </w:rPr>
        <w:t>йович, д.ф., асистент</w:t>
      </w:r>
      <w:r w:rsidR="00EE71D6">
        <w:rPr>
          <w:rFonts w:ascii="Times New Roman" w:hAnsi="Times New Roman" w:cs="Times New Roman"/>
          <w:sz w:val="28"/>
          <w:szCs w:val="28"/>
          <w:lang w:val="uk-UA"/>
        </w:rPr>
        <w:t xml:space="preserve"> каф. СШІ</w:t>
      </w:r>
    </w:p>
    <w:p w14:paraId="163F3CA0" w14:textId="77777777" w:rsidR="003572D3" w:rsidRDefault="00FF560E" w:rsidP="00FF560E">
      <w:pPr>
        <w:spacing w:before="240" w:after="240" w:line="360" w:lineRule="auto"/>
        <w:ind w:firstLine="851"/>
        <w:jc w:val="right"/>
        <w:rPr>
          <w:rFonts w:ascii="Times New Roman" w:hAnsi="Times New Roman" w:cs="Times New Roman"/>
          <w:sz w:val="28"/>
          <w:szCs w:val="28"/>
          <w:lang w:val="uk-UA"/>
        </w:rPr>
      </w:pPr>
      <w:r>
        <w:rPr>
          <w:rFonts w:ascii="Times New Roman" w:hAnsi="Times New Roman" w:cs="Times New Roman"/>
          <w:sz w:val="28"/>
          <w:szCs w:val="28"/>
        </w:rPr>
        <w:t>Національний університет “Львівська політехніка”, м. Львів</w:t>
      </w:r>
    </w:p>
    <w:p w14:paraId="69BC3EB9" w14:textId="77777777" w:rsidR="0074031D" w:rsidRPr="0074031D" w:rsidRDefault="0074031D" w:rsidP="00FF560E">
      <w:pPr>
        <w:spacing w:before="240" w:after="240" w:line="360" w:lineRule="auto"/>
        <w:ind w:firstLine="851"/>
        <w:jc w:val="right"/>
        <w:rPr>
          <w:rFonts w:ascii="Times New Roman" w:hAnsi="Times New Roman" w:cs="Times New Roman"/>
          <w:sz w:val="28"/>
          <w:szCs w:val="28"/>
          <w:lang w:val="uk-UA"/>
        </w:rPr>
      </w:pPr>
    </w:p>
    <w:p w14:paraId="163F3CA1" w14:textId="77777777" w:rsidR="003572D3" w:rsidRDefault="00FF560E" w:rsidP="00FF560E">
      <w:pPr>
        <w:spacing w:before="240" w:after="24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МУЛЬТИМОДАЛЬНИЙ АНАЛІЗ ДАНИХ ДЛЯ РОЗПІЗНАВАННЯ ЕМОЦІЙ</w:t>
      </w:r>
    </w:p>
    <w:p w14:paraId="163F3CA2" w14:textId="77777777" w:rsidR="003572D3" w:rsidRDefault="00FF560E" w:rsidP="00FF560E">
      <w:pPr>
        <w:spacing w:before="240" w:after="24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Вступ</w:t>
      </w:r>
    </w:p>
    <w:p w14:paraId="163F3CA3" w14:textId="242F8E16" w:rsidR="003572D3" w:rsidRPr="00153B2C" w:rsidRDefault="00FF560E" w:rsidP="00FF560E">
      <w:pPr>
        <w:spacing w:before="240"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rPr>
        <w:t>Швидкий розвиток штучного інтелекту та машинного навчання дозволяє аналізувати людські емоції за допомогою мультимодальних даних [1]. Розпізнавання емоцій через інтонацію мови, вираз обличчя та текстові повідомлення дає змогу створювати інтелектуальні системи для оцінки психологічного стану користувачів. Враховуючи зростаючий рівень стресу через зовнішні фактори, такі як війна, економічна нестабільність та соціальний тиск, потреба в автоматизованих інструментах для моніторингу емоційного стану значно зросла. Багато людей неохоче звертаються до психологів через питання конфіденційності або дискомфорт під час спілкування зі спеціалістами. Система мультимодального розпізнавання емоцій може слугувати цифровим асистентом, що надає психологічні оцінки на основі комбінації вхідних даних.</w:t>
      </w:r>
      <w:r w:rsidR="00153B2C">
        <w:rPr>
          <w:rFonts w:ascii="Times New Roman" w:hAnsi="Times New Roman" w:cs="Times New Roman"/>
          <w:sz w:val="28"/>
          <w:szCs w:val="28"/>
          <w:lang w:val="en-US"/>
        </w:rPr>
        <w:t xml:space="preserve"> </w:t>
      </w:r>
      <w:r w:rsidR="00153B2C">
        <w:rPr>
          <w:rFonts w:ascii="Times New Roman" w:hAnsi="Times New Roman" w:cs="Times New Roman"/>
          <w:sz w:val="28"/>
          <w:szCs w:val="28"/>
          <w:lang w:val="uk-UA"/>
        </w:rPr>
        <w:t xml:space="preserve">Під мультимодальними даними </w:t>
      </w:r>
      <w:r w:rsidR="00BF1565">
        <w:rPr>
          <w:rFonts w:ascii="Times New Roman" w:hAnsi="Times New Roman" w:cs="Times New Roman"/>
          <w:sz w:val="28"/>
          <w:szCs w:val="28"/>
          <w:lang w:val="uk-UA"/>
        </w:rPr>
        <w:t xml:space="preserve">потрібно розуміти набір таких вхідних даних, який містить </w:t>
      </w:r>
      <w:r w:rsidR="006637AF">
        <w:rPr>
          <w:rFonts w:ascii="Times New Roman" w:hAnsi="Times New Roman" w:cs="Times New Roman"/>
          <w:sz w:val="28"/>
          <w:szCs w:val="28"/>
          <w:lang w:val="uk-UA"/>
        </w:rPr>
        <w:t>відео, аудіо та текст.</w:t>
      </w:r>
    </w:p>
    <w:p w14:paraId="163F3CA4" w14:textId="77777777"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Метою цього дослідження є розробка системи, що інтегрує мультимодальні дані для розпізнавання емоцій, покращуючи точність класифікації порівняно з одномодальними підходами. Дослідження охоплює різні архітектури нейронних мереж, включаючи CNN[2], LSTM[3] та трансформери, для визначення оптимальної конфігурації обробки </w:t>
      </w:r>
      <w:r>
        <w:rPr>
          <w:rFonts w:ascii="Times New Roman" w:hAnsi="Times New Roman" w:cs="Times New Roman"/>
          <w:sz w:val="28"/>
          <w:szCs w:val="28"/>
        </w:rPr>
        <w:lastRenderedPageBreak/>
        <w:t>мультимодальних даних. Також оцінюється вплив різних наборів даних та методів попередньої обробки на точність і надійність моделей розпізнавання емоцій.</w:t>
      </w:r>
    </w:p>
    <w:p w14:paraId="163F3CA5" w14:textId="77777777" w:rsidR="003572D3" w:rsidRDefault="00FF560E" w:rsidP="00FF560E">
      <w:pPr>
        <w:spacing w:before="240" w:after="24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1. Мультимодальне розпізнавання емоцій та його актуальність</w:t>
      </w:r>
    </w:p>
    <w:p w14:paraId="163F3CA6" w14:textId="77777777"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Розпізнавання емоцій стало ключовою сферою в людинно-комп’ютерній взаємодії, з застосуваннями в охороні здоров’я, безпеці, маркетингу та обслуговуванні клієнтів. Традиційні методи розпізнавання емоцій орієнтуються на одномодальні входи, такі як вирази обличчя (FER)[4] або розпізнавання емоцій у мовленні (SER)[5]. Однак мультимодальний підхід, що поєднує текстові, візуальні та аудіодані, значно підвищує точність розпізнавання, використовуючи комплементарність різних модальностей.</w:t>
      </w:r>
    </w:p>
    <w:p w14:paraId="163F3CA7" w14:textId="77777777"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Обробка мультимодальних даних вимагає великих та різноманітних наборів даних для охоплення варіацій у вираженні емоцій. Одним з найпоширеніших наборів даних є CMU-MOSEI, який містить понад 65 годин анотованого відеоконтенту, що робить його ідеальним для навчання та валідації мультимодальних нейронних мереж.</w:t>
      </w:r>
    </w:p>
    <w:p w14:paraId="163F3CA8" w14:textId="77777777" w:rsidR="003572D3" w:rsidRDefault="00FF560E" w:rsidP="00FF560E">
      <w:pPr>
        <w:spacing w:before="240" w:after="24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2. Архітектури нейронних мереж для мультимодального розпізнавання емоцій</w:t>
      </w:r>
    </w:p>
    <w:p w14:paraId="163F3CA9" w14:textId="77777777"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 дослідження розглядає кілька архітектур для обробки мультимодальних даних:</w:t>
      </w:r>
    </w:p>
    <w:p w14:paraId="163F3CAA" w14:textId="77777777" w:rsidR="003572D3" w:rsidRDefault="00FF560E" w:rsidP="00FF560E">
      <w:pPr>
        <w:numPr>
          <w:ilvl w:val="0"/>
          <w:numId w:val="2"/>
        </w:numPr>
        <w:spacing w:before="24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CNN для розпізнавання виразів обличчя</w:t>
      </w:r>
      <w:r>
        <w:rPr>
          <w:rFonts w:ascii="Times New Roman" w:hAnsi="Times New Roman" w:cs="Times New Roman"/>
          <w:sz w:val="28"/>
          <w:szCs w:val="28"/>
        </w:rPr>
        <w:t>: згорткові нейронні мережі (CNN) витягують просторові ознаки з зображень обличчя для ідентифікації емоцій.</w:t>
      </w:r>
    </w:p>
    <w:p w14:paraId="163F3CAB" w14:textId="77777777" w:rsidR="003572D3" w:rsidRDefault="00FF560E" w:rsidP="00FF560E">
      <w:pPr>
        <w:numPr>
          <w:ilvl w:val="0"/>
          <w:numId w:val="2"/>
        </w:numPr>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t>LSTM для обробки мовлення</w:t>
      </w:r>
      <w:r>
        <w:rPr>
          <w:rFonts w:ascii="Times New Roman" w:hAnsi="Times New Roman" w:cs="Times New Roman"/>
          <w:sz w:val="28"/>
          <w:szCs w:val="28"/>
        </w:rPr>
        <w:t>: довготривала короткочасна пам’ять (LSTM) аналізує часові залежності в аудіосигналах для розпізнавання емоцій на основі мовлення.</w:t>
      </w:r>
    </w:p>
    <w:p w14:paraId="163F3CAC" w14:textId="77777777" w:rsidR="003572D3" w:rsidRDefault="00FF560E" w:rsidP="00FF560E">
      <w:pPr>
        <w:numPr>
          <w:ilvl w:val="0"/>
          <w:numId w:val="2"/>
        </w:numPr>
        <w:spacing w:line="360" w:lineRule="auto"/>
        <w:ind w:firstLine="851"/>
        <w:jc w:val="both"/>
        <w:rPr>
          <w:rFonts w:ascii="Times New Roman" w:hAnsi="Times New Roman" w:cs="Times New Roman"/>
          <w:sz w:val="28"/>
          <w:szCs w:val="28"/>
        </w:rPr>
      </w:pPr>
      <w:r>
        <w:rPr>
          <w:rFonts w:ascii="Times New Roman" w:hAnsi="Times New Roman" w:cs="Times New Roman"/>
          <w:b/>
          <w:sz w:val="28"/>
          <w:szCs w:val="28"/>
        </w:rPr>
        <w:lastRenderedPageBreak/>
        <w:t>Трансформери для аналізу тексту</w:t>
      </w:r>
      <w:r>
        <w:rPr>
          <w:rFonts w:ascii="Times New Roman" w:hAnsi="Times New Roman" w:cs="Times New Roman"/>
          <w:sz w:val="28"/>
          <w:szCs w:val="28"/>
        </w:rPr>
        <w:t>: трансформери, такі як моделі T5, обробляють текстові входи для аналізу сентименту та емоційного контексту.</w:t>
      </w:r>
    </w:p>
    <w:p w14:paraId="163F3CAD" w14:textId="77777777" w:rsidR="003572D3" w:rsidRDefault="00FF560E" w:rsidP="00FF560E">
      <w:pPr>
        <w:numPr>
          <w:ilvl w:val="0"/>
          <w:numId w:val="2"/>
        </w:numPr>
        <w:spacing w:after="24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Моделі мультимодального злиття</w:t>
      </w:r>
      <w:r>
        <w:rPr>
          <w:rFonts w:ascii="Times New Roman" w:hAnsi="Times New Roman" w:cs="Times New Roman"/>
          <w:sz w:val="28"/>
          <w:szCs w:val="28"/>
        </w:rPr>
        <w:t>: порівнюються різні стратегії злиття, включаючи раннє злиття (поєднання ознак на вході) та пізнє злиття (об’єднання прогнозів окремих моделей), щоб визначити найефективніший підхід до інтеграції.</w:t>
      </w:r>
    </w:p>
    <w:p w14:paraId="163F3CAE" w14:textId="77777777"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рисунку 1 представлено схему запропонованої архітектури мультимодальної моделі.</w:t>
      </w:r>
    </w:p>
    <w:p w14:paraId="163F3CAF" w14:textId="77777777" w:rsidR="003572D3" w:rsidRDefault="00FF560E" w:rsidP="00FF560E">
      <w:pPr>
        <w:spacing w:line="360" w:lineRule="auto"/>
        <w:ind w:firstLine="85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63F3CCA" wp14:editId="632AB26B">
            <wp:extent cx="4432300" cy="1828800"/>
            <wp:effectExtent l="0" t="0" r="6350" b="0"/>
            <wp:docPr id="2" name="image2.png" descr="A diagram of a diagram  Description automatically generated">
              <a:extLst xmlns:a="http://schemas.openxmlformats.org/drawingml/2006/main">
                <a:ext uri="{FF2B5EF4-FFF2-40B4-BE49-F238E27FC236}">
                  <a16:creationId xmlns:a16="http://schemas.microsoft.com/office/drawing/2014/main" id="{50F8BF44-38F0-4DE0-A8D0-683508C0E2F1}"/>
                </a:ext>
              </a:extLst>
            </wp:docPr>
            <wp:cNvGraphicFramePr/>
            <a:graphic xmlns:a="http://schemas.openxmlformats.org/drawingml/2006/main">
              <a:graphicData uri="http://schemas.openxmlformats.org/drawingml/2006/picture">
                <pic:pic xmlns:pic="http://schemas.openxmlformats.org/drawingml/2006/picture">
                  <pic:nvPicPr>
                    <pic:cNvPr id="0" name="image2.png" descr="A diagram of a diagram  Description automatically generated"/>
                    <pic:cNvPicPr preferRelativeResize="0"/>
                  </pic:nvPicPr>
                  <pic:blipFill>
                    <a:blip r:embed="rId6"/>
                    <a:srcRect/>
                    <a:stretch>
                      <a:fillRect/>
                    </a:stretch>
                  </pic:blipFill>
                  <pic:spPr>
                    <a:xfrm>
                      <a:off x="0" y="0"/>
                      <a:ext cx="4432855" cy="1829029"/>
                    </a:xfrm>
                    <a:prstGeom prst="rect">
                      <a:avLst/>
                    </a:prstGeom>
                    <a:ln/>
                  </pic:spPr>
                </pic:pic>
              </a:graphicData>
            </a:graphic>
          </wp:inline>
        </w:drawing>
      </w:r>
    </w:p>
    <w:p w14:paraId="163F3CB0" w14:textId="77777777" w:rsidR="003572D3" w:rsidRDefault="00FF560E" w:rsidP="00FF560E">
      <w:pPr>
        <w:spacing w:line="360" w:lineRule="auto"/>
        <w:ind w:firstLine="851"/>
        <w:jc w:val="center"/>
        <w:rPr>
          <w:rFonts w:ascii="Times New Roman" w:hAnsi="Times New Roman" w:cs="Times New Roman"/>
          <w:sz w:val="26"/>
          <w:szCs w:val="26"/>
        </w:rPr>
      </w:pPr>
      <w:r>
        <w:rPr>
          <w:rFonts w:ascii="Times New Roman" w:hAnsi="Times New Roman" w:cs="Times New Roman"/>
          <w:sz w:val="26"/>
          <w:szCs w:val="26"/>
        </w:rPr>
        <w:t>Рис. 1. Схема мультимодальної моделі</w:t>
      </w:r>
    </w:p>
    <w:p w14:paraId="163F3CB1" w14:textId="77777777" w:rsidR="003572D3" w:rsidRDefault="003572D3" w:rsidP="00FF560E">
      <w:pPr>
        <w:spacing w:line="360" w:lineRule="auto"/>
        <w:ind w:firstLine="851"/>
        <w:jc w:val="both"/>
        <w:rPr>
          <w:rFonts w:ascii="Times New Roman" w:hAnsi="Times New Roman" w:cs="Times New Roman"/>
          <w:sz w:val="20"/>
          <w:szCs w:val="20"/>
        </w:rPr>
      </w:pPr>
    </w:p>
    <w:p w14:paraId="163F3CB2" w14:textId="77777777" w:rsidR="003572D3" w:rsidRDefault="00FF560E" w:rsidP="00FF560E">
      <w:pPr>
        <w:spacing w:before="240" w:after="24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3. Попередня обробка даних та навчання моделі</w:t>
      </w:r>
    </w:p>
    <w:p w14:paraId="163F3CB3" w14:textId="77777777"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Попередня обробка забезпечує стандартизацію вхідних даних для оптимальної роботи моделі. Це включає:</w:t>
      </w:r>
    </w:p>
    <w:p w14:paraId="163F3CB4" w14:textId="77777777" w:rsidR="003572D3" w:rsidRDefault="00FF560E" w:rsidP="00FF560E">
      <w:pPr>
        <w:numPr>
          <w:ilvl w:val="0"/>
          <w:numId w:val="1"/>
        </w:numPr>
        <w:spacing w:before="240" w:line="360" w:lineRule="auto"/>
        <w:ind w:firstLine="851"/>
        <w:rPr>
          <w:rFonts w:ascii="Times New Roman" w:hAnsi="Times New Roman" w:cs="Times New Roman"/>
          <w:sz w:val="28"/>
          <w:szCs w:val="28"/>
        </w:rPr>
      </w:pPr>
      <w:r>
        <w:rPr>
          <w:rFonts w:ascii="Times New Roman" w:hAnsi="Times New Roman" w:cs="Times New Roman"/>
          <w:b/>
          <w:sz w:val="28"/>
          <w:szCs w:val="28"/>
        </w:rPr>
        <w:t>Обробку зображень обличчя</w:t>
      </w:r>
      <w:r>
        <w:rPr>
          <w:rFonts w:ascii="Times New Roman" w:hAnsi="Times New Roman" w:cs="Times New Roman"/>
          <w:sz w:val="28"/>
          <w:szCs w:val="28"/>
        </w:rPr>
        <w:t>: кадри витягуються з відео, конвертуються у відтінки сірого, а риси обличчя визначаються за допомогою OpenCV.</w:t>
      </w:r>
    </w:p>
    <w:p w14:paraId="163F3CB5" w14:textId="77777777" w:rsidR="003572D3" w:rsidRDefault="00FF560E" w:rsidP="00FF560E">
      <w:pPr>
        <w:numPr>
          <w:ilvl w:val="0"/>
          <w:numId w:val="1"/>
        </w:numPr>
        <w:spacing w:line="360" w:lineRule="auto"/>
        <w:ind w:firstLine="851"/>
        <w:rPr>
          <w:rFonts w:ascii="Times New Roman" w:hAnsi="Times New Roman" w:cs="Times New Roman"/>
          <w:sz w:val="28"/>
          <w:szCs w:val="28"/>
        </w:rPr>
      </w:pPr>
      <w:r>
        <w:rPr>
          <w:rFonts w:ascii="Times New Roman" w:hAnsi="Times New Roman" w:cs="Times New Roman"/>
          <w:b/>
          <w:sz w:val="28"/>
          <w:szCs w:val="28"/>
        </w:rPr>
        <w:t>Виділення ознак аудіо</w:t>
      </w:r>
      <w:r>
        <w:rPr>
          <w:rFonts w:ascii="Times New Roman" w:hAnsi="Times New Roman" w:cs="Times New Roman"/>
          <w:sz w:val="28"/>
          <w:szCs w:val="28"/>
        </w:rPr>
        <w:t>: мовні сигнали знижуються до стандартної частоти дискретизації та перетворюються у мел-спектрограми.</w:t>
      </w:r>
    </w:p>
    <w:p w14:paraId="21A3DC62" w14:textId="4D111FD5" w:rsidR="00FF560E" w:rsidRPr="00163C6A" w:rsidRDefault="00FF560E" w:rsidP="00FF560E">
      <w:pPr>
        <w:numPr>
          <w:ilvl w:val="0"/>
          <w:numId w:val="1"/>
        </w:numPr>
        <w:spacing w:after="240" w:line="360" w:lineRule="auto"/>
        <w:ind w:firstLine="851"/>
        <w:rPr>
          <w:rFonts w:ascii="Times New Roman" w:hAnsi="Times New Roman" w:cs="Times New Roman"/>
          <w:sz w:val="28"/>
          <w:szCs w:val="28"/>
        </w:rPr>
      </w:pPr>
      <w:r w:rsidRPr="00163C6A">
        <w:rPr>
          <w:rFonts w:ascii="Times New Roman" w:hAnsi="Times New Roman" w:cs="Times New Roman"/>
          <w:b/>
          <w:sz w:val="28"/>
          <w:szCs w:val="28"/>
        </w:rPr>
        <w:lastRenderedPageBreak/>
        <w:t>Токенізацію тексту</w:t>
      </w:r>
      <w:r w:rsidRPr="00163C6A">
        <w:rPr>
          <w:rFonts w:ascii="Times New Roman" w:hAnsi="Times New Roman" w:cs="Times New Roman"/>
          <w:sz w:val="28"/>
          <w:szCs w:val="28"/>
        </w:rPr>
        <w:t>: речення токенізуються за допомогою попередньо навчених токенізаторів T5 для полегшення текстової класифікації емоцій.</w:t>
      </w:r>
    </w:p>
    <w:p w14:paraId="163F3CB7" w14:textId="77777777" w:rsidR="003572D3" w:rsidRDefault="00FF560E" w:rsidP="00FF560E">
      <w:pPr>
        <w:spacing w:before="240" w:after="24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4. Результати та обговорення</w:t>
      </w:r>
    </w:p>
    <w:p w14:paraId="163F3CB8" w14:textId="060DCC5E"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Розроблена мультимодальна модель досягла значного покращення продуктивності порівняно з одномодальними підходами</w:t>
      </w:r>
      <w:r w:rsidR="008173D5">
        <w:rPr>
          <w:rFonts w:ascii="Times New Roman" w:hAnsi="Times New Roman" w:cs="Times New Roman"/>
          <w:sz w:val="28"/>
          <w:szCs w:val="28"/>
          <w:lang w:val="uk-UA"/>
        </w:rPr>
        <w:t>, де</w:t>
      </w:r>
      <w:r w:rsidR="00682DF3">
        <w:rPr>
          <w:rFonts w:ascii="Times New Roman" w:hAnsi="Times New Roman" w:cs="Times New Roman"/>
          <w:sz w:val="28"/>
          <w:szCs w:val="28"/>
          <w:lang w:val="uk-UA"/>
        </w:rPr>
        <w:t xml:space="preserve"> результат був в межах 21-24%</w:t>
      </w:r>
      <w:r>
        <w:rPr>
          <w:rFonts w:ascii="Times New Roman" w:hAnsi="Times New Roman" w:cs="Times New Roman"/>
          <w:sz w:val="28"/>
          <w:szCs w:val="28"/>
        </w:rPr>
        <w:t>. Детальний аналіз показав, що точність розпізнавання в реальних умовах досягла 51%, що є значним досягненням. На рисунку 2 показано графік точності навчання та тестування, що демонструє поступове покращення результатів під час навчання.</w:t>
      </w:r>
    </w:p>
    <w:p w14:paraId="163F3CB9" w14:textId="77777777" w:rsidR="003572D3" w:rsidRDefault="00FF560E" w:rsidP="00FF560E">
      <w:pPr>
        <w:spacing w:before="240" w:line="360" w:lineRule="auto"/>
        <w:ind w:firstLine="85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63F3CCC" wp14:editId="7AEAFACE">
            <wp:extent cx="2178050" cy="1238250"/>
            <wp:effectExtent l="0" t="0" r="0" b="0"/>
            <wp:docPr id="4" name="image4.png" descr="A graph showing the growth of a train  Description automatically generated">
              <a:extLst xmlns:a="http://schemas.openxmlformats.org/drawingml/2006/main">
                <a:ext uri="{FF2B5EF4-FFF2-40B4-BE49-F238E27FC236}">
                  <a16:creationId xmlns:a16="http://schemas.microsoft.com/office/drawing/2014/main" id="{BA6B78EF-05C3-4B58-85DF-9FB29CE63D55}"/>
                </a:ext>
              </a:extLst>
            </wp:docPr>
            <wp:cNvGraphicFramePr/>
            <a:graphic xmlns:a="http://schemas.openxmlformats.org/drawingml/2006/main">
              <a:graphicData uri="http://schemas.openxmlformats.org/drawingml/2006/picture">
                <pic:pic xmlns:pic="http://schemas.openxmlformats.org/drawingml/2006/picture">
                  <pic:nvPicPr>
                    <pic:cNvPr id="0" name="image4.png" descr="A graph showing the growth of a train  Description automatically generated"/>
                    <pic:cNvPicPr preferRelativeResize="0"/>
                  </pic:nvPicPr>
                  <pic:blipFill>
                    <a:blip r:embed="rId7"/>
                    <a:srcRect/>
                    <a:stretch>
                      <a:fillRect/>
                    </a:stretch>
                  </pic:blipFill>
                  <pic:spPr>
                    <a:xfrm>
                      <a:off x="0" y="0"/>
                      <a:ext cx="2188740" cy="1244327"/>
                    </a:xfrm>
                    <a:prstGeom prst="rect">
                      <a:avLst/>
                    </a:prstGeom>
                    <a:ln/>
                  </pic:spPr>
                </pic:pic>
              </a:graphicData>
            </a:graphic>
          </wp:inline>
        </w:drawing>
      </w:r>
    </w:p>
    <w:p w14:paraId="163F3CBA" w14:textId="77777777" w:rsidR="003572D3" w:rsidRDefault="00FF560E" w:rsidP="00FF560E">
      <w:pPr>
        <w:spacing w:before="240" w:line="360" w:lineRule="auto"/>
        <w:ind w:firstLine="851"/>
        <w:jc w:val="center"/>
        <w:rPr>
          <w:rFonts w:ascii="Times New Roman" w:hAnsi="Times New Roman" w:cs="Times New Roman"/>
          <w:sz w:val="26"/>
          <w:szCs w:val="26"/>
        </w:rPr>
      </w:pPr>
      <w:r>
        <w:rPr>
          <w:rFonts w:ascii="Times New Roman" w:hAnsi="Times New Roman" w:cs="Times New Roman"/>
          <w:sz w:val="26"/>
          <w:szCs w:val="26"/>
        </w:rPr>
        <w:t>Рис. 2. Графік точності навчання моделі</w:t>
      </w:r>
    </w:p>
    <w:p w14:paraId="163F3CBB" w14:textId="77777777"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Аналіз помилок моделі (рис. 3) свідчить, що система найкраще розпізнає позитивні емоції (98%), тоді як нейтральні емоції мають найнижчий показник точності (67%). Це пояснюється суб'єктивністю нейтрального стану, що підтверджується результатами інших досліджень у цій галузі.</w:t>
      </w:r>
    </w:p>
    <w:p w14:paraId="163F3CBC" w14:textId="77777777" w:rsidR="003572D3" w:rsidRDefault="00FF560E" w:rsidP="00FF560E">
      <w:pPr>
        <w:spacing w:before="240" w:line="360" w:lineRule="auto"/>
        <w:ind w:firstLine="851"/>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63F3CCE" wp14:editId="7B3D0933">
            <wp:extent cx="2070100" cy="1790700"/>
            <wp:effectExtent l="0" t="0" r="6350" b="0"/>
            <wp:docPr id="1" name="image1.jpg" descr="A screenshot of a color palette  Description automatically generated">
              <a:extLst xmlns:a="http://schemas.openxmlformats.org/drawingml/2006/main">
                <a:ext uri="{FF2B5EF4-FFF2-40B4-BE49-F238E27FC236}">
                  <a16:creationId xmlns:a16="http://schemas.microsoft.com/office/drawing/2014/main" id="{EB524D29-E34F-4657-97D3-6BAD2AD3EDFF}"/>
                </a:ext>
              </a:extLst>
            </wp:docPr>
            <wp:cNvGraphicFramePr/>
            <a:graphic xmlns:a="http://schemas.openxmlformats.org/drawingml/2006/main">
              <a:graphicData uri="http://schemas.openxmlformats.org/drawingml/2006/picture">
                <pic:pic xmlns:pic="http://schemas.openxmlformats.org/drawingml/2006/picture">
                  <pic:nvPicPr>
                    <pic:cNvPr id="0" name="image1.jpg" descr="A screenshot of a color palette  Description automatically generated"/>
                    <pic:cNvPicPr preferRelativeResize="0"/>
                  </pic:nvPicPr>
                  <pic:blipFill>
                    <a:blip r:embed="rId8"/>
                    <a:srcRect/>
                    <a:stretch>
                      <a:fillRect/>
                    </a:stretch>
                  </pic:blipFill>
                  <pic:spPr>
                    <a:xfrm>
                      <a:off x="0" y="0"/>
                      <a:ext cx="2073752" cy="1793859"/>
                    </a:xfrm>
                    <a:prstGeom prst="rect">
                      <a:avLst/>
                    </a:prstGeom>
                    <a:ln/>
                  </pic:spPr>
                </pic:pic>
              </a:graphicData>
            </a:graphic>
          </wp:inline>
        </w:drawing>
      </w:r>
      <w:r>
        <w:rPr>
          <w:rFonts w:ascii="Times New Roman" w:hAnsi="Times New Roman" w:cs="Times New Roman"/>
          <w:noProof/>
          <w:sz w:val="20"/>
          <w:szCs w:val="20"/>
        </w:rPr>
        <w:drawing>
          <wp:inline distT="0" distB="0" distL="0" distR="0" wp14:anchorId="163F3CD0" wp14:editId="6434DA48">
            <wp:extent cx="2101850" cy="1797050"/>
            <wp:effectExtent l="0" t="0" r="0" b="0"/>
            <wp:docPr id="3" name="image3.jpg" descr="A screenshot of a chart  Description automatically generated">
              <a:extLst xmlns:a="http://schemas.openxmlformats.org/drawingml/2006/main">
                <a:ext uri="{FF2B5EF4-FFF2-40B4-BE49-F238E27FC236}">
                  <a16:creationId xmlns:a16="http://schemas.microsoft.com/office/drawing/2014/main" id="{D6EBC06A-F206-45D9-A688-09E58BFDBB55}"/>
                </a:ext>
              </a:extLst>
            </wp:docPr>
            <wp:cNvGraphicFramePr/>
            <a:graphic xmlns:a="http://schemas.openxmlformats.org/drawingml/2006/main">
              <a:graphicData uri="http://schemas.openxmlformats.org/drawingml/2006/picture">
                <pic:pic xmlns:pic="http://schemas.openxmlformats.org/drawingml/2006/picture">
                  <pic:nvPicPr>
                    <pic:cNvPr id="0" name="image3.jpg" descr="A screenshot of a chart  Description automatically generated"/>
                    <pic:cNvPicPr preferRelativeResize="0"/>
                  </pic:nvPicPr>
                  <pic:blipFill>
                    <a:blip r:embed="rId9"/>
                    <a:srcRect/>
                    <a:stretch>
                      <a:fillRect/>
                    </a:stretch>
                  </pic:blipFill>
                  <pic:spPr>
                    <a:xfrm>
                      <a:off x="0" y="0"/>
                      <a:ext cx="2102810" cy="1797871"/>
                    </a:xfrm>
                    <a:prstGeom prst="rect">
                      <a:avLst/>
                    </a:prstGeom>
                    <a:ln/>
                  </pic:spPr>
                </pic:pic>
              </a:graphicData>
            </a:graphic>
          </wp:inline>
        </w:drawing>
      </w:r>
    </w:p>
    <w:p w14:paraId="163F3CBD" w14:textId="77777777" w:rsidR="003572D3" w:rsidRDefault="00FF560E" w:rsidP="00FF560E">
      <w:pPr>
        <w:spacing w:before="240" w:line="360" w:lineRule="auto"/>
        <w:ind w:firstLine="851"/>
        <w:jc w:val="center"/>
        <w:rPr>
          <w:rFonts w:ascii="Times New Roman" w:hAnsi="Times New Roman" w:cs="Times New Roman"/>
          <w:sz w:val="28"/>
          <w:szCs w:val="28"/>
          <w:lang w:val="uk-UA"/>
        </w:rPr>
      </w:pPr>
      <w:r>
        <w:rPr>
          <w:rFonts w:ascii="Times New Roman" w:hAnsi="Times New Roman" w:cs="Times New Roman"/>
          <w:sz w:val="28"/>
          <w:szCs w:val="28"/>
        </w:rPr>
        <w:t>Рис. 3 Аналіз помилок моделі</w:t>
      </w:r>
    </w:p>
    <w:p w14:paraId="163F3CBE" w14:textId="77777777" w:rsidR="003572D3" w:rsidRDefault="00FF560E" w:rsidP="00FF560E">
      <w:pPr>
        <w:spacing w:before="240" w:after="24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5. Перспективи та виклики</w:t>
      </w:r>
    </w:p>
    <w:p w14:paraId="163F3CBF" w14:textId="77777777"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Одним із ключових напрямків подальших досліджень є оптимізація алгоритмів, що дозволить покращити швидкість обробки відеопотоків у режимі реального часу. Крім того, інтеграція WebRTC дозволить значно знизити затримку передавання даних.</w:t>
      </w:r>
    </w:p>
    <w:p w14:paraId="163F3CC0" w14:textId="77777777" w:rsidR="003572D3" w:rsidRDefault="00FF560E" w:rsidP="00FF560E">
      <w:pPr>
        <w:spacing w:before="240" w:after="24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Наступним етапом буде розширення навчального набору даних шляхом використання нових джерел відеоконтенту, що містять різноманітні емоційні вирази в реальних умовах. </w:t>
      </w:r>
    </w:p>
    <w:p w14:paraId="163F3CC1" w14:textId="77777777" w:rsidR="003572D3" w:rsidRDefault="00FF560E" w:rsidP="00FF560E">
      <w:pPr>
        <w:spacing w:before="240" w:after="24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t>Висновки</w:t>
      </w:r>
    </w:p>
    <w:p w14:paraId="163F3CC2" w14:textId="0FB292BB" w:rsidR="003572D3" w:rsidRDefault="00FF560E" w:rsidP="00FF560E">
      <w:pPr>
        <w:spacing w:before="240" w:after="24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rPr>
        <w:t>Запропонована мультимодальна система розпізнавання емоцій демонструє значні переваги над одномодовими підходами, забезпечуючи точніше та надійніше визначення психоемоційного стану користувачів. Подальші дослідження будуть спрямовані на вдосконалення алгоритмів, розширення наборів даних</w:t>
      </w:r>
      <w:r w:rsidR="00AA264C">
        <w:rPr>
          <w:rFonts w:ascii="Times New Roman" w:hAnsi="Times New Roman" w:cs="Times New Roman"/>
          <w:sz w:val="28"/>
          <w:szCs w:val="28"/>
          <w:lang w:val="uk-UA"/>
        </w:rPr>
        <w:t>,</w:t>
      </w:r>
      <w:r>
        <w:rPr>
          <w:rFonts w:ascii="Times New Roman" w:hAnsi="Times New Roman" w:cs="Times New Roman"/>
          <w:sz w:val="28"/>
          <w:szCs w:val="28"/>
        </w:rPr>
        <w:t xml:space="preserve"> оптимізацію роботи системи</w:t>
      </w:r>
      <w:r w:rsidR="004C1889">
        <w:rPr>
          <w:rFonts w:ascii="Times New Roman" w:hAnsi="Times New Roman" w:cs="Times New Roman"/>
          <w:sz w:val="28"/>
          <w:szCs w:val="28"/>
          <w:lang w:val="en-US"/>
        </w:rPr>
        <w:t xml:space="preserve"> </w:t>
      </w:r>
      <w:r w:rsidR="004C1889">
        <w:rPr>
          <w:rFonts w:ascii="Times New Roman" w:hAnsi="Times New Roman" w:cs="Times New Roman"/>
          <w:sz w:val="28"/>
          <w:szCs w:val="28"/>
          <w:lang w:val="uk-UA"/>
        </w:rPr>
        <w:t>в умовах реального часу</w:t>
      </w:r>
      <w:r w:rsidR="00EB2884">
        <w:rPr>
          <w:rFonts w:ascii="Times New Roman" w:hAnsi="Times New Roman" w:cs="Times New Roman"/>
          <w:sz w:val="28"/>
          <w:szCs w:val="28"/>
          <w:lang w:val="uk-UA"/>
        </w:rPr>
        <w:t xml:space="preserve"> т</w:t>
      </w:r>
      <w:r w:rsidR="007847C0">
        <w:rPr>
          <w:rFonts w:ascii="Times New Roman" w:hAnsi="Times New Roman" w:cs="Times New Roman"/>
          <w:sz w:val="28"/>
          <w:szCs w:val="28"/>
          <w:lang w:val="uk-UA"/>
        </w:rPr>
        <w:t>а по</w:t>
      </w:r>
      <w:r w:rsidR="00F336B0">
        <w:rPr>
          <w:rFonts w:ascii="Times New Roman" w:hAnsi="Times New Roman" w:cs="Times New Roman"/>
          <w:sz w:val="28"/>
          <w:szCs w:val="28"/>
          <w:lang w:val="uk-UA"/>
        </w:rPr>
        <w:t>кращенн</w:t>
      </w:r>
      <w:r w:rsidR="00294D08">
        <w:rPr>
          <w:rFonts w:ascii="Times New Roman" w:hAnsi="Times New Roman" w:cs="Times New Roman"/>
          <w:sz w:val="28"/>
          <w:szCs w:val="28"/>
          <w:lang w:val="uk-UA"/>
        </w:rPr>
        <w:t>я</w:t>
      </w:r>
      <w:r w:rsidR="004104E0">
        <w:rPr>
          <w:rFonts w:ascii="Times New Roman" w:hAnsi="Times New Roman" w:cs="Times New Roman"/>
          <w:sz w:val="28"/>
          <w:szCs w:val="28"/>
          <w:lang w:val="uk-UA"/>
        </w:rPr>
        <w:t xml:space="preserve"> м</w:t>
      </w:r>
      <w:r w:rsidR="006773A2">
        <w:rPr>
          <w:rFonts w:ascii="Times New Roman" w:hAnsi="Times New Roman" w:cs="Times New Roman"/>
          <w:sz w:val="28"/>
          <w:szCs w:val="28"/>
          <w:lang w:val="uk-UA"/>
        </w:rPr>
        <w:t>уль</w:t>
      </w:r>
      <w:r w:rsidR="002F23F3">
        <w:rPr>
          <w:rFonts w:ascii="Times New Roman" w:hAnsi="Times New Roman" w:cs="Times New Roman"/>
          <w:sz w:val="28"/>
          <w:szCs w:val="28"/>
          <w:lang w:val="uk-UA"/>
        </w:rPr>
        <w:t>тимода</w:t>
      </w:r>
      <w:r w:rsidR="0032305A">
        <w:rPr>
          <w:rFonts w:ascii="Times New Roman" w:hAnsi="Times New Roman" w:cs="Times New Roman"/>
          <w:sz w:val="28"/>
          <w:szCs w:val="28"/>
          <w:lang w:val="uk-UA"/>
        </w:rPr>
        <w:t>льно</w:t>
      </w:r>
      <w:r w:rsidR="00BE728E">
        <w:rPr>
          <w:rFonts w:ascii="Times New Roman" w:hAnsi="Times New Roman" w:cs="Times New Roman"/>
          <w:sz w:val="28"/>
          <w:szCs w:val="28"/>
          <w:lang w:val="uk-UA"/>
        </w:rPr>
        <w:t>го</w:t>
      </w:r>
      <w:r w:rsidR="00E51A6F">
        <w:rPr>
          <w:rFonts w:ascii="Times New Roman" w:hAnsi="Times New Roman" w:cs="Times New Roman"/>
          <w:sz w:val="28"/>
          <w:szCs w:val="28"/>
          <w:lang w:val="uk-UA"/>
        </w:rPr>
        <w:t xml:space="preserve"> з</w:t>
      </w:r>
      <w:r w:rsidR="0053742A">
        <w:rPr>
          <w:rFonts w:ascii="Times New Roman" w:hAnsi="Times New Roman" w:cs="Times New Roman"/>
          <w:sz w:val="28"/>
          <w:szCs w:val="28"/>
          <w:lang w:val="uk-UA"/>
        </w:rPr>
        <w:t>лиття</w:t>
      </w:r>
      <w:r>
        <w:rPr>
          <w:rFonts w:ascii="Times New Roman" w:hAnsi="Times New Roman" w:cs="Times New Roman"/>
          <w:sz w:val="28"/>
          <w:szCs w:val="28"/>
        </w:rPr>
        <w:t>.</w:t>
      </w:r>
    </w:p>
    <w:p w14:paraId="612E9088" w14:textId="77777777" w:rsidR="004C1889" w:rsidRPr="004C1889" w:rsidRDefault="004C1889" w:rsidP="00FF560E">
      <w:pPr>
        <w:spacing w:before="240" w:after="240" w:line="360" w:lineRule="auto"/>
        <w:ind w:firstLine="851"/>
        <w:jc w:val="both"/>
        <w:rPr>
          <w:rFonts w:ascii="Times New Roman" w:hAnsi="Times New Roman" w:cs="Times New Roman"/>
          <w:sz w:val="28"/>
          <w:szCs w:val="28"/>
          <w:lang w:val="uk-UA"/>
        </w:rPr>
      </w:pPr>
    </w:p>
    <w:p w14:paraId="163F3CC3" w14:textId="77777777" w:rsidR="003572D3" w:rsidRDefault="00FF560E" w:rsidP="00FF560E">
      <w:pPr>
        <w:spacing w:before="240" w:after="24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Література</w:t>
      </w:r>
    </w:p>
    <w:p w14:paraId="163F3CC4" w14:textId="77777777" w:rsidR="003572D3" w:rsidRDefault="00FF560E" w:rsidP="00FF560E">
      <w:pPr>
        <w:numPr>
          <w:ilvl w:val="0"/>
          <w:numId w:val="3"/>
        </w:numPr>
        <w:spacing w:line="278"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Mayer, J. D., Roberts, R. D., &amp; Barsade, S. G. (2008). Human abilities: Emotional intelligence. Annual Review of Psychology, 59(1), 507–536. </w:t>
      </w:r>
      <w:hyperlink r:id="rId10">
        <w:r>
          <w:rPr>
            <w:rFonts w:ascii="Times New Roman" w:hAnsi="Times New Roman" w:cs="Times New Roman"/>
            <w:color w:val="1155CC"/>
            <w:sz w:val="24"/>
            <w:szCs w:val="24"/>
            <w:u w:val="single"/>
          </w:rPr>
          <w:t>https://doi.org/10.1146/annurev.psych.59.103006.093646</w:t>
        </w:r>
      </w:hyperlink>
    </w:p>
    <w:p w14:paraId="163F3CC5" w14:textId="77777777" w:rsidR="003572D3" w:rsidRDefault="00FF560E" w:rsidP="00FF560E">
      <w:pPr>
        <w:numPr>
          <w:ilvl w:val="0"/>
          <w:numId w:val="3"/>
        </w:numPr>
        <w:spacing w:line="278"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Li, Z. (2017). Facial expression recognition using convolutional neural networks [Video]. YouTube. Retrieved from </w:t>
      </w:r>
      <w:hyperlink r:id="rId11">
        <w:r>
          <w:rPr>
            <w:rFonts w:ascii="Times New Roman" w:hAnsi="Times New Roman" w:cs="Times New Roman"/>
            <w:color w:val="1155CC"/>
            <w:sz w:val="24"/>
            <w:szCs w:val="24"/>
            <w:u w:val="single"/>
          </w:rPr>
          <w:t>https://www.youtube.com/watch?v=zXntbSlqjds</w:t>
        </w:r>
      </w:hyperlink>
    </w:p>
    <w:p w14:paraId="163F3CC6" w14:textId="77777777" w:rsidR="003572D3" w:rsidRDefault="00FF560E" w:rsidP="00FF560E">
      <w:pPr>
        <w:numPr>
          <w:ilvl w:val="0"/>
          <w:numId w:val="3"/>
        </w:numPr>
        <w:spacing w:line="278" w:lineRule="auto"/>
        <w:ind w:firstLine="851"/>
        <w:jc w:val="both"/>
        <w:rPr>
          <w:rFonts w:ascii="Times New Roman" w:hAnsi="Times New Roman" w:cs="Times New Roman"/>
          <w:sz w:val="24"/>
          <w:szCs w:val="24"/>
        </w:rPr>
      </w:pPr>
      <w:r>
        <w:rPr>
          <w:rFonts w:ascii="Times New Roman" w:hAnsi="Times New Roman" w:cs="Times New Roman"/>
          <w:sz w:val="24"/>
          <w:szCs w:val="24"/>
        </w:rPr>
        <w:t>Bui, H., &amp; Tien, L. (2021). Facial expression recognition with CNN-LSTM. Proceedings of the Conference, 549–560. https://doi.org/10.1007/978-981-15-7527-3_52</w:t>
      </w:r>
    </w:p>
    <w:p w14:paraId="163F3CC7" w14:textId="77777777" w:rsidR="003572D3" w:rsidRDefault="00FF560E" w:rsidP="00FF560E">
      <w:pPr>
        <w:numPr>
          <w:ilvl w:val="0"/>
          <w:numId w:val="3"/>
        </w:numPr>
        <w:spacing w:line="278"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Song, Z. (2021). Facial expression emotion recognition model integrating philosophy and machine learning theory. Frontiers in Psychology, 12, 759485. </w:t>
      </w:r>
      <w:hyperlink r:id="rId12">
        <w:r>
          <w:rPr>
            <w:rFonts w:ascii="Times New Roman" w:hAnsi="Times New Roman" w:cs="Times New Roman"/>
            <w:color w:val="1155CC"/>
            <w:sz w:val="24"/>
            <w:szCs w:val="24"/>
            <w:u w:val="single"/>
          </w:rPr>
          <w:t>https://doi.org/10.3389/fpsyg.2021.759485</w:t>
        </w:r>
      </w:hyperlink>
    </w:p>
    <w:p w14:paraId="163F3CC9" w14:textId="614AE817" w:rsidR="003572D3" w:rsidRPr="00FF560E" w:rsidRDefault="00FF560E" w:rsidP="00FF560E">
      <w:pPr>
        <w:numPr>
          <w:ilvl w:val="0"/>
          <w:numId w:val="3"/>
        </w:numPr>
        <w:spacing w:line="278" w:lineRule="auto"/>
        <w:ind w:firstLine="851"/>
        <w:jc w:val="both"/>
        <w:rPr>
          <w:rFonts w:ascii="Times New Roman" w:hAnsi="Times New Roman" w:cs="Times New Roman"/>
          <w:sz w:val="24"/>
          <w:szCs w:val="24"/>
        </w:rPr>
      </w:pPr>
      <w:r>
        <w:rPr>
          <w:rFonts w:ascii="Times New Roman" w:hAnsi="Times New Roman" w:cs="Times New Roman"/>
          <w:sz w:val="24"/>
          <w:szCs w:val="24"/>
        </w:rPr>
        <w:t>Trends, M. (2020, July 25). Speech emotion recognition (SER) through machine learning. Analytics Insight. Retrieved from https://www.analyticsinsight.net/speech-emotion-recognition-ser-through-machine-learning/</w:t>
      </w:r>
    </w:p>
    <w:sectPr w:rsidR="003572D3" w:rsidRPr="00FF560E" w:rsidSect="00296FF8">
      <w:pgSz w:w="11909" w:h="16834"/>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55059"/>
    <w:multiLevelType w:val="multilevel"/>
    <w:tmpl w:val="346A4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2C6D84"/>
    <w:multiLevelType w:val="multilevel"/>
    <w:tmpl w:val="7D909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D727D7"/>
    <w:multiLevelType w:val="multilevel"/>
    <w:tmpl w:val="27E25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6875311">
    <w:abstractNumId w:val="1"/>
  </w:num>
  <w:num w:numId="2" w16cid:durableId="1849129701">
    <w:abstractNumId w:val="0"/>
  </w:num>
  <w:num w:numId="3" w16cid:durableId="237324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2D3"/>
    <w:rsid w:val="00153B2C"/>
    <w:rsid w:val="00163C6A"/>
    <w:rsid w:val="001D7413"/>
    <w:rsid w:val="002560A1"/>
    <w:rsid w:val="00283EE3"/>
    <w:rsid w:val="00294D08"/>
    <w:rsid w:val="00296FF8"/>
    <w:rsid w:val="002F23F3"/>
    <w:rsid w:val="0032305A"/>
    <w:rsid w:val="003572D3"/>
    <w:rsid w:val="004104E0"/>
    <w:rsid w:val="004C1889"/>
    <w:rsid w:val="0053742A"/>
    <w:rsid w:val="00547B6B"/>
    <w:rsid w:val="006637AF"/>
    <w:rsid w:val="006773A2"/>
    <w:rsid w:val="00682DF3"/>
    <w:rsid w:val="0074031D"/>
    <w:rsid w:val="007847C0"/>
    <w:rsid w:val="007B5942"/>
    <w:rsid w:val="008173D5"/>
    <w:rsid w:val="009C776A"/>
    <w:rsid w:val="00A024B5"/>
    <w:rsid w:val="00AA264C"/>
    <w:rsid w:val="00B82FDA"/>
    <w:rsid w:val="00BE728E"/>
    <w:rsid w:val="00BF1565"/>
    <w:rsid w:val="00D66024"/>
    <w:rsid w:val="00E11018"/>
    <w:rsid w:val="00E51A6F"/>
    <w:rsid w:val="00EB2884"/>
    <w:rsid w:val="00EE71D6"/>
    <w:rsid w:val="00F336B0"/>
    <w:rsid w:val="00FA753A"/>
    <w:rsid w:val="00FE0B6F"/>
    <w:rsid w:val="00FF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3C9F"/>
  <w15:docId w15:val="{F94E88DB-5229-42DF-A39C-34FC0545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3389/fpsyg.2021.7594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zXntbSlqjds" TargetMode="External"/><Relationship Id="rId5" Type="http://schemas.openxmlformats.org/officeDocument/2006/relationships/webSettings" Target="webSettings.xml"/><Relationship Id="rId10" Type="http://schemas.openxmlformats.org/officeDocument/2006/relationships/hyperlink" Target="https://doi.org/10.1146/annurev.psych.59.103006.093646"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BFE1-154F-461D-9F0D-B93413F0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Oleh Zherebetskiy</cp:lastModifiedBy>
  <cp:revision>8</cp:revision>
  <dcterms:created xsi:type="dcterms:W3CDTF">2025-02-11T07:19:00Z</dcterms:created>
  <dcterms:modified xsi:type="dcterms:W3CDTF">2025-02-11T20:47:00Z</dcterms:modified>
</cp:coreProperties>
</file>