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71809" w14:textId="19272837" w:rsidR="00CF2993" w:rsidRPr="00CF2993" w:rsidRDefault="00CC4299" w:rsidP="00CF2993">
      <w:pPr>
        <w:jc w:val="right"/>
        <w:rPr>
          <w:rFonts w:ascii="Times New Roman" w:hAnsi="Times New Roman" w:cs="Times New Roman"/>
          <w:sz w:val="24"/>
          <w:szCs w:val="24"/>
          <w:lang w:val="ru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UA"/>
        </w:rPr>
        <w:t>Зеленіна</w:t>
      </w:r>
      <w:proofErr w:type="spellEnd"/>
      <w:r>
        <w:rPr>
          <w:rFonts w:ascii="Times New Roman" w:hAnsi="Times New Roman" w:cs="Times New Roman"/>
          <w:sz w:val="24"/>
          <w:szCs w:val="24"/>
          <w:lang w:val="ru-UA"/>
        </w:rPr>
        <w:t xml:space="preserve"> Владислава </w:t>
      </w:r>
      <w:proofErr w:type="spellStart"/>
      <w:r>
        <w:rPr>
          <w:rFonts w:ascii="Times New Roman" w:hAnsi="Times New Roman" w:cs="Times New Roman"/>
          <w:sz w:val="24"/>
          <w:szCs w:val="24"/>
          <w:lang w:val="ru-UA"/>
        </w:rPr>
        <w:t>Олександрівна</w:t>
      </w:r>
      <w:proofErr w:type="spellEnd"/>
      <w:r w:rsidR="00CF2993" w:rsidRPr="00CF2993">
        <w:rPr>
          <w:rFonts w:ascii="Times New Roman" w:hAnsi="Times New Roman" w:cs="Times New Roman"/>
          <w:sz w:val="24"/>
          <w:szCs w:val="24"/>
          <w:lang w:val="ru-UA"/>
        </w:rPr>
        <w:t xml:space="preserve">, </w:t>
      </w:r>
      <w:r w:rsidR="00736941">
        <w:rPr>
          <w:rFonts w:ascii="Times New Roman" w:hAnsi="Times New Roman" w:cs="Times New Roman"/>
          <w:sz w:val="24"/>
          <w:szCs w:val="24"/>
          <w:lang w:val="ru-UA"/>
        </w:rPr>
        <w:t>студентка</w:t>
      </w:r>
      <w:r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UA"/>
        </w:rPr>
        <w:t>бакалаврату</w:t>
      </w:r>
      <w:proofErr w:type="spellEnd"/>
      <w:r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UA"/>
        </w:rPr>
        <w:t>зі</w:t>
      </w:r>
      <w:proofErr w:type="spellEnd"/>
      <w:r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UA"/>
        </w:rPr>
        <w:t>спеціальності</w:t>
      </w:r>
      <w:proofErr w:type="spellEnd"/>
      <w:r>
        <w:rPr>
          <w:rFonts w:ascii="Times New Roman" w:hAnsi="Times New Roman" w:cs="Times New Roman"/>
          <w:sz w:val="24"/>
          <w:szCs w:val="24"/>
          <w:lang w:val="ru-UA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  <w:lang w:val="ru-UA"/>
        </w:rPr>
        <w:t>Міжнародні</w:t>
      </w:r>
      <w:proofErr w:type="spellEnd"/>
      <w:r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UA"/>
        </w:rPr>
        <w:t>економічні</w:t>
      </w:r>
      <w:proofErr w:type="spellEnd"/>
      <w:r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UA"/>
        </w:rPr>
        <w:t>ві</w:t>
      </w:r>
      <w:r w:rsidR="00657D1A">
        <w:rPr>
          <w:rFonts w:ascii="Times New Roman" w:hAnsi="Times New Roman" w:cs="Times New Roman"/>
          <w:sz w:val="24"/>
          <w:szCs w:val="24"/>
          <w:lang w:val="ru-UA"/>
        </w:rPr>
        <w:t>д</w:t>
      </w:r>
      <w:r>
        <w:rPr>
          <w:rFonts w:ascii="Times New Roman" w:hAnsi="Times New Roman" w:cs="Times New Roman"/>
          <w:sz w:val="24"/>
          <w:szCs w:val="24"/>
          <w:lang w:val="ru-UA"/>
        </w:rPr>
        <w:t>носи</w:t>
      </w:r>
      <w:r w:rsidR="00657D1A">
        <w:rPr>
          <w:rFonts w:ascii="Times New Roman" w:hAnsi="Times New Roman" w:cs="Times New Roman"/>
          <w:sz w:val="24"/>
          <w:szCs w:val="24"/>
          <w:lang w:val="ru-UA"/>
        </w:rPr>
        <w:t>ни</w:t>
      </w:r>
      <w:proofErr w:type="spellEnd"/>
      <w:r>
        <w:rPr>
          <w:rFonts w:ascii="Times New Roman" w:hAnsi="Times New Roman" w:cs="Times New Roman"/>
          <w:sz w:val="24"/>
          <w:szCs w:val="24"/>
          <w:lang w:val="ru-UA"/>
        </w:rPr>
        <w:t>”</w:t>
      </w:r>
      <w:r w:rsidR="00CF2993" w:rsidRPr="00CF2993">
        <w:rPr>
          <w:rFonts w:ascii="Times New Roman" w:hAnsi="Times New Roman" w:cs="Times New Roman"/>
          <w:sz w:val="24"/>
          <w:szCs w:val="24"/>
          <w:lang w:val="ru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UA"/>
        </w:rPr>
        <w:t>Маріупольский</w:t>
      </w:r>
      <w:proofErr w:type="spellEnd"/>
      <w:r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UA"/>
        </w:rPr>
        <w:t>державний</w:t>
      </w:r>
      <w:proofErr w:type="spellEnd"/>
      <w:r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UA"/>
        </w:rPr>
        <w:t>університет</w:t>
      </w:r>
      <w:proofErr w:type="spellEnd"/>
      <w:r>
        <w:rPr>
          <w:rFonts w:ascii="Times New Roman" w:hAnsi="Times New Roman" w:cs="Times New Roman"/>
          <w:sz w:val="24"/>
          <w:szCs w:val="24"/>
          <w:lang w:val="ru-UA"/>
        </w:rPr>
        <w:t xml:space="preserve">, </w:t>
      </w:r>
      <w:proofErr w:type="spellStart"/>
      <w:r w:rsidR="00736941">
        <w:rPr>
          <w:rFonts w:ascii="Times New Roman" w:hAnsi="Times New Roman" w:cs="Times New Roman"/>
          <w:sz w:val="24"/>
          <w:szCs w:val="24"/>
          <w:lang w:val="ru-UA"/>
        </w:rPr>
        <w:t>м.</w:t>
      </w:r>
      <w:r>
        <w:rPr>
          <w:rFonts w:ascii="Times New Roman" w:hAnsi="Times New Roman" w:cs="Times New Roman"/>
          <w:sz w:val="24"/>
          <w:szCs w:val="24"/>
          <w:lang w:val="ru-UA"/>
        </w:rPr>
        <w:t>Київ</w:t>
      </w:r>
      <w:proofErr w:type="spellEnd"/>
    </w:p>
    <w:p w14:paraId="3B63DA85" w14:textId="01C81F8E" w:rsidR="00B04835" w:rsidRPr="00736941" w:rsidRDefault="00CF2993" w:rsidP="00736941">
      <w:pPr>
        <w:jc w:val="right"/>
        <w:rPr>
          <w:rFonts w:ascii="Times New Roman" w:hAnsi="Times New Roman" w:cs="Times New Roman"/>
          <w:sz w:val="24"/>
          <w:szCs w:val="24"/>
          <w:lang w:val="ru-UA"/>
        </w:rPr>
      </w:pPr>
      <w:r w:rsidRPr="00CF2993">
        <w:rPr>
          <w:rFonts w:ascii="Times New Roman" w:hAnsi="Times New Roman" w:cs="Times New Roman"/>
          <w:sz w:val="24"/>
          <w:szCs w:val="24"/>
          <w:lang w:val="ru-UA"/>
        </w:rPr>
        <w:t>ORCID</w:t>
      </w:r>
      <w:r w:rsidR="00BF1649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r w:rsidR="00BF1649" w:rsidRPr="00BF1649">
        <w:rPr>
          <w:rFonts w:ascii="Times New Roman" w:hAnsi="Times New Roman" w:cs="Times New Roman"/>
          <w:sz w:val="24"/>
          <w:szCs w:val="24"/>
          <w:lang w:val="ru-UA"/>
        </w:rPr>
        <w:t>0009-0004-6638-792X</w:t>
      </w:r>
    </w:p>
    <w:p w14:paraId="713DB2DE" w14:textId="0F58B42D" w:rsidR="007466D0" w:rsidRPr="000948B9" w:rsidRDefault="007466D0" w:rsidP="00D07406">
      <w:pPr>
        <w:jc w:val="center"/>
        <w:rPr>
          <w:rFonts w:ascii="Times New Roman" w:hAnsi="Times New Roman" w:cs="Times New Roman"/>
          <w:sz w:val="28"/>
          <w:szCs w:val="28"/>
        </w:rPr>
      </w:pPr>
      <w:r w:rsidRPr="007466D0">
        <w:rPr>
          <w:rFonts w:ascii="Times New Roman" w:hAnsi="Times New Roman" w:cs="Times New Roman"/>
          <w:sz w:val="28"/>
          <w:szCs w:val="28"/>
        </w:rPr>
        <w:t>ВПЛИВ ІНФОРМАЦІЙНИХ ТЕХНОЛОГІЙ НА ДИНАМІКУ</w:t>
      </w:r>
      <w:r w:rsidR="00D07406">
        <w:rPr>
          <w:rFonts w:ascii="Times New Roman" w:hAnsi="Times New Roman" w:cs="Times New Roman"/>
          <w:sz w:val="28"/>
          <w:szCs w:val="28"/>
        </w:rPr>
        <w:t xml:space="preserve"> </w:t>
      </w:r>
      <w:r w:rsidRPr="007466D0">
        <w:rPr>
          <w:rFonts w:ascii="Times New Roman" w:hAnsi="Times New Roman" w:cs="Times New Roman"/>
          <w:sz w:val="28"/>
          <w:szCs w:val="28"/>
        </w:rPr>
        <w:t>ТОРГ</w:t>
      </w:r>
      <w:r w:rsidR="0017442C">
        <w:rPr>
          <w:rFonts w:ascii="Times New Roman" w:hAnsi="Times New Roman" w:cs="Times New Roman"/>
          <w:sz w:val="28"/>
          <w:szCs w:val="28"/>
        </w:rPr>
        <w:t>І</w:t>
      </w:r>
      <w:r w:rsidRPr="007466D0">
        <w:rPr>
          <w:rFonts w:ascii="Times New Roman" w:hAnsi="Times New Roman" w:cs="Times New Roman"/>
          <w:sz w:val="28"/>
          <w:szCs w:val="28"/>
        </w:rPr>
        <w:t xml:space="preserve">ВЕЛЬНИХ </w:t>
      </w:r>
      <w:r w:rsidR="002E76F6">
        <w:rPr>
          <w:rFonts w:ascii="Times New Roman" w:hAnsi="Times New Roman" w:cs="Times New Roman"/>
          <w:sz w:val="28"/>
          <w:szCs w:val="28"/>
        </w:rPr>
        <w:t>ОБМЕЖЕНЬ</w:t>
      </w:r>
      <w:r w:rsidRPr="007466D0">
        <w:rPr>
          <w:rFonts w:ascii="Times New Roman" w:hAnsi="Times New Roman" w:cs="Times New Roman"/>
          <w:sz w:val="28"/>
          <w:szCs w:val="28"/>
        </w:rPr>
        <w:t xml:space="preserve"> ТА СВІТОВИЙ ЕКОНОМІЧНИЙ РОЗВИТОК</w:t>
      </w:r>
    </w:p>
    <w:p w14:paraId="17D6DECA" w14:textId="74F1AE0E" w:rsidR="00B97C43" w:rsidRDefault="007466D0" w:rsidP="00B97C4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8B9">
        <w:rPr>
          <w:rFonts w:ascii="Times New Roman" w:hAnsi="Times New Roman" w:cs="Times New Roman"/>
          <w:sz w:val="28"/>
          <w:szCs w:val="28"/>
        </w:rPr>
        <w:t>У сучасному</w:t>
      </w:r>
      <w:r w:rsidR="0040085D">
        <w:rPr>
          <w:rFonts w:ascii="Times New Roman" w:hAnsi="Times New Roman" w:cs="Times New Roman"/>
          <w:sz w:val="28"/>
          <w:szCs w:val="28"/>
        </w:rPr>
        <w:t xml:space="preserve"> </w:t>
      </w:r>
      <w:r w:rsidRPr="000948B9">
        <w:rPr>
          <w:rFonts w:ascii="Times New Roman" w:hAnsi="Times New Roman" w:cs="Times New Roman"/>
          <w:sz w:val="28"/>
          <w:szCs w:val="28"/>
        </w:rPr>
        <w:t xml:space="preserve">економічному </w:t>
      </w:r>
      <w:r w:rsidR="0040085D">
        <w:rPr>
          <w:rFonts w:ascii="Times New Roman" w:hAnsi="Times New Roman" w:cs="Times New Roman"/>
          <w:sz w:val="28"/>
          <w:szCs w:val="28"/>
        </w:rPr>
        <w:t>середовище</w:t>
      </w:r>
      <w:r w:rsidRPr="000948B9">
        <w:rPr>
          <w:rFonts w:ascii="Times New Roman" w:hAnsi="Times New Roman" w:cs="Times New Roman"/>
          <w:sz w:val="28"/>
          <w:szCs w:val="28"/>
        </w:rPr>
        <w:t xml:space="preserve"> торговельні </w:t>
      </w:r>
      <w:r w:rsidR="00736941">
        <w:rPr>
          <w:rFonts w:ascii="Times New Roman" w:hAnsi="Times New Roman" w:cs="Times New Roman"/>
          <w:sz w:val="28"/>
          <w:szCs w:val="28"/>
        </w:rPr>
        <w:t>обмеження</w:t>
      </w:r>
      <w:r w:rsidRPr="000948B9">
        <w:rPr>
          <w:rFonts w:ascii="Times New Roman" w:hAnsi="Times New Roman" w:cs="Times New Roman"/>
          <w:sz w:val="28"/>
          <w:szCs w:val="28"/>
        </w:rPr>
        <w:t xml:space="preserve"> залишаються одним із ключових механізмів впливу на міжнародні відносини та розподіл економічних ресурсів. Вони визначаються як </w:t>
      </w:r>
      <w:r w:rsidR="002E1793" w:rsidRPr="000948B9">
        <w:rPr>
          <w:rFonts w:ascii="Times New Roman" w:hAnsi="Times New Roman" w:cs="Times New Roman"/>
          <w:sz w:val="28"/>
          <w:szCs w:val="28"/>
        </w:rPr>
        <w:t>бажання одної із сторін торговельних відносин потіснити зарубіжних конкурентів на власному ринку або збільшити свою присутність чи утримати «завойовану» позицію на одному чи декількох зарубіжних ринках.</w:t>
      </w:r>
      <w:r w:rsidR="00B62DBF" w:rsidRPr="00B62D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99AEF43" w14:textId="4EA138B6" w:rsidR="00AF2754" w:rsidRDefault="00BE1A69" w:rsidP="00AF275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сьогодні </w:t>
      </w:r>
      <w:r w:rsidR="00AF2754">
        <w:rPr>
          <w:rFonts w:ascii="Times New Roman" w:hAnsi="Times New Roman" w:cs="Times New Roman"/>
          <w:sz w:val="28"/>
          <w:szCs w:val="28"/>
        </w:rPr>
        <w:t>основними засобами</w:t>
      </w:r>
      <w:r>
        <w:rPr>
          <w:rFonts w:ascii="Times New Roman" w:hAnsi="Times New Roman" w:cs="Times New Roman"/>
          <w:sz w:val="28"/>
          <w:szCs w:val="28"/>
        </w:rPr>
        <w:t xml:space="preserve"> обмежувальної політики</w:t>
      </w:r>
      <w:r w:rsidR="00AF2754">
        <w:rPr>
          <w:rFonts w:ascii="Times New Roman" w:hAnsi="Times New Roman" w:cs="Times New Roman"/>
          <w:sz w:val="28"/>
          <w:szCs w:val="28"/>
        </w:rPr>
        <w:t xml:space="preserve"> виступають імпортні тарифи, експортні та імпортні субсидії</w:t>
      </w:r>
      <w:r w:rsidR="00E35777">
        <w:rPr>
          <w:rFonts w:ascii="Times New Roman" w:hAnsi="Times New Roman" w:cs="Times New Roman"/>
          <w:sz w:val="28"/>
          <w:szCs w:val="28"/>
        </w:rPr>
        <w:t xml:space="preserve"> та нетарифні обмеження, серед яких квоти, ліцензування, технічні бар’єри, с</w:t>
      </w:r>
      <w:r w:rsidR="00E35777" w:rsidRPr="00E35777">
        <w:rPr>
          <w:rFonts w:ascii="Times New Roman" w:hAnsi="Times New Roman" w:cs="Times New Roman"/>
          <w:sz w:val="28"/>
          <w:szCs w:val="28"/>
        </w:rPr>
        <w:t>анітарні та фітосанітарні заходи</w:t>
      </w:r>
      <w:r w:rsidR="00E35777">
        <w:rPr>
          <w:rFonts w:ascii="Times New Roman" w:hAnsi="Times New Roman" w:cs="Times New Roman"/>
          <w:sz w:val="28"/>
          <w:szCs w:val="28"/>
        </w:rPr>
        <w:t>.</w:t>
      </w:r>
    </w:p>
    <w:p w14:paraId="2D0917F2" w14:textId="6FFFDDB2" w:rsidR="00B97C43" w:rsidRPr="00B97C43" w:rsidRDefault="00B97C43" w:rsidP="00B97C4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C43">
        <w:rPr>
          <w:rFonts w:ascii="Times New Roman" w:hAnsi="Times New Roman" w:cs="Times New Roman"/>
          <w:sz w:val="28"/>
          <w:szCs w:val="28"/>
        </w:rPr>
        <w:t xml:space="preserve">До причин виникнення торговельних </w:t>
      </w:r>
      <w:r w:rsidR="00BA439A">
        <w:rPr>
          <w:rFonts w:ascii="Times New Roman" w:hAnsi="Times New Roman" w:cs="Times New Roman"/>
          <w:sz w:val="28"/>
          <w:szCs w:val="28"/>
        </w:rPr>
        <w:t>конфліктів</w:t>
      </w:r>
      <w:r w:rsidRPr="00B97C43">
        <w:rPr>
          <w:rFonts w:ascii="Times New Roman" w:hAnsi="Times New Roman" w:cs="Times New Roman"/>
          <w:sz w:val="28"/>
          <w:szCs w:val="28"/>
        </w:rPr>
        <w:t xml:space="preserve"> </w:t>
      </w:r>
      <w:r w:rsidR="00BA439A">
        <w:rPr>
          <w:rFonts w:ascii="Times New Roman" w:hAnsi="Times New Roman" w:cs="Times New Roman"/>
          <w:sz w:val="28"/>
          <w:szCs w:val="28"/>
        </w:rPr>
        <w:t xml:space="preserve">можна віднести </w:t>
      </w:r>
      <w:r w:rsidRPr="00B97C43">
        <w:rPr>
          <w:rFonts w:ascii="Times New Roman" w:hAnsi="Times New Roman" w:cs="Times New Roman"/>
          <w:sz w:val="28"/>
          <w:szCs w:val="28"/>
        </w:rPr>
        <w:t>структурний дисбаланс у зовнішній торгівлі, зростання дефіциту торговельного балансу, необхідність захисту національного виробника або стратегічних галузей, а також прагнення держав до збереження технологічного й економічного лідерства. У багатьох випадках такі війни стають відповіддю на зміну економічної рівноваги, коли нові центри сили починають витісняти традиційних лідерів зі світових ринків.</w:t>
      </w:r>
    </w:p>
    <w:p w14:paraId="57340415" w14:textId="722A80E4" w:rsidR="00B97C43" w:rsidRPr="00E35777" w:rsidRDefault="00E35777" w:rsidP="00E357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777">
        <w:rPr>
          <w:rFonts w:ascii="Times New Roman" w:hAnsi="Times New Roman" w:cs="Times New Roman"/>
          <w:sz w:val="28"/>
          <w:szCs w:val="28"/>
        </w:rPr>
        <w:t xml:space="preserve">Класичні економічні теорії по-різному трактують роль торговельних обмежень. Прихильники вільної торгівлі, як Адам Сміт і Девід Рікардо, доводили, що протекціонізм знижує ефективність міжнародного обміну і гальмує економічне зростання [4]. Тобто країни повинні виробляти товари з меншими витратами, й обмінювати їх на товари, які виробляються іншими країнами, однак ефективніше. Водночас представники </w:t>
      </w:r>
      <w:proofErr w:type="spellStart"/>
      <w:r w:rsidRPr="00E35777">
        <w:rPr>
          <w:rFonts w:ascii="Times New Roman" w:hAnsi="Times New Roman" w:cs="Times New Roman"/>
          <w:sz w:val="28"/>
          <w:szCs w:val="28"/>
        </w:rPr>
        <w:t>неомеркантилістичного</w:t>
      </w:r>
      <w:proofErr w:type="spellEnd"/>
      <w:r w:rsidRPr="00E35777">
        <w:rPr>
          <w:rFonts w:ascii="Times New Roman" w:hAnsi="Times New Roman" w:cs="Times New Roman"/>
          <w:sz w:val="28"/>
          <w:szCs w:val="28"/>
        </w:rPr>
        <w:t xml:space="preserve"> підходу, такі як Фрідріх Ліст, вважали обмеження імпорту доцільним інструментом для захисту «молодих галузей» та підвищення конкурентоспроможності національної економіки [4].</w:t>
      </w:r>
    </w:p>
    <w:p w14:paraId="7C9BC5B3" w14:textId="2FB90652" w:rsidR="009A4DAA" w:rsidRDefault="009A4DAA" w:rsidP="007466D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8B9">
        <w:rPr>
          <w:rFonts w:ascii="Times New Roman" w:hAnsi="Times New Roman" w:cs="Times New Roman"/>
          <w:sz w:val="28"/>
          <w:szCs w:val="28"/>
        </w:rPr>
        <w:lastRenderedPageBreak/>
        <w:t>Однак у епоху глобалізації торговельні війни набули нових форм і масштабів. Якщо раніше головним об’єктом суперництва були сировинні та промислові товари, то нині — високотехнологічна продукція, інтелектуальна власність і цифрові ресурси.</w:t>
      </w:r>
    </w:p>
    <w:p w14:paraId="474A99A9" w14:textId="0405FEBB" w:rsidR="00FB5B9C" w:rsidRPr="00E67D61" w:rsidRDefault="005C39B8" w:rsidP="007466D0">
      <w:pPr>
        <w:spacing w:line="360" w:lineRule="auto"/>
        <w:ind w:firstLine="709"/>
        <w:jc w:val="both"/>
        <w:rPr>
          <w:rFonts w:ascii="Times New Roman" w:hAnsi="Times New Roman" w:cs="Times New Roman"/>
          <w:color w:val="44546A" w:themeColor="text2"/>
          <w:sz w:val="28"/>
          <w:szCs w:val="28"/>
        </w:rPr>
      </w:pPr>
      <w:r w:rsidRPr="00BE2F30">
        <w:rPr>
          <w:rFonts w:ascii="Times New Roman" w:hAnsi="Times New Roman" w:cs="Times New Roman"/>
          <w:sz w:val="28"/>
          <w:szCs w:val="28"/>
        </w:rPr>
        <w:t xml:space="preserve">Згідно з аналізом бази даних торговельних спорів СОТ, </w:t>
      </w:r>
      <w:r w:rsidR="00FB5B9C" w:rsidRPr="00BE2F30">
        <w:rPr>
          <w:rFonts w:ascii="Times New Roman" w:hAnsi="Times New Roman" w:cs="Times New Roman"/>
          <w:sz w:val="28"/>
          <w:szCs w:val="28"/>
        </w:rPr>
        <w:t>світовий експорт продукції, що входить до списку ITA (Угоди про інформаційні технології), зріс більш ніж утричі з 1996 року та досяг 2,5 трлн доларів США у 2021 році, а експорт продукції за розширеним списком ITA, погодженим у 2015 році, оцінюється приблизно в 2,1 трлн доларів США</w:t>
      </w:r>
      <w:r w:rsidR="00BE2F30" w:rsidRPr="00BE2F30">
        <w:rPr>
          <w:rFonts w:ascii="Times New Roman" w:hAnsi="Times New Roman" w:cs="Times New Roman"/>
          <w:sz w:val="28"/>
          <w:szCs w:val="28"/>
        </w:rPr>
        <w:t xml:space="preserve"> [2].</w:t>
      </w:r>
      <w:r w:rsidR="00FB5B9C" w:rsidRPr="00E67D61">
        <w:rPr>
          <w:rFonts w:ascii="Times New Roman" w:hAnsi="Times New Roman" w:cs="Times New Roman"/>
          <w:color w:val="44546A" w:themeColor="text2"/>
          <w:sz w:val="28"/>
          <w:szCs w:val="28"/>
        </w:rPr>
        <w:t xml:space="preserve"> </w:t>
      </w:r>
    </w:p>
    <w:p w14:paraId="2C4DAE73" w14:textId="7734E188" w:rsidR="00EE1101" w:rsidRDefault="00E67D61" w:rsidP="007466D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B5B9C">
        <w:rPr>
          <w:rFonts w:ascii="Times New Roman" w:hAnsi="Times New Roman" w:cs="Times New Roman"/>
          <w:sz w:val="28"/>
          <w:szCs w:val="28"/>
        </w:rPr>
        <w:t xml:space="preserve"> </w:t>
      </w:r>
      <w:r w:rsidR="00FB5B9C" w:rsidRPr="00FB5B9C">
        <w:rPr>
          <w:rFonts w:ascii="Times New Roman" w:hAnsi="Times New Roman" w:cs="Times New Roman"/>
          <w:sz w:val="28"/>
          <w:szCs w:val="28"/>
        </w:rPr>
        <w:t>початку 1995</w:t>
      </w:r>
      <w:r w:rsidR="00FB5B9C">
        <w:rPr>
          <w:rFonts w:ascii="Times New Roman" w:hAnsi="Times New Roman" w:cs="Times New Roman"/>
          <w:sz w:val="28"/>
          <w:szCs w:val="28"/>
        </w:rPr>
        <w:t xml:space="preserve">р. </w:t>
      </w:r>
      <w:r w:rsidR="00FB5B9C" w:rsidRPr="00FB5B9C">
        <w:rPr>
          <w:rFonts w:ascii="Times New Roman" w:hAnsi="Times New Roman" w:cs="Times New Roman"/>
          <w:sz w:val="28"/>
          <w:szCs w:val="28"/>
        </w:rPr>
        <w:t xml:space="preserve">до листопада 2025 року, </w:t>
      </w:r>
      <w:r w:rsidR="0040085D">
        <w:rPr>
          <w:rFonts w:ascii="Times New Roman" w:hAnsi="Times New Roman" w:cs="Times New Roman"/>
          <w:sz w:val="28"/>
          <w:szCs w:val="28"/>
        </w:rPr>
        <w:t xml:space="preserve">загалом </w:t>
      </w:r>
      <w:r w:rsidR="00FB5B9C" w:rsidRPr="00FB5B9C">
        <w:rPr>
          <w:rFonts w:ascii="Times New Roman" w:hAnsi="Times New Roman" w:cs="Times New Roman"/>
          <w:sz w:val="28"/>
          <w:szCs w:val="28"/>
        </w:rPr>
        <w:t>було подано 642 запити на консультації між членами організації</w:t>
      </w:r>
      <w:r w:rsidR="00C5565D" w:rsidRPr="00C5565D">
        <w:rPr>
          <w:rFonts w:ascii="Times New Roman" w:hAnsi="Times New Roman" w:cs="Times New Roman"/>
          <w:sz w:val="28"/>
          <w:szCs w:val="28"/>
          <w:lang w:val="ru-RU"/>
        </w:rPr>
        <w:t xml:space="preserve"> [2]. </w:t>
      </w:r>
      <w:r>
        <w:rPr>
          <w:rFonts w:ascii="Times New Roman" w:hAnsi="Times New Roman" w:cs="Times New Roman"/>
          <w:sz w:val="28"/>
          <w:szCs w:val="28"/>
        </w:rPr>
        <w:t>Детально проведений</w:t>
      </w:r>
      <w:r w:rsidR="00FB5B9C">
        <w:rPr>
          <w:rFonts w:ascii="Times New Roman" w:hAnsi="Times New Roman" w:cs="Times New Roman"/>
          <w:sz w:val="28"/>
          <w:szCs w:val="28"/>
        </w:rPr>
        <w:t xml:space="preserve"> а</w:t>
      </w:r>
      <w:r w:rsidR="00FB5B9C" w:rsidRPr="00FB5B9C">
        <w:rPr>
          <w:rFonts w:ascii="Times New Roman" w:hAnsi="Times New Roman" w:cs="Times New Roman"/>
          <w:sz w:val="28"/>
          <w:szCs w:val="28"/>
        </w:rPr>
        <w:t xml:space="preserve">наліз останніх років показує тенденцію зростання значущості технологічної сфери у торговельних конфліктах. Згідно з розрахунками, у період 2015–2025 років </w:t>
      </w:r>
      <w:r w:rsidR="0040085D">
        <w:rPr>
          <w:rFonts w:ascii="Times New Roman" w:hAnsi="Times New Roman" w:cs="Times New Roman"/>
          <w:sz w:val="28"/>
          <w:szCs w:val="28"/>
        </w:rPr>
        <w:t>було розглянуто</w:t>
      </w:r>
      <w:r w:rsidR="00FB5B9C" w:rsidRPr="00FB5B9C">
        <w:rPr>
          <w:rFonts w:ascii="Times New Roman" w:hAnsi="Times New Roman" w:cs="Times New Roman"/>
          <w:sz w:val="28"/>
          <w:szCs w:val="28"/>
        </w:rPr>
        <w:t xml:space="preserve"> 152 справ</w:t>
      </w:r>
      <w:r w:rsidR="0040085D">
        <w:rPr>
          <w:rFonts w:ascii="Times New Roman" w:hAnsi="Times New Roman" w:cs="Times New Roman"/>
          <w:sz w:val="28"/>
          <w:szCs w:val="28"/>
        </w:rPr>
        <w:t xml:space="preserve">, з яких </w:t>
      </w:r>
      <w:r w:rsidR="00FB5B9C">
        <w:rPr>
          <w:rFonts w:ascii="Times New Roman" w:hAnsi="Times New Roman" w:cs="Times New Roman"/>
          <w:sz w:val="28"/>
          <w:szCs w:val="28"/>
        </w:rPr>
        <w:t xml:space="preserve">25 звернень пов’язані зі сферою ІТ, що складає </w:t>
      </w:r>
      <w:r w:rsidR="00FB5B9C" w:rsidRPr="00FB5B9C">
        <w:rPr>
          <w:rFonts w:ascii="Times New Roman" w:hAnsi="Times New Roman" w:cs="Times New Roman"/>
          <w:sz w:val="28"/>
          <w:szCs w:val="28"/>
        </w:rPr>
        <w:t xml:space="preserve">15,1% </w:t>
      </w:r>
      <w:r w:rsidR="00FB5B9C">
        <w:rPr>
          <w:rFonts w:ascii="Times New Roman" w:hAnsi="Times New Roman" w:cs="Times New Roman"/>
          <w:sz w:val="28"/>
          <w:szCs w:val="28"/>
        </w:rPr>
        <w:t xml:space="preserve">, </w:t>
      </w:r>
      <w:r w:rsidR="00FB5B9C" w:rsidRPr="00FB5B9C">
        <w:rPr>
          <w:rFonts w:ascii="Times New Roman" w:hAnsi="Times New Roman" w:cs="Times New Roman"/>
          <w:sz w:val="28"/>
          <w:szCs w:val="28"/>
        </w:rPr>
        <w:t xml:space="preserve">а вибірка </w:t>
      </w:r>
      <w:r w:rsidR="00FB5B9C">
        <w:rPr>
          <w:rFonts w:ascii="Times New Roman" w:hAnsi="Times New Roman" w:cs="Times New Roman"/>
          <w:sz w:val="28"/>
          <w:szCs w:val="28"/>
        </w:rPr>
        <w:t xml:space="preserve">останніх двох років </w:t>
      </w:r>
      <w:r w:rsidR="00FB5B9C" w:rsidRPr="00FB5B9C">
        <w:rPr>
          <w:rFonts w:ascii="Times New Roman" w:hAnsi="Times New Roman" w:cs="Times New Roman"/>
          <w:sz w:val="28"/>
          <w:szCs w:val="28"/>
        </w:rPr>
        <w:t>показала</w:t>
      </w:r>
      <w:r w:rsidR="00EE1101">
        <w:rPr>
          <w:rFonts w:ascii="Times New Roman" w:hAnsi="Times New Roman" w:cs="Times New Roman"/>
          <w:sz w:val="28"/>
          <w:szCs w:val="28"/>
        </w:rPr>
        <w:t xml:space="preserve"> зростання </w:t>
      </w:r>
      <w:r w:rsidR="0040085D">
        <w:rPr>
          <w:rFonts w:ascii="Times New Roman" w:hAnsi="Times New Roman" w:cs="Times New Roman"/>
          <w:sz w:val="28"/>
          <w:szCs w:val="28"/>
        </w:rPr>
        <w:t xml:space="preserve">цього співвідношення </w:t>
      </w:r>
      <w:r w:rsidR="00EE1101">
        <w:rPr>
          <w:rFonts w:ascii="Times New Roman" w:hAnsi="Times New Roman" w:cs="Times New Roman"/>
          <w:sz w:val="28"/>
          <w:szCs w:val="28"/>
        </w:rPr>
        <w:t>у двічі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1101">
        <w:rPr>
          <w:rFonts w:ascii="Times New Roman" w:hAnsi="Times New Roman" w:cs="Times New Roman"/>
          <w:sz w:val="28"/>
          <w:szCs w:val="28"/>
        </w:rPr>
        <w:t xml:space="preserve">(33,3%), </w:t>
      </w:r>
      <w:r>
        <w:rPr>
          <w:rFonts w:ascii="Times New Roman" w:hAnsi="Times New Roman" w:cs="Times New Roman"/>
          <w:sz w:val="28"/>
          <w:szCs w:val="28"/>
        </w:rPr>
        <w:t>що підтверджує теорію</w:t>
      </w:r>
      <w:r w:rsidR="00FB5B9C" w:rsidRPr="00FB5B9C">
        <w:rPr>
          <w:rFonts w:ascii="Times New Roman" w:hAnsi="Times New Roman" w:cs="Times New Roman"/>
          <w:sz w:val="28"/>
          <w:szCs w:val="28"/>
        </w:rPr>
        <w:t xml:space="preserve"> про поступов</w:t>
      </w:r>
      <w:r w:rsidR="0040085D">
        <w:rPr>
          <w:rFonts w:ascii="Times New Roman" w:hAnsi="Times New Roman" w:cs="Times New Roman"/>
          <w:sz w:val="28"/>
          <w:szCs w:val="28"/>
        </w:rPr>
        <w:t xml:space="preserve">е зміщення фокусу уваги </w:t>
      </w:r>
      <w:r w:rsidR="00FB5B9C" w:rsidRPr="00FB5B9C">
        <w:rPr>
          <w:rFonts w:ascii="Times New Roman" w:hAnsi="Times New Roman" w:cs="Times New Roman"/>
          <w:sz w:val="28"/>
          <w:szCs w:val="28"/>
        </w:rPr>
        <w:t xml:space="preserve"> міжнародних економічних конфліктів — від традиційних </w:t>
      </w:r>
      <w:r w:rsidR="00EE1101">
        <w:rPr>
          <w:rFonts w:ascii="Times New Roman" w:hAnsi="Times New Roman" w:cs="Times New Roman"/>
          <w:sz w:val="28"/>
          <w:szCs w:val="28"/>
        </w:rPr>
        <w:t>складових</w:t>
      </w:r>
      <w:r w:rsidR="00FB5B9C" w:rsidRPr="00FB5B9C">
        <w:rPr>
          <w:rFonts w:ascii="Times New Roman" w:hAnsi="Times New Roman" w:cs="Times New Roman"/>
          <w:sz w:val="28"/>
          <w:szCs w:val="28"/>
        </w:rPr>
        <w:t xml:space="preserve"> до технологічних суперечок, пов’язаних із контролем над даними, ІТ-компонентами, інтелектуальною власністю та стратегічними інноваціями. </w:t>
      </w:r>
    </w:p>
    <w:p w14:paraId="1F909AE2" w14:textId="25A1CF6B" w:rsidR="009A4DAA" w:rsidRDefault="00DE5289" w:rsidP="007466D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289">
        <w:rPr>
          <w:rFonts w:ascii="Times New Roman" w:hAnsi="Times New Roman" w:cs="Times New Roman"/>
          <w:sz w:val="28"/>
          <w:szCs w:val="28"/>
        </w:rPr>
        <w:t>Одним із найбільш показових прикладів сучасних торговельних війн є протистояння між Сполученими Штатами Америки та Китайською Народною Республікою, яке розпочалося у 2018 році.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289">
        <w:rPr>
          <w:rFonts w:ascii="Times New Roman" w:hAnsi="Times New Roman" w:cs="Times New Roman"/>
          <w:sz w:val="28"/>
          <w:szCs w:val="28"/>
        </w:rPr>
        <w:t xml:space="preserve">Попри широкий спектр питань, основні суперечності зосереджуються </w:t>
      </w:r>
      <w:r w:rsidR="00A006C1">
        <w:rPr>
          <w:rFonts w:ascii="Times New Roman" w:hAnsi="Times New Roman" w:cs="Times New Roman"/>
          <w:sz w:val="28"/>
          <w:szCs w:val="28"/>
        </w:rPr>
        <w:t xml:space="preserve">саме </w:t>
      </w:r>
      <w:r w:rsidRPr="00DE5289">
        <w:rPr>
          <w:rFonts w:ascii="Times New Roman" w:hAnsi="Times New Roman" w:cs="Times New Roman"/>
          <w:sz w:val="28"/>
          <w:szCs w:val="28"/>
        </w:rPr>
        <w:t>у сфері технологій та інновацій, де об’єктом суперництва стали дані, інновації та цифрові ресурси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E5289">
        <w:rPr>
          <w:rFonts w:ascii="Times New Roman" w:hAnsi="Times New Roman" w:cs="Times New Roman"/>
          <w:sz w:val="28"/>
          <w:szCs w:val="28"/>
        </w:rPr>
        <w:t>насамперед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289">
        <w:rPr>
          <w:rFonts w:ascii="Times New Roman" w:hAnsi="Times New Roman" w:cs="Times New Roman"/>
          <w:sz w:val="28"/>
          <w:szCs w:val="28"/>
        </w:rPr>
        <w:t xml:space="preserve">контроль над виробництвом </w:t>
      </w:r>
      <w:proofErr w:type="spellStart"/>
      <w:r w:rsidRPr="00DE5289">
        <w:rPr>
          <w:rFonts w:ascii="Times New Roman" w:hAnsi="Times New Roman" w:cs="Times New Roman"/>
          <w:sz w:val="28"/>
          <w:szCs w:val="28"/>
        </w:rPr>
        <w:t>мікрочипів</w:t>
      </w:r>
      <w:proofErr w:type="spellEnd"/>
      <w:r w:rsidRPr="00DE5289">
        <w:rPr>
          <w:rFonts w:ascii="Times New Roman" w:hAnsi="Times New Roman" w:cs="Times New Roman"/>
          <w:sz w:val="28"/>
          <w:szCs w:val="28"/>
        </w:rPr>
        <w:t xml:space="preserve">, телекомунікаційним обладнанням, системами штучного інтелекту та </w:t>
      </w:r>
      <w:proofErr w:type="spellStart"/>
      <w:r w:rsidRPr="00DE5289">
        <w:rPr>
          <w:rFonts w:ascii="Times New Roman" w:hAnsi="Times New Roman" w:cs="Times New Roman"/>
          <w:sz w:val="28"/>
          <w:szCs w:val="28"/>
        </w:rPr>
        <w:t>кібербезпекою</w:t>
      </w:r>
      <w:proofErr w:type="spellEnd"/>
      <w:r w:rsidRPr="00DE528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4188E6" w14:textId="6B0FE6A4" w:rsidR="00636439" w:rsidRDefault="00636439" w:rsidP="007466D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Впроваджені обмежень</w:t>
      </w:r>
      <w:r w:rsidRPr="006364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призвели </w:t>
      </w:r>
      <w:r w:rsidRPr="00636439">
        <w:rPr>
          <w:rFonts w:ascii="Times New Roman" w:hAnsi="Times New Roman" w:cs="Times New Roman"/>
          <w:sz w:val="28"/>
          <w:szCs w:val="28"/>
        </w:rPr>
        <w:t>до низки економічних наслідків</w:t>
      </w:r>
      <w:r>
        <w:rPr>
          <w:rFonts w:ascii="Times New Roman" w:hAnsi="Times New Roman" w:cs="Times New Roman"/>
          <w:sz w:val="28"/>
          <w:szCs w:val="28"/>
        </w:rPr>
        <w:t xml:space="preserve"> не тільки для країн-суперниць, а й вплинули на світовий економічний простір. Перш за все, це вплинуло на зростання виробничих витрат, адже торгівельні бар’єри </w:t>
      </w:r>
      <w:r>
        <w:rPr>
          <w:rFonts w:ascii="Times New Roman" w:hAnsi="Times New Roman" w:cs="Times New Roman"/>
          <w:sz w:val="28"/>
          <w:szCs w:val="28"/>
        </w:rPr>
        <w:lastRenderedPageBreak/>
        <w:t>напрям</w:t>
      </w:r>
      <w:r w:rsidR="0040085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впливають на собівартість товарів. Також п</w:t>
      </w:r>
      <w:r w:rsidRPr="00636439">
        <w:rPr>
          <w:rFonts w:ascii="Times New Roman" w:hAnsi="Times New Roman" w:cs="Times New Roman"/>
          <w:sz w:val="28"/>
          <w:szCs w:val="28"/>
        </w:rPr>
        <w:t xml:space="preserve">ід тиском тарифів і санкцій транснаціональні корпорації почали переміщувати частину виробництва з Китаю до В’єтнаму, Мексики, Індії або Східної Європи. </w:t>
      </w:r>
      <w:r w:rsidR="00C5565D">
        <w:rPr>
          <w:rFonts w:ascii="Times New Roman" w:hAnsi="Times New Roman" w:cs="Times New Roman"/>
          <w:sz w:val="28"/>
          <w:szCs w:val="28"/>
        </w:rPr>
        <w:t>Це</w:t>
      </w:r>
      <w:r w:rsidRPr="00636439">
        <w:rPr>
          <w:rFonts w:ascii="Times New Roman" w:hAnsi="Times New Roman" w:cs="Times New Roman"/>
          <w:sz w:val="28"/>
          <w:szCs w:val="28"/>
        </w:rPr>
        <w:t xml:space="preserve"> призводить до фрагментації глобальних ланцюгів створення вартості, підвищення </w:t>
      </w:r>
      <w:proofErr w:type="spellStart"/>
      <w:r w:rsidRPr="00636439">
        <w:rPr>
          <w:rFonts w:ascii="Times New Roman" w:hAnsi="Times New Roman" w:cs="Times New Roman"/>
          <w:sz w:val="28"/>
          <w:szCs w:val="28"/>
        </w:rPr>
        <w:t>транзакційних</w:t>
      </w:r>
      <w:proofErr w:type="spellEnd"/>
      <w:r w:rsidRPr="00636439">
        <w:rPr>
          <w:rFonts w:ascii="Times New Roman" w:hAnsi="Times New Roman" w:cs="Times New Roman"/>
          <w:sz w:val="28"/>
          <w:szCs w:val="28"/>
        </w:rPr>
        <w:t xml:space="preserve"> витрат і зниження ефективності світового виробництва.</w:t>
      </w:r>
      <w:r w:rsidR="002E4EED">
        <w:rPr>
          <w:rFonts w:ascii="Times New Roman" w:hAnsi="Times New Roman" w:cs="Times New Roman"/>
          <w:sz w:val="28"/>
          <w:szCs w:val="28"/>
        </w:rPr>
        <w:t xml:space="preserve"> Ще одним очевидним наслідком є зменшення інвестиційних потоків. </w:t>
      </w:r>
      <w:r w:rsidR="002E4EED" w:rsidRPr="002E4EED">
        <w:rPr>
          <w:rFonts w:ascii="Times New Roman" w:hAnsi="Times New Roman" w:cs="Times New Roman"/>
          <w:sz w:val="28"/>
          <w:szCs w:val="28"/>
        </w:rPr>
        <w:t xml:space="preserve">За даними OECD, після 2019 року глобальні потоки інвестицій у виробництво напівпровідників скоротилися на понад 17%, що пояснюється політичною невизначеністю та ризиком </w:t>
      </w:r>
      <w:proofErr w:type="spellStart"/>
      <w:r w:rsidR="002E4EED" w:rsidRPr="002E4EED">
        <w:rPr>
          <w:rFonts w:ascii="Times New Roman" w:hAnsi="Times New Roman" w:cs="Times New Roman"/>
          <w:sz w:val="28"/>
          <w:szCs w:val="28"/>
        </w:rPr>
        <w:t>санкційного</w:t>
      </w:r>
      <w:proofErr w:type="spellEnd"/>
      <w:r w:rsidR="002E4EED" w:rsidRPr="002E4EED">
        <w:rPr>
          <w:rFonts w:ascii="Times New Roman" w:hAnsi="Times New Roman" w:cs="Times New Roman"/>
          <w:sz w:val="28"/>
          <w:szCs w:val="28"/>
        </w:rPr>
        <w:t xml:space="preserve"> тиску</w:t>
      </w:r>
      <w:r w:rsidR="004B0F11" w:rsidRPr="004B0F11">
        <w:rPr>
          <w:rFonts w:ascii="Times New Roman" w:hAnsi="Times New Roman" w:cs="Times New Roman"/>
          <w:sz w:val="28"/>
          <w:szCs w:val="28"/>
        </w:rPr>
        <w:t xml:space="preserve"> [3]</w:t>
      </w:r>
      <w:r w:rsidR="002E4EED" w:rsidRPr="002E4EED">
        <w:rPr>
          <w:rFonts w:ascii="Times New Roman" w:hAnsi="Times New Roman" w:cs="Times New Roman"/>
          <w:sz w:val="28"/>
          <w:szCs w:val="28"/>
        </w:rPr>
        <w:t>.</w:t>
      </w:r>
    </w:p>
    <w:p w14:paraId="623EBB93" w14:textId="77A71157" w:rsidR="005201C0" w:rsidRDefault="005201C0" w:rsidP="00502AB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1C0">
        <w:rPr>
          <w:rFonts w:ascii="Times New Roman" w:hAnsi="Times New Roman" w:cs="Times New Roman"/>
          <w:sz w:val="28"/>
          <w:szCs w:val="28"/>
        </w:rPr>
        <w:t xml:space="preserve">Крім того, ІТ </w:t>
      </w:r>
      <w:r>
        <w:rPr>
          <w:rFonts w:ascii="Times New Roman" w:hAnsi="Times New Roman" w:cs="Times New Roman"/>
          <w:sz w:val="28"/>
          <w:szCs w:val="28"/>
        </w:rPr>
        <w:t xml:space="preserve">можуть бути не тільки об’єктом конфлікту, а й </w:t>
      </w:r>
      <w:r w:rsidRPr="005201C0">
        <w:rPr>
          <w:rFonts w:ascii="Times New Roman" w:hAnsi="Times New Roman" w:cs="Times New Roman"/>
          <w:sz w:val="28"/>
          <w:szCs w:val="28"/>
        </w:rPr>
        <w:t>виступа</w:t>
      </w:r>
      <w:r>
        <w:rPr>
          <w:rFonts w:ascii="Times New Roman" w:hAnsi="Times New Roman" w:cs="Times New Roman"/>
          <w:sz w:val="28"/>
          <w:szCs w:val="28"/>
        </w:rPr>
        <w:t>ти як</w:t>
      </w:r>
      <w:r w:rsidRPr="005201C0">
        <w:rPr>
          <w:rFonts w:ascii="Times New Roman" w:hAnsi="Times New Roman" w:cs="Times New Roman"/>
          <w:sz w:val="28"/>
          <w:szCs w:val="28"/>
        </w:rPr>
        <w:t xml:space="preserve"> інструмент економічного впливу. Серед </w:t>
      </w:r>
      <w:r>
        <w:rPr>
          <w:rFonts w:ascii="Times New Roman" w:hAnsi="Times New Roman" w:cs="Times New Roman"/>
          <w:sz w:val="28"/>
          <w:szCs w:val="28"/>
        </w:rPr>
        <w:t>таких</w:t>
      </w:r>
      <w:r w:rsidRPr="005201C0">
        <w:rPr>
          <w:rFonts w:ascii="Times New Roman" w:hAnsi="Times New Roman" w:cs="Times New Roman"/>
          <w:sz w:val="28"/>
          <w:szCs w:val="28"/>
        </w:rPr>
        <w:t xml:space="preserve"> механізмів</w:t>
      </w:r>
      <w:r>
        <w:rPr>
          <w:rFonts w:ascii="Times New Roman" w:hAnsi="Times New Roman" w:cs="Times New Roman"/>
          <w:sz w:val="28"/>
          <w:szCs w:val="28"/>
        </w:rPr>
        <w:t xml:space="preserve"> можна виділити</w:t>
      </w:r>
      <w:r w:rsidRPr="005201C0">
        <w:rPr>
          <w:rFonts w:ascii="Times New Roman" w:hAnsi="Times New Roman" w:cs="Times New Roman"/>
          <w:sz w:val="28"/>
          <w:szCs w:val="28"/>
        </w:rPr>
        <w:t>:</w:t>
      </w:r>
      <w:r w:rsidR="00502ABE">
        <w:rPr>
          <w:rFonts w:ascii="Times New Roman" w:hAnsi="Times New Roman" w:cs="Times New Roman"/>
          <w:sz w:val="28"/>
          <w:szCs w:val="28"/>
        </w:rPr>
        <w:t xml:space="preserve"> </w:t>
      </w:r>
      <w:r w:rsidRPr="005201C0">
        <w:rPr>
          <w:rFonts w:ascii="Times New Roman" w:hAnsi="Times New Roman" w:cs="Times New Roman"/>
          <w:sz w:val="28"/>
          <w:szCs w:val="28"/>
        </w:rPr>
        <w:t>цифрові санкції та обмеження на передачу даних;</w:t>
      </w:r>
      <w:r w:rsidR="00502ABE">
        <w:rPr>
          <w:rFonts w:ascii="Times New Roman" w:hAnsi="Times New Roman" w:cs="Times New Roman"/>
          <w:sz w:val="28"/>
          <w:szCs w:val="28"/>
        </w:rPr>
        <w:t xml:space="preserve"> </w:t>
      </w:r>
      <w:r w:rsidRPr="005201C0">
        <w:rPr>
          <w:rFonts w:ascii="Times New Roman" w:hAnsi="Times New Roman" w:cs="Times New Roman"/>
          <w:sz w:val="28"/>
          <w:szCs w:val="28"/>
        </w:rPr>
        <w:t>кібер</w:t>
      </w:r>
      <w:r w:rsidR="00502ABE">
        <w:rPr>
          <w:rFonts w:ascii="Times New Roman" w:hAnsi="Times New Roman" w:cs="Times New Roman"/>
          <w:sz w:val="28"/>
          <w:szCs w:val="28"/>
        </w:rPr>
        <w:t>атаки</w:t>
      </w:r>
      <w:r w:rsidRPr="005201C0">
        <w:rPr>
          <w:rFonts w:ascii="Times New Roman" w:hAnsi="Times New Roman" w:cs="Times New Roman"/>
          <w:sz w:val="28"/>
          <w:szCs w:val="28"/>
        </w:rPr>
        <w:t>;</w:t>
      </w:r>
      <w:r w:rsidR="00502A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2ABE">
        <w:rPr>
          <w:rFonts w:ascii="Times New Roman" w:hAnsi="Times New Roman" w:cs="Times New Roman"/>
          <w:sz w:val="28"/>
          <w:szCs w:val="28"/>
        </w:rPr>
        <w:t>к</w:t>
      </w:r>
      <w:r w:rsidR="00502ABE" w:rsidRPr="00502ABE">
        <w:rPr>
          <w:rFonts w:ascii="Times New Roman" w:hAnsi="Times New Roman" w:cs="Times New Roman"/>
          <w:sz w:val="28"/>
          <w:szCs w:val="28"/>
        </w:rPr>
        <w:t>ібершпигунство</w:t>
      </w:r>
      <w:proofErr w:type="spellEnd"/>
      <w:r w:rsidR="00C5565D">
        <w:rPr>
          <w:rFonts w:ascii="Times New Roman" w:hAnsi="Times New Roman" w:cs="Times New Roman"/>
          <w:sz w:val="28"/>
          <w:szCs w:val="28"/>
        </w:rPr>
        <w:t xml:space="preserve">; </w:t>
      </w:r>
      <w:r w:rsidR="00502ABE" w:rsidRPr="00502ABE">
        <w:rPr>
          <w:rFonts w:ascii="Times New Roman" w:hAnsi="Times New Roman" w:cs="Times New Roman"/>
          <w:sz w:val="28"/>
          <w:szCs w:val="28"/>
        </w:rPr>
        <w:t>викрадення інтелектуальної власності</w:t>
      </w:r>
      <w:r w:rsidR="00C5565D">
        <w:rPr>
          <w:rFonts w:ascii="Times New Roman" w:hAnsi="Times New Roman" w:cs="Times New Roman"/>
          <w:sz w:val="28"/>
          <w:szCs w:val="28"/>
        </w:rPr>
        <w:t xml:space="preserve"> та інформаційна пропаганда.</w:t>
      </w:r>
      <w:r w:rsidR="00EA3727">
        <w:rPr>
          <w:rFonts w:ascii="Times New Roman" w:hAnsi="Times New Roman" w:cs="Times New Roman"/>
          <w:sz w:val="28"/>
          <w:szCs w:val="28"/>
        </w:rPr>
        <w:t xml:space="preserve"> Усі ці методи можуть бути задіяні для дестабілізації країн-опонентів при міжнародних суперечках.</w:t>
      </w:r>
    </w:p>
    <w:p w14:paraId="38DA41D2" w14:textId="2568BE9C" w:rsidR="00502ABE" w:rsidRDefault="00BE2F30" w:rsidP="00DE528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Підсумовуючи, </w:t>
      </w:r>
      <w:r w:rsidR="004B0F11">
        <w:rPr>
          <w:rFonts w:ascii="Times New Roman" w:hAnsi="Times New Roman" w:cs="Times New Roman"/>
          <w:sz w:val="28"/>
          <w:szCs w:val="28"/>
        </w:rPr>
        <w:t>структуровані</w:t>
      </w:r>
      <w:r>
        <w:rPr>
          <w:rFonts w:ascii="Times New Roman" w:hAnsi="Times New Roman" w:cs="Times New Roman"/>
          <w:sz w:val="28"/>
          <w:szCs w:val="28"/>
        </w:rPr>
        <w:t xml:space="preserve"> наслідки торгівельних обмежень, пов’язаних з інформаційними технологіями, що впливають на світовий економічний розвиток наведено на рис.1</w:t>
      </w:r>
      <w:r w:rsidR="00502ABE" w:rsidRPr="00502ABE">
        <w:rPr>
          <w:rFonts w:ascii="Times New Roman" w:hAnsi="Times New Roman" w:cs="Times New Roman"/>
          <w:sz w:val="28"/>
          <w:szCs w:val="28"/>
        </w:rPr>
        <w:t>:</w:t>
      </w:r>
    </w:p>
    <w:p w14:paraId="04733EDE" w14:textId="4FE09A8B" w:rsidR="00B04835" w:rsidRDefault="00B04835" w:rsidP="00DE528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695B3D0" wp14:editId="7CEA9D57">
            <wp:extent cx="5419725" cy="3686175"/>
            <wp:effectExtent l="38100" t="0" r="47625" b="0"/>
            <wp:docPr id="1394757300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50EEBC64" w14:textId="329B2A2E" w:rsidR="00B04835" w:rsidRPr="00D91A58" w:rsidRDefault="00D91A58" w:rsidP="00D91A58">
      <w:pPr>
        <w:spacing w:line="36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Рис. 1 </w:t>
      </w:r>
      <w:r w:rsidR="00BE2F30">
        <w:rPr>
          <w:rFonts w:ascii="Times New Roman" w:hAnsi="Times New Roman" w:cs="Times New Roman"/>
          <w:sz w:val="20"/>
          <w:szCs w:val="20"/>
        </w:rPr>
        <w:t>Наслідки торгівельних обмежень на світовий економічний розвиток</w:t>
      </w:r>
    </w:p>
    <w:p w14:paraId="2D645794" w14:textId="77777777" w:rsidR="00BE2F30" w:rsidRDefault="00BE2F30" w:rsidP="00BE2F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30">
        <w:rPr>
          <w:rFonts w:ascii="Times New Roman" w:hAnsi="Times New Roman" w:cs="Times New Roman"/>
          <w:sz w:val="28"/>
          <w:szCs w:val="28"/>
        </w:rPr>
        <w:t>В умовах сучасної глобальної економіки торговельні конфлікти набувають дедалі більшої технологічної складової, а інформаційні технології виступають як об’єктом суперечок, так і інструментом економічного впливу. Це створює новий рівень взаємозалежності між країнами, де технологічна політика, патентні права та доступ до цифрових ресурсів стають критичними факторами конкурентоспроможності. Використання ІТ у конфліктах змінює структуру міжнародної торгівлі, підвищує важливість стратегічних галузей та стимулює країни до інновацій і модернізації власних виробництв. Водночас такий розвиток подій підкреслює необхідність міжнародного регулювання і координації для зменшення ризиків для глобальної економіки та запобігання ескалації технологічних суперечок.</w:t>
      </w:r>
    </w:p>
    <w:p w14:paraId="1F04CD92" w14:textId="02A5CADE" w:rsidR="00D07406" w:rsidRDefault="00D07406" w:rsidP="00D07406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07406">
        <w:rPr>
          <w:rFonts w:ascii="Times New Roman" w:hAnsi="Times New Roman" w:cs="Times New Roman"/>
          <w:sz w:val="24"/>
          <w:szCs w:val="24"/>
        </w:rPr>
        <w:t>Список використаних джерел</w:t>
      </w:r>
    </w:p>
    <w:p w14:paraId="7B93EB41" w14:textId="196289F1" w:rsidR="000F5093" w:rsidRPr="00AB32B6" w:rsidRDefault="00AB32B6" w:rsidP="000F5093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B32B6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AB3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2B6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AB32B6">
        <w:rPr>
          <w:rFonts w:ascii="Times New Roman" w:hAnsi="Times New Roman" w:cs="Times New Roman"/>
          <w:sz w:val="24"/>
          <w:szCs w:val="24"/>
        </w:rPr>
        <w:t>. </w:t>
      </w:r>
      <w:r w:rsidRPr="00AB32B6">
        <w:rPr>
          <w:rFonts w:ascii="Times New Roman" w:hAnsi="Times New Roman" w:cs="Times New Roman"/>
          <w:i/>
          <w:iCs/>
          <w:sz w:val="24"/>
          <w:szCs w:val="24"/>
        </w:rPr>
        <w:t>OECD</w:t>
      </w:r>
      <w:r w:rsidRPr="00AB32B6">
        <w:rPr>
          <w:rFonts w:ascii="Times New Roman" w:hAnsi="Times New Roman" w:cs="Times New Roman"/>
          <w:sz w:val="24"/>
          <w:szCs w:val="24"/>
        </w:rPr>
        <w:t>. URL: </w:t>
      </w:r>
      <w:hyperlink r:id="rId10" w:tgtFrame="_blank" w:history="1">
        <w:r w:rsidRPr="00AB32B6">
          <w:rPr>
            <w:rStyle w:val="ac"/>
            <w:rFonts w:ascii="Times New Roman" w:hAnsi="Times New Roman" w:cs="Times New Roman"/>
            <w:sz w:val="24"/>
            <w:szCs w:val="24"/>
          </w:rPr>
          <w:t>https://www.oecd.org/en/topics/digital-trade.html</w:t>
        </w:r>
      </w:hyperlink>
      <w:r w:rsidRPr="00AB32B6">
        <w:rPr>
          <w:rFonts w:ascii="Times New Roman" w:hAnsi="Times New Roman" w:cs="Times New Roman"/>
          <w:sz w:val="24"/>
          <w:szCs w:val="24"/>
        </w:rPr>
        <w:t>.</w:t>
      </w:r>
    </w:p>
    <w:p w14:paraId="414C9A45" w14:textId="77777777" w:rsidR="00AB32B6" w:rsidRDefault="00AB32B6" w:rsidP="00AB32B6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B32B6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AB3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2B6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AB3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2B6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AB32B6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AB32B6">
        <w:rPr>
          <w:rFonts w:ascii="Times New Roman" w:hAnsi="Times New Roman" w:cs="Times New Roman"/>
          <w:i/>
          <w:iCs/>
          <w:sz w:val="24"/>
          <w:szCs w:val="24"/>
        </w:rPr>
        <w:t>World</w:t>
      </w:r>
      <w:proofErr w:type="spellEnd"/>
      <w:r w:rsidRPr="00AB32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B32B6">
        <w:rPr>
          <w:rFonts w:ascii="Times New Roman" w:hAnsi="Times New Roman" w:cs="Times New Roman"/>
          <w:i/>
          <w:iCs/>
          <w:sz w:val="24"/>
          <w:szCs w:val="24"/>
        </w:rPr>
        <w:t>Trade</w:t>
      </w:r>
      <w:proofErr w:type="spellEnd"/>
      <w:r w:rsidRPr="00AB32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B32B6">
        <w:rPr>
          <w:rFonts w:ascii="Times New Roman" w:hAnsi="Times New Roman" w:cs="Times New Roman"/>
          <w:i/>
          <w:iCs/>
          <w:sz w:val="24"/>
          <w:szCs w:val="24"/>
        </w:rPr>
        <w:t>Organization</w:t>
      </w:r>
      <w:proofErr w:type="spellEnd"/>
      <w:r w:rsidRPr="00AB32B6">
        <w:rPr>
          <w:rFonts w:ascii="Times New Roman" w:hAnsi="Times New Roman" w:cs="Times New Roman"/>
          <w:sz w:val="24"/>
          <w:szCs w:val="24"/>
        </w:rPr>
        <w:t>. URL: </w:t>
      </w:r>
      <w:hyperlink r:id="rId11" w:tgtFrame="_blank" w:history="1">
        <w:r w:rsidRPr="00AB32B6">
          <w:rPr>
            <w:rStyle w:val="ac"/>
            <w:rFonts w:ascii="Times New Roman" w:hAnsi="Times New Roman" w:cs="Times New Roman"/>
            <w:sz w:val="24"/>
            <w:szCs w:val="24"/>
          </w:rPr>
          <w:t>https://www.wto.org/english/tratop_e/inftec_e/inftec_e.htm</w:t>
        </w:r>
      </w:hyperlink>
      <w:r w:rsidRPr="00AB32B6">
        <w:rPr>
          <w:rFonts w:ascii="Times New Roman" w:hAnsi="Times New Roman" w:cs="Times New Roman"/>
          <w:sz w:val="24"/>
          <w:szCs w:val="24"/>
        </w:rPr>
        <w:t>.</w:t>
      </w:r>
    </w:p>
    <w:p w14:paraId="120128F4" w14:textId="77777777" w:rsidR="00C5565D" w:rsidRDefault="000F5093" w:rsidP="00C5565D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5093">
        <w:rPr>
          <w:rFonts w:ascii="Times New Roman" w:hAnsi="Times New Roman" w:cs="Times New Roman"/>
          <w:sz w:val="24"/>
          <w:szCs w:val="24"/>
        </w:rPr>
        <w:t>OECD (2019-12-12), “</w:t>
      </w:r>
      <w:proofErr w:type="spellStart"/>
      <w:r w:rsidRPr="000F5093">
        <w:rPr>
          <w:rFonts w:ascii="Times New Roman" w:hAnsi="Times New Roman" w:cs="Times New Roman"/>
          <w:sz w:val="24"/>
          <w:szCs w:val="24"/>
        </w:rPr>
        <w:t>Measuring</w:t>
      </w:r>
      <w:proofErr w:type="spellEnd"/>
      <w:r w:rsidRPr="000F5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093">
        <w:rPr>
          <w:rFonts w:ascii="Times New Roman" w:hAnsi="Times New Roman" w:cs="Times New Roman"/>
          <w:sz w:val="24"/>
          <w:szCs w:val="24"/>
        </w:rPr>
        <w:t>distortions</w:t>
      </w:r>
      <w:proofErr w:type="spellEnd"/>
      <w:r w:rsidRPr="000F5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09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F5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093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0F5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093">
        <w:rPr>
          <w:rFonts w:ascii="Times New Roman" w:hAnsi="Times New Roman" w:cs="Times New Roman"/>
          <w:sz w:val="24"/>
          <w:szCs w:val="24"/>
        </w:rPr>
        <w:t>markets</w:t>
      </w:r>
      <w:proofErr w:type="spellEnd"/>
      <w:r w:rsidRPr="000F509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F509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5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093">
        <w:rPr>
          <w:rFonts w:ascii="Times New Roman" w:hAnsi="Times New Roman" w:cs="Times New Roman"/>
          <w:sz w:val="24"/>
          <w:szCs w:val="24"/>
        </w:rPr>
        <w:t>semiconductor</w:t>
      </w:r>
      <w:proofErr w:type="spellEnd"/>
      <w:r w:rsidRPr="000F5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093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0F5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093">
        <w:rPr>
          <w:rFonts w:ascii="Times New Roman" w:hAnsi="Times New Roman" w:cs="Times New Roman"/>
          <w:sz w:val="24"/>
          <w:szCs w:val="24"/>
        </w:rPr>
        <w:t>chain</w:t>
      </w:r>
      <w:proofErr w:type="spellEnd"/>
      <w:r w:rsidRPr="000F5093">
        <w:rPr>
          <w:rFonts w:ascii="Times New Roman" w:hAnsi="Times New Roman" w:cs="Times New Roman"/>
          <w:sz w:val="24"/>
          <w:szCs w:val="24"/>
        </w:rPr>
        <w:t xml:space="preserve">”, OECD </w:t>
      </w:r>
      <w:proofErr w:type="spellStart"/>
      <w:r w:rsidRPr="000F5093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0F5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093">
        <w:rPr>
          <w:rFonts w:ascii="Times New Roman" w:hAnsi="Times New Roman" w:cs="Times New Roman"/>
          <w:sz w:val="24"/>
          <w:szCs w:val="24"/>
        </w:rPr>
        <w:t>Policy</w:t>
      </w:r>
      <w:proofErr w:type="spellEnd"/>
      <w:r w:rsidRPr="000F5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093">
        <w:rPr>
          <w:rFonts w:ascii="Times New Roman" w:hAnsi="Times New Roman" w:cs="Times New Roman"/>
          <w:sz w:val="24"/>
          <w:szCs w:val="24"/>
        </w:rPr>
        <w:t>Papers</w:t>
      </w:r>
      <w:proofErr w:type="spellEnd"/>
      <w:r w:rsidRPr="000F50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5093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0F5093">
        <w:rPr>
          <w:rFonts w:ascii="Times New Roman" w:hAnsi="Times New Roman" w:cs="Times New Roman"/>
          <w:sz w:val="24"/>
          <w:szCs w:val="24"/>
        </w:rPr>
        <w:t xml:space="preserve">. 234, OECD </w:t>
      </w:r>
      <w:proofErr w:type="spellStart"/>
      <w:r w:rsidRPr="000F5093">
        <w:rPr>
          <w:rFonts w:ascii="Times New Roman" w:hAnsi="Times New Roman" w:cs="Times New Roman"/>
          <w:sz w:val="24"/>
          <w:szCs w:val="24"/>
        </w:rPr>
        <w:t>Publishing</w:t>
      </w:r>
      <w:proofErr w:type="spellEnd"/>
      <w:r w:rsidRPr="000F50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5093">
        <w:rPr>
          <w:rFonts w:ascii="Times New Roman" w:hAnsi="Times New Roman" w:cs="Times New Roman"/>
          <w:sz w:val="24"/>
          <w:szCs w:val="24"/>
        </w:rPr>
        <w:t>Paris</w:t>
      </w:r>
      <w:proofErr w:type="spellEnd"/>
      <w:r w:rsidRPr="000F5093">
        <w:rPr>
          <w:rFonts w:ascii="Times New Roman" w:hAnsi="Times New Roman" w:cs="Times New Roman"/>
          <w:sz w:val="24"/>
          <w:szCs w:val="24"/>
        </w:rPr>
        <w:t xml:space="preserve">. </w:t>
      </w:r>
      <w:hyperlink r:id="rId12" w:history="1">
        <w:r w:rsidRPr="00C5565D">
          <w:rPr>
            <w:rStyle w:val="ac"/>
            <w:rFonts w:ascii="Times New Roman" w:hAnsi="Times New Roman" w:cs="Times New Roman"/>
            <w:sz w:val="24"/>
            <w:szCs w:val="24"/>
          </w:rPr>
          <w:t>http://dx.doi.org/10.1787/8fe4491d-en</w:t>
        </w:r>
      </w:hyperlink>
      <w:r w:rsidRPr="000F50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DB60A9" w14:textId="77777777" w:rsidR="00C5565D" w:rsidRDefault="00C5565D" w:rsidP="00C5565D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32B6">
        <w:rPr>
          <w:rFonts w:ascii="Times New Roman" w:hAnsi="Times New Roman" w:cs="Times New Roman"/>
          <w:sz w:val="24"/>
          <w:szCs w:val="24"/>
        </w:rPr>
        <w:t xml:space="preserve">І.Б З. Історія економічних </w:t>
      </w:r>
      <w:proofErr w:type="spellStart"/>
      <w:r w:rsidRPr="00AB32B6">
        <w:rPr>
          <w:rFonts w:ascii="Times New Roman" w:hAnsi="Times New Roman" w:cs="Times New Roman"/>
          <w:sz w:val="24"/>
          <w:szCs w:val="24"/>
        </w:rPr>
        <w:t>вчень</w:t>
      </w:r>
      <w:proofErr w:type="spellEnd"/>
      <w:r w:rsidRPr="00AB32B6">
        <w:rPr>
          <w:rFonts w:ascii="Times New Roman" w:hAnsi="Times New Roman" w:cs="Times New Roman"/>
          <w:sz w:val="24"/>
          <w:szCs w:val="24"/>
        </w:rPr>
        <w:t xml:space="preserve"> : </w:t>
      </w:r>
      <w:proofErr w:type="spellStart"/>
      <w:r w:rsidRPr="00AB32B6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AB32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32B6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AB32B6">
        <w:rPr>
          <w:rFonts w:ascii="Times New Roman" w:hAnsi="Times New Roman" w:cs="Times New Roman"/>
          <w:sz w:val="24"/>
          <w:szCs w:val="24"/>
        </w:rPr>
        <w:t xml:space="preserve">. Київ : Цент </w:t>
      </w:r>
      <w:proofErr w:type="spellStart"/>
      <w:r w:rsidRPr="00AB32B6">
        <w:rPr>
          <w:rFonts w:ascii="Times New Roman" w:hAnsi="Times New Roman" w:cs="Times New Roman"/>
          <w:sz w:val="24"/>
          <w:szCs w:val="24"/>
        </w:rPr>
        <w:t>учб</w:t>
      </w:r>
      <w:proofErr w:type="spellEnd"/>
      <w:r w:rsidRPr="00AB32B6">
        <w:rPr>
          <w:rFonts w:ascii="Times New Roman" w:hAnsi="Times New Roman" w:cs="Times New Roman"/>
          <w:sz w:val="24"/>
          <w:szCs w:val="24"/>
        </w:rPr>
        <w:t>. літ., 2013. 185 с. URL: </w:t>
      </w:r>
      <w:hyperlink r:id="rId13" w:tgtFrame="_blank" w:history="1">
        <w:r w:rsidRPr="00AB32B6">
          <w:rPr>
            <w:rStyle w:val="ac"/>
            <w:rFonts w:ascii="Times New Roman" w:hAnsi="Times New Roman" w:cs="Times New Roman"/>
            <w:sz w:val="24"/>
            <w:szCs w:val="24"/>
          </w:rPr>
          <w:t>https://dspace.mnau.edu.ua/jspui/bitstream/123456789/5448/1/textbook2.pdf</w:t>
        </w:r>
      </w:hyperlink>
      <w:r w:rsidRPr="00AB32B6">
        <w:rPr>
          <w:rFonts w:ascii="Times New Roman" w:hAnsi="Times New Roman" w:cs="Times New Roman"/>
          <w:sz w:val="24"/>
          <w:szCs w:val="24"/>
        </w:rPr>
        <w:t>.</w:t>
      </w:r>
    </w:p>
    <w:p w14:paraId="32C70FA6" w14:textId="2750B924" w:rsidR="00AB32B6" w:rsidRPr="00AB32B6" w:rsidRDefault="00AB32B6" w:rsidP="00C5565D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32B6">
        <w:rPr>
          <w:rFonts w:ascii="Times New Roman" w:hAnsi="Times New Roman" w:cs="Times New Roman"/>
          <w:sz w:val="24"/>
          <w:szCs w:val="24"/>
        </w:rPr>
        <w:t xml:space="preserve">Торговельні війни сучасності та їх вплив на економічне зростання і розвиток у світі та Україні. / Наук. ред. </w:t>
      </w:r>
      <w:proofErr w:type="spellStart"/>
      <w:r w:rsidRPr="00AB32B6">
        <w:rPr>
          <w:rFonts w:ascii="Times New Roman" w:hAnsi="Times New Roman" w:cs="Times New Roman"/>
          <w:sz w:val="24"/>
          <w:szCs w:val="24"/>
        </w:rPr>
        <w:t>В.Юрчишин</w:t>
      </w:r>
      <w:proofErr w:type="spellEnd"/>
      <w:r w:rsidRPr="00AB32B6">
        <w:rPr>
          <w:rFonts w:ascii="Times New Roman" w:hAnsi="Times New Roman" w:cs="Times New Roman"/>
          <w:sz w:val="24"/>
          <w:szCs w:val="24"/>
        </w:rPr>
        <w:t xml:space="preserve">. – Київ: Заповіт, 2019. – 188 с. </w:t>
      </w:r>
    </w:p>
    <w:p w14:paraId="784CAEB3" w14:textId="6F66E807" w:rsidR="00742091" w:rsidRPr="00B53EFC" w:rsidRDefault="00742091" w:rsidP="00CC429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42091" w:rsidRPr="00B53EFC" w:rsidSect="00B53EF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1E81"/>
    <w:multiLevelType w:val="multilevel"/>
    <w:tmpl w:val="E96C5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F43C24"/>
    <w:multiLevelType w:val="multilevel"/>
    <w:tmpl w:val="E96C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72181"/>
    <w:multiLevelType w:val="multilevel"/>
    <w:tmpl w:val="166A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630A06"/>
    <w:multiLevelType w:val="multilevel"/>
    <w:tmpl w:val="57C4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C86908"/>
    <w:multiLevelType w:val="hybridMultilevel"/>
    <w:tmpl w:val="3F8420F8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34588C"/>
    <w:multiLevelType w:val="multilevel"/>
    <w:tmpl w:val="93CA1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F171AA"/>
    <w:multiLevelType w:val="multilevel"/>
    <w:tmpl w:val="D44C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1C568C"/>
    <w:multiLevelType w:val="multilevel"/>
    <w:tmpl w:val="0C1AB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0B64B2"/>
    <w:multiLevelType w:val="multilevel"/>
    <w:tmpl w:val="8A5A0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704351"/>
    <w:multiLevelType w:val="hybridMultilevel"/>
    <w:tmpl w:val="7598C9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C6B81"/>
    <w:multiLevelType w:val="multilevel"/>
    <w:tmpl w:val="F3464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4710E5"/>
    <w:multiLevelType w:val="hybridMultilevel"/>
    <w:tmpl w:val="7598C9D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37391"/>
    <w:multiLevelType w:val="multilevel"/>
    <w:tmpl w:val="A5067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9290136">
    <w:abstractNumId w:val="7"/>
  </w:num>
  <w:num w:numId="2" w16cid:durableId="606691728">
    <w:abstractNumId w:val="0"/>
  </w:num>
  <w:num w:numId="3" w16cid:durableId="1718621313">
    <w:abstractNumId w:val="1"/>
  </w:num>
  <w:num w:numId="4" w16cid:durableId="1871215843">
    <w:abstractNumId w:val="5"/>
  </w:num>
  <w:num w:numId="5" w16cid:durableId="1253666407">
    <w:abstractNumId w:val="8"/>
  </w:num>
  <w:num w:numId="6" w16cid:durableId="1139108460">
    <w:abstractNumId w:val="2"/>
  </w:num>
  <w:num w:numId="7" w16cid:durableId="900364750">
    <w:abstractNumId w:val="12"/>
  </w:num>
  <w:num w:numId="8" w16cid:durableId="1188374806">
    <w:abstractNumId w:val="6"/>
  </w:num>
  <w:num w:numId="9" w16cid:durableId="1166939299">
    <w:abstractNumId w:val="10"/>
  </w:num>
  <w:num w:numId="10" w16cid:durableId="915166617">
    <w:abstractNumId w:val="3"/>
  </w:num>
  <w:num w:numId="11" w16cid:durableId="2106682237">
    <w:abstractNumId w:val="11"/>
  </w:num>
  <w:num w:numId="12" w16cid:durableId="261378110">
    <w:abstractNumId w:val="4"/>
  </w:num>
  <w:num w:numId="13" w16cid:durableId="11821625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0B5"/>
    <w:rsid w:val="00016653"/>
    <w:rsid w:val="000948B9"/>
    <w:rsid w:val="000F2806"/>
    <w:rsid w:val="000F5093"/>
    <w:rsid w:val="0017442C"/>
    <w:rsid w:val="00207982"/>
    <w:rsid w:val="002E1793"/>
    <w:rsid w:val="002E4EED"/>
    <w:rsid w:val="002E76F6"/>
    <w:rsid w:val="003B30B5"/>
    <w:rsid w:val="0040085D"/>
    <w:rsid w:val="004B0F11"/>
    <w:rsid w:val="004C6031"/>
    <w:rsid w:val="004D7427"/>
    <w:rsid w:val="004F1165"/>
    <w:rsid w:val="00502ABE"/>
    <w:rsid w:val="005201C0"/>
    <w:rsid w:val="005A54B3"/>
    <w:rsid w:val="005C39B8"/>
    <w:rsid w:val="00636439"/>
    <w:rsid w:val="00657D1A"/>
    <w:rsid w:val="00736941"/>
    <w:rsid w:val="00742091"/>
    <w:rsid w:val="007466D0"/>
    <w:rsid w:val="007B172B"/>
    <w:rsid w:val="00827C24"/>
    <w:rsid w:val="008447EC"/>
    <w:rsid w:val="00984311"/>
    <w:rsid w:val="009A320A"/>
    <w:rsid w:val="009A4DAA"/>
    <w:rsid w:val="00A006C1"/>
    <w:rsid w:val="00AB32B6"/>
    <w:rsid w:val="00AF2754"/>
    <w:rsid w:val="00B04835"/>
    <w:rsid w:val="00B53EFC"/>
    <w:rsid w:val="00B62DBF"/>
    <w:rsid w:val="00B844E9"/>
    <w:rsid w:val="00B97C43"/>
    <w:rsid w:val="00BA439A"/>
    <w:rsid w:val="00BE1A69"/>
    <w:rsid w:val="00BE2F30"/>
    <w:rsid w:val="00BF1649"/>
    <w:rsid w:val="00C5565D"/>
    <w:rsid w:val="00CC4299"/>
    <w:rsid w:val="00CF2993"/>
    <w:rsid w:val="00D07406"/>
    <w:rsid w:val="00D91A58"/>
    <w:rsid w:val="00DB79B4"/>
    <w:rsid w:val="00DE5289"/>
    <w:rsid w:val="00E35777"/>
    <w:rsid w:val="00E67D61"/>
    <w:rsid w:val="00EA3727"/>
    <w:rsid w:val="00EE1101"/>
    <w:rsid w:val="00F7754C"/>
    <w:rsid w:val="00FB5B9C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8A83"/>
  <w15:chartTrackingRefBased/>
  <w15:docId w15:val="{BB018A6F-4BE9-49E1-8628-A1B80C10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3B3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0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0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30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30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30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30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30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30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30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30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30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3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3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3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3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30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30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30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3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30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B30B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844E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844E9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4C603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C603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C6031"/>
    <w:rPr>
      <w:sz w:val="20"/>
      <w:szCs w:val="20"/>
      <w:lang w:val="uk-U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C603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C6031"/>
    <w:rPr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hyperlink" Target="https://dspace.mnau.edu.ua/jspui/bitstream/123456789/5448/1/textbook2.pdf" TargetMode="Externa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hyperlink" Target="http://dx.doi.org/10.1787/8fe4491d-en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hyperlink" Target="https://www.wto.org/english/tratop_e/inftec_e/inftec_e.htm" TargetMode="External"/><Relationship Id="rId5" Type="http://schemas.openxmlformats.org/officeDocument/2006/relationships/diagramData" Target="diagrams/data1.xml"/><Relationship Id="rId15" Type="http://schemas.openxmlformats.org/officeDocument/2006/relationships/theme" Target="theme/theme1.xml"/><Relationship Id="rId10" Type="http://schemas.openxmlformats.org/officeDocument/2006/relationships/hyperlink" Target="https://www.oecd.org/en/topics/digital-trade.html" TargetMode="Externa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C95316C-8BA8-4AA4-982E-C94B0F6AC7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UA"/>
        </a:p>
      </dgm:t>
    </dgm:pt>
    <dgm:pt modelId="{E7EA8259-3951-457E-8AAA-27E18799E16F}">
      <dgm:prSet phldrT="[Текст]" custT="1"/>
      <dgm:spPr/>
      <dgm:t>
        <a:bodyPr/>
        <a:lstStyle/>
        <a:p>
          <a:pPr algn="l"/>
          <a:r>
            <a:rPr lang="uk-UA" sz="1200" b="1">
              <a:latin typeface="Times New Roman" panose="02020603050405020304" pitchFamily="18" charset="0"/>
              <a:cs typeface="Times New Roman" panose="02020603050405020304" pitchFamily="18" charset="0"/>
            </a:rPr>
            <a:t>1. ПОРУШЕННЯ ЛАНЦЮГІВ ПОСТАЧАННЯ</a:t>
          </a:r>
          <a:endParaRPr lang="ru-UA" sz="1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C7F81FD-6163-4A9F-BD59-A8CAE03921FD}" type="parTrans" cxnId="{D525012E-A40C-4AF4-9A86-20CAE63C3D91}">
      <dgm:prSet/>
      <dgm:spPr/>
      <dgm:t>
        <a:bodyPr/>
        <a:lstStyle/>
        <a:p>
          <a:endParaRPr lang="ru-UA"/>
        </a:p>
      </dgm:t>
    </dgm:pt>
    <dgm:pt modelId="{A39626DA-5356-4A10-AAB1-63C4689B6DD8}" type="sibTrans" cxnId="{D525012E-A40C-4AF4-9A86-20CAE63C3D91}">
      <dgm:prSet/>
      <dgm:spPr/>
      <dgm:t>
        <a:bodyPr/>
        <a:lstStyle/>
        <a:p>
          <a:endParaRPr lang="ru-UA"/>
        </a:p>
      </dgm:t>
    </dgm:pt>
    <dgm:pt modelId="{76DC9339-7AA6-4CE8-B332-DA7DE38ABA2C}">
      <dgm:prSet phldrT="[Текст]" custT="1"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dk1"/>
          </a:fontRef>
        </dgm:style>
      </dgm:prSet>
      <dgm:spPr>
        <a:noFill/>
        <a:ln>
          <a:noFill/>
        </a:ln>
      </dgm:spPr>
      <dgm:t>
        <a:bodyPr/>
        <a:lstStyle/>
        <a:p>
          <a:pPr>
            <a:buNone/>
          </a:pPr>
          <a:r>
            <a:rPr lang="ru-RU" sz="1200" b="0" i="0">
              <a:latin typeface="Times New Roman" panose="02020603050405020304" pitchFamily="18" charset="0"/>
              <a:cs typeface="Times New Roman" panose="02020603050405020304" pitchFamily="18" charset="0"/>
            </a:rPr>
            <a:t>   Запровадження тарифів та експортного контролю дестабілізує міжнародну торгівлю, змушуючи компанії шукати альтернативних постачальників та переміщувати виробництво. Це призводить до затримок і збільшення витрат. </a:t>
          </a:r>
          <a:endParaRPr lang="ru-UA" sz="16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A672AE7-8B46-4AEA-8379-41BD12A04851}" type="parTrans" cxnId="{4FFDC5D0-2313-4976-8AC5-6D5CA58664E1}">
      <dgm:prSet/>
      <dgm:spPr/>
      <dgm:t>
        <a:bodyPr/>
        <a:lstStyle/>
        <a:p>
          <a:endParaRPr lang="ru-UA"/>
        </a:p>
      </dgm:t>
    </dgm:pt>
    <dgm:pt modelId="{7C0BFC88-15EB-407F-A221-3C62BC6D4A1D}" type="sibTrans" cxnId="{4FFDC5D0-2313-4976-8AC5-6D5CA58664E1}">
      <dgm:prSet/>
      <dgm:spPr/>
      <dgm:t>
        <a:bodyPr/>
        <a:lstStyle/>
        <a:p>
          <a:endParaRPr lang="ru-UA"/>
        </a:p>
      </dgm:t>
    </dgm:pt>
    <dgm:pt modelId="{2CC707D2-886D-4749-B24B-C77327C6C072}">
      <dgm:prSet phldrT="[Текст]" custT="1"/>
      <dgm:spPr/>
      <dgm:t>
        <a:bodyPr/>
        <a:lstStyle/>
        <a:p>
          <a:r>
            <a:rPr lang="uk-UA" sz="1200" b="1">
              <a:latin typeface="Times New Roman" panose="02020603050405020304" pitchFamily="18" charset="0"/>
              <a:cs typeface="Times New Roman" panose="02020603050405020304" pitchFamily="18" charset="0"/>
            </a:rPr>
            <a:t>3. ЗРОСТАННЯ ЦІН І ВИРОБНИЧИХ ВИТРАТ</a:t>
          </a:r>
          <a:endParaRPr lang="ru-UA" sz="1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BA22584-A88A-4CF5-8944-25F8C5192774}" type="parTrans" cxnId="{1734C07B-D4B5-4495-A29C-89808AE043DE}">
      <dgm:prSet/>
      <dgm:spPr/>
      <dgm:t>
        <a:bodyPr/>
        <a:lstStyle/>
        <a:p>
          <a:endParaRPr lang="ru-UA"/>
        </a:p>
      </dgm:t>
    </dgm:pt>
    <dgm:pt modelId="{145CEA67-7B76-4D4D-9F35-33775770D60B}" type="sibTrans" cxnId="{1734C07B-D4B5-4495-A29C-89808AE043DE}">
      <dgm:prSet/>
      <dgm:spPr/>
      <dgm:t>
        <a:bodyPr/>
        <a:lstStyle/>
        <a:p>
          <a:endParaRPr lang="ru-UA"/>
        </a:p>
      </dgm:t>
    </dgm:pt>
    <dgm:pt modelId="{2897A920-971E-4FA8-960A-0E34187C1335}">
      <dgm:prSet phldrT="[Текст]" custT="1"/>
      <dgm:spPr/>
      <dgm:t>
        <a:bodyPr/>
        <a:lstStyle/>
        <a:p>
          <a:pPr>
            <a:buNone/>
          </a:pPr>
          <a:r>
            <a:rPr lang="ru-RU" sz="1200" b="0" i="0">
              <a:latin typeface="Times New Roman" panose="02020603050405020304" pitchFamily="18" charset="0"/>
              <a:cs typeface="Times New Roman" panose="02020603050405020304" pitchFamily="18" charset="0"/>
            </a:rPr>
            <a:t>   Тарифи та інші торговельні бар'єри підвищують операційні витрати для технологічних фірм, що, зрештою, перекладається на споживачів у вигляді вищих цін на продукцію. </a:t>
          </a:r>
          <a:endParaRPr lang="ru-UA" sz="16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1884A88-B9D5-4CFF-BFA7-FCA2A281408C}" type="parTrans" cxnId="{914DB4BB-2550-456B-91D1-016EF5C06E72}">
      <dgm:prSet/>
      <dgm:spPr/>
      <dgm:t>
        <a:bodyPr/>
        <a:lstStyle/>
        <a:p>
          <a:endParaRPr lang="ru-UA"/>
        </a:p>
      </dgm:t>
    </dgm:pt>
    <dgm:pt modelId="{52E3C286-F12D-41FA-BEFD-E58BD48F7C0E}" type="sibTrans" cxnId="{914DB4BB-2550-456B-91D1-016EF5C06E72}">
      <dgm:prSet/>
      <dgm:spPr/>
      <dgm:t>
        <a:bodyPr/>
        <a:lstStyle/>
        <a:p>
          <a:endParaRPr lang="ru-UA"/>
        </a:p>
      </dgm:t>
    </dgm:pt>
    <dgm:pt modelId="{080B71B6-106C-4306-A785-9E31106D320E}">
      <dgm:prSet custT="1"/>
      <dgm:spPr/>
      <dgm:t>
        <a:bodyPr/>
        <a:lstStyle/>
        <a:p>
          <a:pPr>
            <a:buNone/>
          </a:pPr>
          <a:r>
            <a:rPr lang="ru-RU" sz="1200" b="0" i="0">
              <a:latin typeface="Times New Roman" panose="02020603050405020304" pitchFamily="18" charset="0"/>
              <a:cs typeface="Times New Roman" panose="02020603050405020304" pitchFamily="18" charset="0"/>
            </a:rPr>
            <a:t>   Тривалі торговельні війни можуть знизити конкуренцію, що зменшує стимули для інновацій та призводить до стагнації виробничих технологій.</a:t>
          </a:r>
          <a:endParaRPr lang="ru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5904A4E-23DD-42BB-9EDE-02ABF7E44443}" type="parTrans" cxnId="{91BA10D3-7A6C-4D33-80D5-71C06AE9DC58}">
      <dgm:prSet/>
      <dgm:spPr/>
      <dgm:t>
        <a:bodyPr/>
        <a:lstStyle/>
        <a:p>
          <a:endParaRPr lang="ru-UA"/>
        </a:p>
      </dgm:t>
    </dgm:pt>
    <dgm:pt modelId="{F4A18A8D-5F21-4D2E-8C20-AA68F18F3DE2}" type="sibTrans" cxnId="{91BA10D3-7A6C-4D33-80D5-71C06AE9DC58}">
      <dgm:prSet/>
      <dgm:spPr/>
      <dgm:t>
        <a:bodyPr/>
        <a:lstStyle/>
        <a:p>
          <a:endParaRPr lang="ru-UA"/>
        </a:p>
      </dgm:t>
    </dgm:pt>
    <dgm:pt modelId="{CD245A4F-1405-471E-AA1A-5FA86A7FE25A}">
      <dgm:prSet custT="1"/>
      <dgm:spPr/>
      <dgm:t>
        <a:bodyPr/>
        <a:lstStyle/>
        <a:p>
          <a:pPr>
            <a:buNone/>
          </a:pPr>
          <a:r>
            <a:rPr lang="ru-RU" sz="1200" b="1" i="0">
              <a:latin typeface="Times New Roman" panose="02020603050405020304" pitchFamily="18" charset="0"/>
              <a:cs typeface="Times New Roman" panose="02020603050405020304" pitchFamily="18" charset="0"/>
            </a:rPr>
            <a:t>2. СТРИМУВАННЯ ІННОВАЦІЙ ТА ЗРОСТАННЯ</a:t>
          </a:r>
          <a:endParaRPr lang="ru-RU" sz="1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5414635-CDA8-40D2-9BE1-9F060BE49416}" type="sibTrans" cxnId="{5D566F6E-20F9-4D07-9FBB-0AC8E437CF03}">
      <dgm:prSet/>
      <dgm:spPr/>
      <dgm:t>
        <a:bodyPr/>
        <a:lstStyle/>
        <a:p>
          <a:endParaRPr lang="ru-UA"/>
        </a:p>
      </dgm:t>
    </dgm:pt>
    <dgm:pt modelId="{4A9A5E44-AF11-4745-ABD1-4A4F207C414A}" type="parTrans" cxnId="{5D566F6E-20F9-4D07-9FBB-0AC8E437CF03}">
      <dgm:prSet/>
      <dgm:spPr/>
      <dgm:t>
        <a:bodyPr/>
        <a:lstStyle/>
        <a:p>
          <a:endParaRPr lang="ru-UA"/>
        </a:p>
      </dgm:t>
    </dgm:pt>
    <dgm:pt modelId="{129CD531-3C78-429B-8769-C2DD68FA13A2}">
      <dgm:prSet phldrT="[Текст]" custT="1"/>
      <dgm:spPr/>
      <dgm:t>
        <a:bodyPr/>
        <a:lstStyle/>
        <a:p>
          <a:pPr>
            <a:buNone/>
          </a:pPr>
          <a:r>
            <a:rPr lang="ru-RU" sz="1200" b="1" i="0">
              <a:latin typeface="Times New Roman" panose="02020603050405020304" pitchFamily="18" charset="0"/>
              <a:cs typeface="Times New Roman" panose="02020603050405020304" pitchFamily="18" charset="0"/>
            </a:rPr>
            <a:t>4. ЗМІНИ ІНВЕСТИЦІЙНИХ ПОТОКІВ</a:t>
          </a:r>
          <a:endParaRPr lang="ru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0F599BD-BE34-4790-800B-7B25C485122E}" type="parTrans" cxnId="{205814F1-6928-4851-A504-213336564A8C}">
      <dgm:prSet/>
      <dgm:spPr/>
      <dgm:t>
        <a:bodyPr/>
        <a:lstStyle/>
        <a:p>
          <a:endParaRPr lang="ru-UA"/>
        </a:p>
      </dgm:t>
    </dgm:pt>
    <dgm:pt modelId="{F8E58B0A-C665-4FEC-9798-B04C55B4511B}" type="sibTrans" cxnId="{205814F1-6928-4851-A504-213336564A8C}">
      <dgm:prSet/>
      <dgm:spPr/>
      <dgm:t>
        <a:bodyPr/>
        <a:lstStyle/>
        <a:p>
          <a:endParaRPr lang="ru-UA"/>
        </a:p>
      </dgm:t>
    </dgm:pt>
    <dgm:pt modelId="{DBC5E30E-BE7B-4E37-87D0-5DF1CDC4FE7D}">
      <dgm:prSet custT="1"/>
      <dgm:spPr/>
      <dgm:t>
        <a:bodyPr/>
        <a:lstStyle/>
        <a:p>
          <a:pPr>
            <a:buNone/>
          </a:pPr>
          <a:r>
            <a:rPr lang="ru-RU" sz="1200" b="0" i="0">
              <a:latin typeface="Times New Roman" panose="02020603050405020304" pitchFamily="18" charset="0"/>
              <a:cs typeface="Times New Roman" panose="02020603050405020304" pitchFamily="18" charset="0"/>
            </a:rPr>
            <a:t>   Конфлікти створюють ефект невизначеность, що змушує інвесторів спрямовувати інвестиції у більшбезпечні країни або галузі. </a:t>
          </a:r>
          <a:endParaRPr lang="ru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2B1F915-61D6-4D89-9112-EA909C2A066C}" type="parTrans" cxnId="{4BF3B430-30B8-4880-A57A-4CAC5B9D231D}">
      <dgm:prSet/>
      <dgm:spPr/>
      <dgm:t>
        <a:bodyPr/>
        <a:lstStyle/>
        <a:p>
          <a:endParaRPr lang="ru-UA"/>
        </a:p>
      </dgm:t>
    </dgm:pt>
    <dgm:pt modelId="{6DF1E873-B814-4D83-889D-C3ACC584381F}" type="sibTrans" cxnId="{4BF3B430-30B8-4880-A57A-4CAC5B9D231D}">
      <dgm:prSet/>
      <dgm:spPr/>
      <dgm:t>
        <a:bodyPr/>
        <a:lstStyle/>
        <a:p>
          <a:endParaRPr lang="ru-UA"/>
        </a:p>
      </dgm:t>
    </dgm:pt>
    <dgm:pt modelId="{D5342964-3A6D-4F02-AB84-662BC25AF725}">
      <dgm:prSet custT="1"/>
      <dgm:spPr/>
      <dgm:t>
        <a:bodyPr/>
        <a:lstStyle/>
        <a:p>
          <a:pPr>
            <a:buNone/>
          </a:pPr>
          <a:r>
            <a:rPr lang="ru-RU" sz="1200" b="1" i="0">
              <a:latin typeface="Times New Roman" panose="02020603050405020304" pitchFamily="18" charset="0"/>
              <a:cs typeface="Times New Roman" panose="02020603050405020304" pitchFamily="18" charset="0"/>
            </a:rPr>
            <a:t>5. ЗРОСТАННЯ ЦИФРОВОЇ НЕРІВНОСТІ</a:t>
          </a:r>
          <a:endParaRPr lang="ru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E65BDE5-0760-4A6D-8AFB-CA07383CDA58}" type="parTrans" cxnId="{E9BD287D-E13E-4A03-B85E-7B430966C4AB}">
      <dgm:prSet/>
      <dgm:spPr/>
      <dgm:t>
        <a:bodyPr/>
        <a:lstStyle/>
        <a:p>
          <a:endParaRPr lang="ru-UA"/>
        </a:p>
      </dgm:t>
    </dgm:pt>
    <dgm:pt modelId="{D265B723-F402-44AE-9067-EDAEE434A599}" type="sibTrans" cxnId="{E9BD287D-E13E-4A03-B85E-7B430966C4AB}">
      <dgm:prSet/>
      <dgm:spPr/>
      <dgm:t>
        <a:bodyPr/>
        <a:lstStyle/>
        <a:p>
          <a:endParaRPr lang="ru-UA"/>
        </a:p>
      </dgm:t>
    </dgm:pt>
    <dgm:pt modelId="{BA40FBD4-8681-48CB-8BEB-1AC9A2A234ED}">
      <dgm:prSet custT="1"/>
      <dgm:spPr/>
      <dgm:t>
        <a:bodyPr/>
        <a:lstStyle/>
        <a:p>
          <a:pPr>
            <a:buNone/>
          </a:pPr>
          <a:r>
            <a:rPr lang="ru-RU" sz="1200" b="0" i="0">
              <a:latin typeface="Times New Roman" panose="02020603050405020304" pitchFamily="18" charset="0"/>
              <a:cs typeface="Times New Roman" panose="02020603050405020304" pitchFamily="18" charset="0"/>
            </a:rPr>
            <a:t>   Послаблює економіки країн з обмеженим доступом до передових технологій, поглиблюючи розрив із розвиненими державами та ускладнюючи їхню участь у глобальних ланцюгах постачання.</a:t>
          </a:r>
          <a:endParaRPr lang="ru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EAE029B-B23A-4B0A-A84D-0A9304609ED7}" type="parTrans" cxnId="{7C557A96-4F04-4709-98E6-97B0398DD444}">
      <dgm:prSet/>
      <dgm:spPr/>
      <dgm:t>
        <a:bodyPr/>
        <a:lstStyle/>
        <a:p>
          <a:endParaRPr lang="ru-UA"/>
        </a:p>
      </dgm:t>
    </dgm:pt>
    <dgm:pt modelId="{E7F451AB-11E9-4BDF-A6AB-5758FD09BA35}" type="sibTrans" cxnId="{7C557A96-4F04-4709-98E6-97B0398DD444}">
      <dgm:prSet/>
      <dgm:spPr/>
      <dgm:t>
        <a:bodyPr/>
        <a:lstStyle/>
        <a:p>
          <a:endParaRPr lang="ru-UA"/>
        </a:p>
      </dgm:t>
    </dgm:pt>
    <dgm:pt modelId="{6F9E1CDC-D5C2-46C7-944F-73F4C2CD47D3}" type="pres">
      <dgm:prSet presAssocID="{2C95316C-8BA8-4AA4-982E-C94B0F6AC7EB}" presName="linear" presStyleCnt="0">
        <dgm:presLayoutVars>
          <dgm:animLvl val="lvl"/>
          <dgm:resizeHandles val="exact"/>
        </dgm:presLayoutVars>
      </dgm:prSet>
      <dgm:spPr/>
    </dgm:pt>
    <dgm:pt modelId="{51BD60D2-A72C-4F2E-BFC0-F77946C65ED6}" type="pres">
      <dgm:prSet presAssocID="{E7EA8259-3951-457E-8AAA-27E18799E16F}" presName="parentText" presStyleLbl="node1" presStyleIdx="0" presStyleCnt="5">
        <dgm:presLayoutVars>
          <dgm:chMax val="0"/>
          <dgm:bulletEnabled val="1"/>
        </dgm:presLayoutVars>
      </dgm:prSet>
      <dgm:spPr/>
    </dgm:pt>
    <dgm:pt modelId="{6D3E3346-5662-4B21-84BC-CC2387CA7BAB}" type="pres">
      <dgm:prSet presAssocID="{E7EA8259-3951-457E-8AAA-27E18799E16F}" presName="childText" presStyleLbl="revTx" presStyleIdx="0" presStyleCnt="5" custScaleY="95412">
        <dgm:presLayoutVars>
          <dgm:bulletEnabled val="1"/>
        </dgm:presLayoutVars>
      </dgm:prSet>
      <dgm:spPr/>
    </dgm:pt>
    <dgm:pt modelId="{E286FF36-AE74-43A7-96B1-CE5E929E0588}" type="pres">
      <dgm:prSet presAssocID="{CD245A4F-1405-471E-AA1A-5FA86A7FE25A}" presName="parentText" presStyleLbl="node1" presStyleIdx="1" presStyleCnt="5">
        <dgm:presLayoutVars>
          <dgm:chMax val="0"/>
          <dgm:bulletEnabled val="1"/>
        </dgm:presLayoutVars>
      </dgm:prSet>
      <dgm:spPr/>
    </dgm:pt>
    <dgm:pt modelId="{E68F1C82-755A-403B-9B93-D693257081C0}" type="pres">
      <dgm:prSet presAssocID="{CD245A4F-1405-471E-AA1A-5FA86A7FE25A}" presName="childText" presStyleLbl="revTx" presStyleIdx="1" presStyleCnt="5" custScaleY="113541">
        <dgm:presLayoutVars>
          <dgm:bulletEnabled val="1"/>
        </dgm:presLayoutVars>
      </dgm:prSet>
      <dgm:spPr/>
    </dgm:pt>
    <dgm:pt modelId="{F4D549C9-9DF2-42B8-8413-E14E8E7E4ED4}" type="pres">
      <dgm:prSet presAssocID="{2CC707D2-886D-4749-B24B-C77327C6C072}" presName="parentText" presStyleLbl="node1" presStyleIdx="2" presStyleCnt="5">
        <dgm:presLayoutVars>
          <dgm:chMax val="0"/>
          <dgm:bulletEnabled val="1"/>
        </dgm:presLayoutVars>
      </dgm:prSet>
      <dgm:spPr/>
    </dgm:pt>
    <dgm:pt modelId="{E87D7736-82AA-4102-90CA-1D15E76634B2}" type="pres">
      <dgm:prSet presAssocID="{2CC707D2-886D-4749-B24B-C77327C6C072}" presName="childText" presStyleLbl="revTx" presStyleIdx="2" presStyleCnt="5">
        <dgm:presLayoutVars>
          <dgm:bulletEnabled val="1"/>
        </dgm:presLayoutVars>
      </dgm:prSet>
      <dgm:spPr/>
    </dgm:pt>
    <dgm:pt modelId="{FE548EAE-FD03-4A8B-99A6-91345AD0FF98}" type="pres">
      <dgm:prSet presAssocID="{129CD531-3C78-429B-8769-C2DD68FA13A2}" presName="parentText" presStyleLbl="node1" presStyleIdx="3" presStyleCnt="5">
        <dgm:presLayoutVars>
          <dgm:chMax val="0"/>
          <dgm:bulletEnabled val="1"/>
        </dgm:presLayoutVars>
      </dgm:prSet>
      <dgm:spPr/>
    </dgm:pt>
    <dgm:pt modelId="{15E22ED9-35EB-4805-8257-76A9308E1FFF}" type="pres">
      <dgm:prSet presAssocID="{129CD531-3C78-429B-8769-C2DD68FA13A2}" presName="childText" presStyleLbl="revTx" presStyleIdx="3" presStyleCnt="5">
        <dgm:presLayoutVars>
          <dgm:bulletEnabled val="1"/>
        </dgm:presLayoutVars>
      </dgm:prSet>
      <dgm:spPr/>
    </dgm:pt>
    <dgm:pt modelId="{C2524F47-4E61-494C-AB6B-5CE7463B37D1}" type="pres">
      <dgm:prSet presAssocID="{D5342964-3A6D-4F02-AB84-662BC25AF725}" presName="parentText" presStyleLbl="node1" presStyleIdx="4" presStyleCnt="5">
        <dgm:presLayoutVars>
          <dgm:chMax val="0"/>
          <dgm:bulletEnabled val="1"/>
        </dgm:presLayoutVars>
      </dgm:prSet>
      <dgm:spPr/>
    </dgm:pt>
    <dgm:pt modelId="{EC2635B8-C794-40C4-9D7B-4CAF597DEAF0}" type="pres">
      <dgm:prSet presAssocID="{D5342964-3A6D-4F02-AB84-662BC25AF725}" presName="childText" presStyleLbl="revTx" presStyleIdx="4" presStyleCnt="5">
        <dgm:presLayoutVars>
          <dgm:bulletEnabled val="1"/>
        </dgm:presLayoutVars>
      </dgm:prSet>
      <dgm:spPr/>
    </dgm:pt>
  </dgm:ptLst>
  <dgm:cxnLst>
    <dgm:cxn modelId="{8D17C903-C59B-4009-BCA6-BC279E98DA53}" type="presOf" srcId="{DBC5E30E-BE7B-4E37-87D0-5DF1CDC4FE7D}" destId="{15E22ED9-35EB-4805-8257-76A9308E1FFF}" srcOrd="0" destOrd="0" presId="urn:microsoft.com/office/officeart/2005/8/layout/vList2"/>
    <dgm:cxn modelId="{D525012E-A40C-4AF4-9A86-20CAE63C3D91}" srcId="{2C95316C-8BA8-4AA4-982E-C94B0F6AC7EB}" destId="{E7EA8259-3951-457E-8AAA-27E18799E16F}" srcOrd="0" destOrd="0" parTransId="{2C7F81FD-6163-4A9F-BD59-A8CAE03921FD}" sibTransId="{A39626DA-5356-4A10-AAB1-63C4689B6DD8}"/>
    <dgm:cxn modelId="{4BF3B430-30B8-4880-A57A-4CAC5B9D231D}" srcId="{129CD531-3C78-429B-8769-C2DD68FA13A2}" destId="{DBC5E30E-BE7B-4E37-87D0-5DF1CDC4FE7D}" srcOrd="0" destOrd="0" parTransId="{72B1F915-61D6-4D89-9112-EA909C2A066C}" sibTransId="{6DF1E873-B814-4D83-889D-C3ACC584381F}"/>
    <dgm:cxn modelId="{57FE153F-9A74-4F6A-8EB2-1CB7AECF69BC}" type="presOf" srcId="{E7EA8259-3951-457E-8AAA-27E18799E16F}" destId="{51BD60D2-A72C-4F2E-BFC0-F77946C65ED6}" srcOrd="0" destOrd="0" presId="urn:microsoft.com/office/officeart/2005/8/layout/vList2"/>
    <dgm:cxn modelId="{0CEC4440-AA34-46EC-B5E2-EB23FEECFBB1}" type="presOf" srcId="{CD245A4F-1405-471E-AA1A-5FA86A7FE25A}" destId="{E286FF36-AE74-43A7-96B1-CE5E929E0588}" srcOrd="0" destOrd="0" presId="urn:microsoft.com/office/officeart/2005/8/layout/vList2"/>
    <dgm:cxn modelId="{C5A55540-9835-4891-B67A-CC499C052D1B}" type="presOf" srcId="{129CD531-3C78-429B-8769-C2DD68FA13A2}" destId="{FE548EAE-FD03-4A8B-99A6-91345AD0FF98}" srcOrd="0" destOrd="0" presId="urn:microsoft.com/office/officeart/2005/8/layout/vList2"/>
    <dgm:cxn modelId="{5D566F6E-20F9-4D07-9FBB-0AC8E437CF03}" srcId="{2C95316C-8BA8-4AA4-982E-C94B0F6AC7EB}" destId="{CD245A4F-1405-471E-AA1A-5FA86A7FE25A}" srcOrd="1" destOrd="0" parTransId="{4A9A5E44-AF11-4745-ABD1-4A4F207C414A}" sibTransId="{55414635-CDA8-40D2-9BE1-9F060BE49416}"/>
    <dgm:cxn modelId="{1734C07B-D4B5-4495-A29C-89808AE043DE}" srcId="{2C95316C-8BA8-4AA4-982E-C94B0F6AC7EB}" destId="{2CC707D2-886D-4749-B24B-C77327C6C072}" srcOrd="2" destOrd="0" parTransId="{CBA22584-A88A-4CF5-8944-25F8C5192774}" sibTransId="{145CEA67-7B76-4D4D-9F35-33775770D60B}"/>
    <dgm:cxn modelId="{E9BD287D-E13E-4A03-B85E-7B430966C4AB}" srcId="{2C95316C-8BA8-4AA4-982E-C94B0F6AC7EB}" destId="{D5342964-3A6D-4F02-AB84-662BC25AF725}" srcOrd="4" destOrd="0" parTransId="{CE65BDE5-0760-4A6D-8AFB-CA07383CDA58}" sibTransId="{D265B723-F402-44AE-9067-EDAEE434A599}"/>
    <dgm:cxn modelId="{A262507F-8B76-455A-AE69-25F29766891F}" type="presOf" srcId="{76DC9339-7AA6-4CE8-B332-DA7DE38ABA2C}" destId="{6D3E3346-5662-4B21-84BC-CC2387CA7BAB}" srcOrd="0" destOrd="0" presId="urn:microsoft.com/office/officeart/2005/8/layout/vList2"/>
    <dgm:cxn modelId="{695F9083-5134-4332-B57A-7F5CDBEE2CB6}" type="presOf" srcId="{2C95316C-8BA8-4AA4-982E-C94B0F6AC7EB}" destId="{6F9E1CDC-D5C2-46C7-944F-73F4C2CD47D3}" srcOrd="0" destOrd="0" presId="urn:microsoft.com/office/officeart/2005/8/layout/vList2"/>
    <dgm:cxn modelId="{7C557A96-4F04-4709-98E6-97B0398DD444}" srcId="{D5342964-3A6D-4F02-AB84-662BC25AF725}" destId="{BA40FBD4-8681-48CB-8BEB-1AC9A2A234ED}" srcOrd="0" destOrd="0" parTransId="{2EAE029B-B23A-4B0A-A84D-0A9304609ED7}" sibTransId="{E7F451AB-11E9-4BDF-A6AB-5758FD09BA35}"/>
    <dgm:cxn modelId="{E35254AA-4113-4FA5-A996-706895B478D4}" type="presOf" srcId="{BA40FBD4-8681-48CB-8BEB-1AC9A2A234ED}" destId="{EC2635B8-C794-40C4-9D7B-4CAF597DEAF0}" srcOrd="0" destOrd="0" presId="urn:microsoft.com/office/officeart/2005/8/layout/vList2"/>
    <dgm:cxn modelId="{EE7FE5AD-CA0F-4F39-A193-78E2E06D89DA}" type="presOf" srcId="{2897A920-971E-4FA8-960A-0E34187C1335}" destId="{E87D7736-82AA-4102-90CA-1D15E76634B2}" srcOrd="0" destOrd="0" presId="urn:microsoft.com/office/officeart/2005/8/layout/vList2"/>
    <dgm:cxn modelId="{914DB4BB-2550-456B-91D1-016EF5C06E72}" srcId="{2CC707D2-886D-4749-B24B-C77327C6C072}" destId="{2897A920-971E-4FA8-960A-0E34187C1335}" srcOrd="0" destOrd="0" parTransId="{41884A88-B9D5-4CFF-BFA7-FCA2A281408C}" sibTransId="{52E3C286-F12D-41FA-BEFD-E58BD48F7C0E}"/>
    <dgm:cxn modelId="{4FFDC5D0-2313-4976-8AC5-6D5CA58664E1}" srcId="{E7EA8259-3951-457E-8AAA-27E18799E16F}" destId="{76DC9339-7AA6-4CE8-B332-DA7DE38ABA2C}" srcOrd="0" destOrd="0" parTransId="{4A672AE7-8B46-4AEA-8379-41BD12A04851}" sibTransId="{7C0BFC88-15EB-407F-A221-3C62BC6D4A1D}"/>
    <dgm:cxn modelId="{91BA10D3-7A6C-4D33-80D5-71C06AE9DC58}" srcId="{CD245A4F-1405-471E-AA1A-5FA86A7FE25A}" destId="{080B71B6-106C-4306-A785-9E31106D320E}" srcOrd="0" destOrd="0" parTransId="{A5904A4E-23DD-42BB-9EDE-02ABF7E44443}" sibTransId="{F4A18A8D-5F21-4D2E-8C20-AA68F18F3DE2}"/>
    <dgm:cxn modelId="{4D1DE3D3-700A-4868-AC6B-76A11B0F7974}" type="presOf" srcId="{2CC707D2-886D-4749-B24B-C77327C6C072}" destId="{F4D549C9-9DF2-42B8-8413-E14E8E7E4ED4}" srcOrd="0" destOrd="0" presId="urn:microsoft.com/office/officeart/2005/8/layout/vList2"/>
    <dgm:cxn modelId="{4B671FDD-A9E2-43F2-BD88-A8C312DCFBD6}" type="presOf" srcId="{080B71B6-106C-4306-A785-9E31106D320E}" destId="{E68F1C82-755A-403B-9B93-D693257081C0}" srcOrd="0" destOrd="0" presId="urn:microsoft.com/office/officeart/2005/8/layout/vList2"/>
    <dgm:cxn modelId="{7F18E6DE-2BF4-4804-BC63-B858066F6E8A}" type="presOf" srcId="{D5342964-3A6D-4F02-AB84-662BC25AF725}" destId="{C2524F47-4E61-494C-AB6B-5CE7463B37D1}" srcOrd="0" destOrd="0" presId="urn:microsoft.com/office/officeart/2005/8/layout/vList2"/>
    <dgm:cxn modelId="{205814F1-6928-4851-A504-213336564A8C}" srcId="{2C95316C-8BA8-4AA4-982E-C94B0F6AC7EB}" destId="{129CD531-3C78-429B-8769-C2DD68FA13A2}" srcOrd="3" destOrd="0" parTransId="{80F599BD-BE34-4790-800B-7B25C485122E}" sibTransId="{F8E58B0A-C665-4FEC-9798-B04C55B4511B}"/>
    <dgm:cxn modelId="{89B210E5-0451-4048-AEBD-7D56F86BE82C}" type="presParOf" srcId="{6F9E1CDC-D5C2-46C7-944F-73F4C2CD47D3}" destId="{51BD60D2-A72C-4F2E-BFC0-F77946C65ED6}" srcOrd="0" destOrd="0" presId="urn:microsoft.com/office/officeart/2005/8/layout/vList2"/>
    <dgm:cxn modelId="{B30B5321-D1BD-45B9-85A0-0178ACD3F547}" type="presParOf" srcId="{6F9E1CDC-D5C2-46C7-944F-73F4C2CD47D3}" destId="{6D3E3346-5662-4B21-84BC-CC2387CA7BAB}" srcOrd="1" destOrd="0" presId="urn:microsoft.com/office/officeart/2005/8/layout/vList2"/>
    <dgm:cxn modelId="{4DB7CA79-82B5-4EC3-9652-EC3CE595FCC3}" type="presParOf" srcId="{6F9E1CDC-D5C2-46C7-944F-73F4C2CD47D3}" destId="{E286FF36-AE74-43A7-96B1-CE5E929E0588}" srcOrd="2" destOrd="0" presId="urn:microsoft.com/office/officeart/2005/8/layout/vList2"/>
    <dgm:cxn modelId="{623904AD-A953-4206-A231-168A7CE15F51}" type="presParOf" srcId="{6F9E1CDC-D5C2-46C7-944F-73F4C2CD47D3}" destId="{E68F1C82-755A-403B-9B93-D693257081C0}" srcOrd="3" destOrd="0" presId="urn:microsoft.com/office/officeart/2005/8/layout/vList2"/>
    <dgm:cxn modelId="{7DDFBA07-4D36-4EFF-9633-6D138C34FC34}" type="presParOf" srcId="{6F9E1CDC-D5C2-46C7-944F-73F4C2CD47D3}" destId="{F4D549C9-9DF2-42B8-8413-E14E8E7E4ED4}" srcOrd="4" destOrd="0" presId="urn:microsoft.com/office/officeart/2005/8/layout/vList2"/>
    <dgm:cxn modelId="{78F50456-0D55-4ECB-AE79-4295BCF78ACF}" type="presParOf" srcId="{6F9E1CDC-D5C2-46C7-944F-73F4C2CD47D3}" destId="{E87D7736-82AA-4102-90CA-1D15E76634B2}" srcOrd="5" destOrd="0" presId="urn:microsoft.com/office/officeart/2005/8/layout/vList2"/>
    <dgm:cxn modelId="{AA39A331-D60F-4960-8E44-B4B39C17AF11}" type="presParOf" srcId="{6F9E1CDC-D5C2-46C7-944F-73F4C2CD47D3}" destId="{FE548EAE-FD03-4A8B-99A6-91345AD0FF98}" srcOrd="6" destOrd="0" presId="urn:microsoft.com/office/officeart/2005/8/layout/vList2"/>
    <dgm:cxn modelId="{846B04E1-E166-4292-80C0-EF864979BE6C}" type="presParOf" srcId="{6F9E1CDC-D5C2-46C7-944F-73F4C2CD47D3}" destId="{15E22ED9-35EB-4805-8257-76A9308E1FFF}" srcOrd="7" destOrd="0" presId="urn:microsoft.com/office/officeart/2005/8/layout/vList2"/>
    <dgm:cxn modelId="{7D88708E-7A56-4C9B-84A4-AAB887D03935}" type="presParOf" srcId="{6F9E1CDC-D5C2-46C7-944F-73F4C2CD47D3}" destId="{C2524F47-4E61-494C-AB6B-5CE7463B37D1}" srcOrd="8" destOrd="0" presId="urn:microsoft.com/office/officeart/2005/8/layout/vList2"/>
    <dgm:cxn modelId="{C1C981CA-D0E4-4CC6-8351-51633952BA11}" type="presParOf" srcId="{6F9E1CDC-D5C2-46C7-944F-73F4C2CD47D3}" destId="{EC2635B8-C794-40C4-9D7B-4CAF597DEAF0}" srcOrd="9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1BD60D2-A72C-4F2E-BFC0-F77946C65ED6}">
      <dsp:nvSpPr>
        <dsp:cNvPr id="0" name=""/>
        <dsp:cNvSpPr/>
      </dsp:nvSpPr>
      <dsp:spPr>
        <a:xfrm>
          <a:off x="0" y="22499"/>
          <a:ext cx="5419725" cy="28080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1. ПОРУШЕННЯ ЛАНЦЮГІВ ПОСТАЧАННЯ</a:t>
          </a:r>
          <a:endParaRPr lang="ru-UA" sz="12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3708" y="36207"/>
        <a:ext cx="5392309" cy="253384"/>
      </dsp:txXfrm>
    </dsp:sp>
    <dsp:sp modelId="{6D3E3346-5662-4B21-84BC-CC2387CA7BAB}">
      <dsp:nvSpPr>
        <dsp:cNvPr id="0" name=""/>
        <dsp:cNvSpPr/>
      </dsp:nvSpPr>
      <dsp:spPr>
        <a:xfrm>
          <a:off x="0" y="303299"/>
          <a:ext cx="5419725" cy="4666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dk1"/>
        </a:fontRef>
      </dsp:style>
      <dsp:txBody>
        <a:bodyPr spcFirstLastPara="0" vert="horz" wrap="square" lIns="172076" tIns="15240" rIns="85344" bIns="1524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None/>
          </a:pPr>
          <a:r>
            <a:rPr lang="ru-RU" sz="1200" b="0" i="0" kern="1200">
              <a:latin typeface="Times New Roman" panose="02020603050405020304" pitchFamily="18" charset="0"/>
              <a:cs typeface="Times New Roman" panose="02020603050405020304" pitchFamily="18" charset="0"/>
            </a:rPr>
            <a:t>   Запровадження тарифів та експортного контролю дестабілізує міжнародну торгівлю, змушуючи компанії шукати альтернативних постачальників та переміщувати виробництво. Це призводить до затримок і збільшення витрат. </a:t>
          </a:r>
          <a:endParaRPr lang="ru-UA" sz="16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0" y="303299"/>
        <a:ext cx="5419725" cy="466600"/>
      </dsp:txXfrm>
    </dsp:sp>
    <dsp:sp modelId="{E286FF36-AE74-43A7-96B1-CE5E929E0588}">
      <dsp:nvSpPr>
        <dsp:cNvPr id="0" name=""/>
        <dsp:cNvSpPr/>
      </dsp:nvSpPr>
      <dsp:spPr>
        <a:xfrm>
          <a:off x="0" y="769900"/>
          <a:ext cx="5419725" cy="28080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i="0" kern="1200">
              <a:latin typeface="Times New Roman" panose="02020603050405020304" pitchFamily="18" charset="0"/>
              <a:cs typeface="Times New Roman" panose="02020603050405020304" pitchFamily="18" charset="0"/>
            </a:rPr>
            <a:t>2. СТРИМУВАННЯ ІННОВАЦІЙ ТА ЗРОСТАННЯ</a:t>
          </a:r>
          <a:endParaRPr lang="ru-RU" sz="12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3708" y="783608"/>
        <a:ext cx="5392309" cy="253384"/>
      </dsp:txXfrm>
    </dsp:sp>
    <dsp:sp modelId="{E68F1C82-755A-403B-9B93-D693257081C0}">
      <dsp:nvSpPr>
        <dsp:cNvPr id="0" name=""/>
        <dsp:cNvSpPr/>
      </dsp:nvSpPr>
      <dsp:spPr>
        <a:xfrm>
          <a:off x="0" y="1050700"/>
          <a:ext cx="5419725" cy="39661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2076" tIns="15240" rIns="85344" bIns="1524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None/>
          </a:pPr>
          <a:r>
            <a:rPr lang="ru-RU" sz="1200" b="0" i="0" kern="1200">
              <a:latin typeface="Times New Roman" panose="02020603050405020304" pitchFamily="18" charset="0"/>
              <a:cs typeface="Times New Roman" panose="02020603050405020304" pitchFamily="18" charset="0"/>
            </a:rPr>
            <a:t>   Тривалі торговельні війни можуть знизити конкуренцію, що зменшує стимули для інновацій та призводить до стагнації виробничих технологій.</a:t>
          </a:r>
          <a:endParaRPr lang="ru-UA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0" y="1050700"/>
        <a:ext cx="5419725" cy="396612"/>
      </dsp:txXfrm>
    </dsp:sp>
    <dsp:sp modelId="{F4D549C9-9DF2-42B8-8413-E14E8E7E4ED4}">
      <dsp:nvSpPr>
        <dsp:cNvPr id="0" name=""/>
        <dsp:cNvSpPr/>
      </dsp:nvSpPr>
      <dsp:spPr>
        <a:xfrm>
          <a:off x="0" y="1447312"/>
          <a:ext cx="5419725" cy="28080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3. ЗРОСТАННЯ ЦІН І ВИРОБНИЧИХ ВИТРАТ</a:t>
          </a:r>
          <a:endParaRPr lang="ru-UA" sz="12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3708" y="1461020"/>
        <a:ext cx="5392309" cy="253384"/>
      </dsp:txXfrm>
    </dsp:sp>
    <dsp:sp modelId="{E87D7736-82AA-4102-90CA-1D15E76634B2}">
      <dsp:nvSpPr>
        <dsp:cNvPr id="0" name=""/>
        <dsp:cNvSpPr/>
      </dsp:nvSpPr>
      <dsp:spPr>
        <a:xfrm>
          <a:off x="0" y="1728112"/>
          <a:ext cx="5419725" cy="51232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2076" tIns="15240" rIns="85344" bIns="1524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None/>
          </a:pPr>
          <a:r>
            <a:rPr lang="ru-RU" sz="1200" b="0" i="0" kern="1200">
              <a:latin typeface="Times New Roman" panose="02020603050405020304" pitchFamily="18" charset="0"/>
              <a:cs typeface="Times New Roman" panose="02020603050405020304" pitchFamily="18" charset="0"/>
            </a:rPr>
            <a:t>   Тарифи та інші торговельні бар'єри підвищують операційні витрати для технологічних фірм, що, зрештою, перекладається на споживачів у вигляді вищих цін на продукцію. </a:t>
          </a:r>
          <a:endParaRPr lang="ru-UA" sz="16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0" y="1728112"/>
        <a:ext cx="5419725" cy="512325"/>
      </dsp:txXfrm>
    </dsp:sp>
    <dsp:sp modelId="{FE548EAE-FD03-4A8B-99A6-91345AD0FF98}">
      <dsp:nvSpPr>
        <dsp:cNvPr id="0" name=""/>
        <dsp:cNvSpPr/>
      </dsp:nvSpPr>
      <dsp:spPr>
        <a:xfrm>
          <a:off x="0" y="2240437"/>
          <a:ext cx="5419725" cy="28080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i="0" kern="1200">
              <a:latin typeface="Times New Roman" panose="02020603050405020304" pitchFamily="18" charset="0"/>
              <a:cs typeface="Times New Roman" panose="02020603050405020304" pitchFamily="18" charset="0"/>
            </a:rPr>
            <a:t>4. ЗМІНИ ІНВЕСТИЦІЙНИХ ПОТОКІВ</a:t>
          </a:r>
          <a:endParaRPr lang="ru-UA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3708" y="2254145"/>
        <a:ext cx="5392309" cy="253384"/>
      </dsp:txXfrm>
    </dsp:sp>
    <dsp:sp modelId="{15E22ED9-35EB-4805-8257-76A9308E1FFF}">
      <dsp:nvSpPr>
        <dsp:cNvPr id="0" name=""/>
        <dsp:cNvSpPr/>
      </dsp:nvSpPr>
      <dsp:spPr>
        <a:xfrm>
          <a:off x="0" y="2521237"/>
          <a:ext cx="5419725" cy="34931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2076" tIns="15240" rIns="85344" bIns="1524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None/>
          </a:pPr>
          <a:r>
            <a:rPr lang="ru-RU" sz="1200" b="0" i="0" kern="1200">
              <a:latin typeface="Times New Roman" panose="02020603050405020304" pitchFamily="18" charset="0"/>
              <a:cs typeface="Times New Roman" panose="02020603050405020304" pitchFamily="18" charset="0"/>
            </a:rPr>
            <a:t>   Конфлікти створюють ефект невизначеность, що змушує інвесторів спрямовувати інвестиції у більшбезпечні країни або галузі. </a:t>
          </a:r>
          <a:endParaRPr lang="ru-UA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0" y="2521237"/>
        <a:ext cx="5419725" cy="349312"/>
      </dsp:txXfrm>
    </dsp:sp>
    <dsp:sp modelId="{C2524F47-4E61-494C-AB6B-5CE7463B37D1}">
      <dsp:nvSpPr>
        <dsp:cNvPr id="0" name=""/>
        <dsp:cNvSpPr/>
      </dsp:nvSpPr>
      <dsp:spPr>
        <a:xfrm>
          <a:off x="0" y="2870550"/>
          <a:ext cx="5419725" cy="28080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i="0" kern="1200">
              <a:latin typeface="Times New Roman" panose="02020603050405020304" pitchFamily="18" charset="0"/>
              <a:cs typeface="Times New Roman" panose="02020603050405020304" pitchFamily="18" charset="0"/>
            </a:rPr>
            <a:t>5. ЗРОСТАННЯ ЦИФРОВОЇ НЕРІВНОСТІ</a:t>
          </a:r>
          <a:endParaRPr lang="ru-UA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3708" y="2884258"/>
        <a:ext cx="5392309" cy="253384"/>
      </dsp:txXfrm>
    </dsp:sp>
    <dsp:sp modelId="{EC2635B8-C794-40C4-9D7B-4CAF597DEAF0}">
      <dsp:nvSpPr>
        <dsp:cNvPr id="0" name=""/>
        <dsp:cNvSpPr/>
      </dsp:nvSpPr>
      <dsp:spPr>
        <a:xfrm>
          <a:off x="0" y="3151350"/>
          <a:ext cx="5419725" cy="51232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2076" tIns="15240" rIns="85344" bIns="1524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None/>
          </a:pPr>
          <a:r>
            <a:rPr lang="ru-RU" sz="1200" b="0" i="0" kern="1200">
              <a:latin typeface="Times New Roman" panose="02020603050405020304" pitchFamily="18" charset="0"/>
              <a:cs typeface="Times New Roman" panose="02020603050405020304" pitchFamily="18" charset="0"/>
            </a:rPr>
            <a:t>   Послаблює економіки країн з обмеженим доступом до передових технологій, поглиблюючи розрив із розвиненими державами та ускладнюючи їхню участь у глобальних ланцюгах постачання.</a:t>
          </a:r>
          <a:endParaRPr lang="ru-UA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0" y="3151350"/>
        <a:ext cx="5419725" cy="5123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Зеленина</dc:creator>
  <cp:keywords/>
  <dc:description/>
  <cp:lastModifiedBy>Влада Зеленина</cp:lastModifiedBy>
  <cp:revision>4</cp:revision>
  <dcterms:created xsi:type="dcterms:W3CDTF">2025-11-12T05:28:00Z</dcterms:created>
  <dcterms:modified xsi:type="dcterms:W3CDTF">2025-11-12T19:39:00Z</dcterms:modified>
</cp:coreProperties>
</file>