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F106" w14:textId="0DD8E511" w:rsidR="009C2B6D" w:rsidRDefault="009C2B6D" w:rsidP="009C2B6D">
      <w:pPr>
        <w:spacing w:after="0" w:line="360" w:lineRule="auto"/>
        <w:ind w:firstLine="720"/>
        <w:jc w:val="right"/>
        <w:rPr>
          <w:rFonts w:ascii="Times New Roman" w:hAnsi="Times New Roman" w:cs="Times New Roman"/>
          <w:sz w:val="28"/>
          <w:szCs w:val="28"/>
          <w:lang w:val="uk-UA"/>
        </w:rPr>
      </w:pPr>
      <w:r w:rsidRPr="009C2B6D">
        <w:rPr>
          <w:rFonts w:ascii="Times New Roman" w:hAnsi="Times New Roman" w:cs="Times New Roman"/>
          <w:sz w:val="28"/>
          <w:szCs w:val="28"/>
          <w:lang w:val="uk-UA"/>
        </w:rPr>
        <w:t>Вишневський Дмитро</w:t>
      </w:r>
      <w:r w:rsidR="004278A6">
        <w:rPr>
          <w:rFonts w:ascii="Times New Roman" w:hAnsi="Times New Roman" w:cs="Times New Roman"/>
          <w:sz w:val="28"/>
          <w:szCs w:val="28"/>
          <w:lang w:val="uk-UA"/>
        </w:rPr>
        <w:t xml:space="preserve"> </w:t>
      </w:r>
      <w:r w:rsidR="004278A6" w:rsidRPr="004278A6">
        <w:rPr>
          <w:rFonts w:ascii="Times New Roman" w:hAnsi="Times New Roman" w:cs="Times New Roman"/>
          <w:sz w:val="28"/>
          <w:szCs w:val="28"/>
          <w:lang w:val="uk-UA"/>
        </w:rPr>
        <w:t>Сергійович</w:t>
      </w:r>
      <w:r w:rsidRPr="009C2B6D">
        <w:rPr>
          <w:rFonts w:ascii="Times New Roman" w:hAnsi="Times New Roman" w:cs="Times New Roman"/>
          <w:sz w:val="28"/>
          <w:szCs w:val="28"/>
          <w:lang w:val="uk-UA"/>
        </w:rPr>
        <w:t xml:space="preserve">, Магістр спеціальності 122 “Комп’ютерні науки” Західноукраїнський національний університет, </w:t>
      </w:r>
      <w:r w:rsidR="002C7A84">
        <w:rPr>
          <w:rFonts w:ascii="Times New Roman" w:hAnsi="Times New Roman" w:cs="Times New Roman"/>
          <w:sz w:val="28"/>
          <w:szCs w:val="28"/>
          <w:lang w:val="uk-UA"/>
        </w:rPr>
        <w:t xml:space="preserve">м. </w:t>
      </w:r>
      <w:r w:rsidRPr="009C2B6D">
        <w:rPr>
          <w:rFonts w:ascii="Times New Roman" w:hAnsi="Times New Roman" w:cs="Times New Roman"/>
          <w:sz w:val="28"/>
          <w:szCs w:val="28"/>
          <w:lang w:val="uk-UA"/>
        </w:rPr>
        <w:t>Тернопіль</w:t>
      </w:r>
    </w:p>
    <w:p w14:paraId="3EB9BADE" w14:textId="11FD67BA" w:rsidR="002C7A84" w:rsidRDefault="002C7A84" w:rsidP="002C7A84">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Науковий керівник: Осолінський Олександр Романович, </w:t>
      </w:r>
      <w:r w:rsidRPr="002C7A84">
        <w:rPr>
          <w:rFonts w:ascii="Times New Roman" w:hAnsi="Times New Roman" w:cs="Times New Roman"/>
          <w:sz w:val="28"/>
          <w:szCs w:val="28"/>
          <w:lang w:val="uk-UA"/>
        </w:rPr>
        <w:t xml:space="preserve">доцент кафедри інформаційно-обчислювальних систем і управління, Західноукраїнський національний університет, </w:t>
      </w:r>
      <w:r>
        <w:rPr>
          <w:rFonts w:ascii="Times New Roman" w:hAnsi="Times New Roman" w:cs="Times New Roman"/>
          <w:sz w:val="28"/>
          <w:szCs w:val="28"/>
          <w:lang w:val="uk-UA"/>
        </w:rPr>
        <w:t xml:space="preserve">м. </w:t>
      </w:r>
      <w:r w:rsidRPr="002C7A84">
        <w:rPr>
          <w:rFonts w:ascii="Times New Roman" w:hAnsi="Times New Roman" w:cs="Times New Roman"/>
          <w:sz w:val="28"/>
          <w:szCs w:val="28"/>
          <w:lang w:val="uk-UA"/>
        </w:rPr>
        <w:t>Тернопіль</w:t>
      </w:r>
    </w:p>
    <w:p w14:paraId="78C6EE14" w14:textId="77777777" w:rsidR="002C7A84" w:rsidRPr="009C2B6D" w:rsidRDefault="002C7A84" w:rsidP="009C2B6D">
      <w:pPr>
        <w:spacing w:after="0" w:line="360" w:lineRule="auto"/>
        <w:ind w:firstLine="720"/>
        <w:jc w:val="right"/>
        <w:rPr>
          <w:rFonts w:ascii="Times New Roman" w:hAnsi="Times New Roman" w:cs="Times New Roman"/>
          <w:sz w:val="28"/>
          <w:szCs w:val="28"/>
          <w:lang w:val="uk-UA"/>
        </w:rPr>
      </w:pPr>
    </w:p>
    <w:p w14:paraId="60093B09" w14:textId="77777777" w:rsidR="009C2B6D" w:rsidRPr="002C7A84" w:rsidRDefault="009C2B6D" w:rsidP="009C2B6D">
      <w:pPr>
        <w:spacing w:line="360" w:lineRule="auto"/>
        <w:rPr>
          <w:rFonts w:ascii="Times New Roman" w:hAnsi="Times New Roman" w:cs="Times New Roman"/>
          <w:sz w:val="28"/>
          <w:szCs w:val="28"/>
          <w:lang w:val="uk-UA"/>
        </w:rPr>
      </w:pPr>
    </w:p>
    <w:p w14:paraId="5D2AA986" w14:textId="77777777" w:rsidR="009C2B6D" w:rsidRPr="009C2B6D" w:rsidRDefault="009C2B6D" w:rsidP="009C2B6D">
      <w:pPr>
        <w:spacing w:after="0" w:line="360" w:lineRule="auto"/>
        <w:ind w:firstLine="720"/>
        <w:jc w:val="center"/>
        <w:rPr>
          <w:rFonts w:ascii="Times New Roman" w:hAnsi="Times New Roman" w:cs="Times New Roman"/>
          <w:sz w:val="28"/>
          <w:szCs w:val="28"/>
          <w:lang w:val="uk-UA"/>
        </w:rPr>
      </w:pPr>
      <w:r w:rsidRPr="009C2B6D">
        <w:rPr>
          <w:rFonts w:ascii="Times New Roman" w:hAnsi="Times New Roman" w:cs="Times New Roman"/>
          <w:sz w:val="28"/>
          <w:szCs w:val="28"/>
          <w:lang w:val="uk-UA"/>
        </w:rPr>
        <w:t>ЕНЕРГОЕФЕКТИВНЕ ПЛАНУВАННЯ ДЛЯ ПРИСТРОЇВ IOT В УМОВАХ ТЕПЛОВИХ ОБМЕЖЕНЬ</w:t>
      </w:r>
    </w:p>
    <w:p w14:paraId="48B6710A"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p>
    <w:p w14:paraId="1A1B7409"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Оскільки щільність потужності мікросхем інтегральних схем продовжує зростати, мінімізація енергії та зниження температури є двома найбільш важливими питаннями при проектуванні модулів ІоТ. Хоча мінімізація енергії тісно пов'язана зі зниженням температури, найбільш енергоефективний метод може бути не найефективнішим для виконання температурних обмежень і навпаки. У даній роботі представлено вирішення проблеми розподілу періодичних важких задач реального часу для потужних ІоТ пристроїв, щоб максимізувати загальну енергоефективність в умовах пікових температурних обмежень. На відміну від традиційного підходу балансування навантаження, тобто рівномірного розподілу робочого навантаження на мікросхему, пропонується стратегія термобалансування, тобто мінімізації теплового градієнту між активними ядрами, щоб підвищити загальну енергоефективність системи, особливо при жорстких температурних обмеженнях. </w:t>
      </w:r>
    </w:p>
    <w:p w14:paraId="2A3F4A39"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Для вирішення даного завдання спочатку потрібно визначити нижню межу енергоспоживання за, а потім перетворити задачу розбиття на задачу пакування контейнерів змінного розміру. Пропонована модель або підхід теплового балансування може значно покращити енергоефективність для ІоТ модулів які працюють на максимальній межі продуктивності. </w:t>
      </w:r>
    </w:p>
    <w:p w14:paraId="590F3516" w14:textId="77777777" w:rsidR="009C2B6D" w:rsidRPr="009C2B6D" w:rsidRDefault="009C2B6D" w:rsidP="009C2B6D">
      <w:pPr>
        <w:spacing w:after="0" w:line="360" w:lineRule="auto"/>
        <w:ind w:firstLine="720"/>
        <w:jc w:val="center"/>
        <w:rPr>
          <w:rFonts w:ascii="Times New Roman" w:hAnsi="Times New Roman" w:cs="Times New Roman"/>
          <w:sz w:val="28"/>
          <w:szCs w:val="28"/>
          <w:lang w:val="uk-UA"/>
        </w:rPr>
      </w:pPr>
    </w:p>
    <w:p w14:paraId="377478AA" w14:textId="2514CABB" w:rsidR="009C2B6D" w:rsidRPr="009C2B6D" w:rsidRDefault="009C2B6D" w:rsidP="009C2B6D">
      <w:pPr>
        <w:spacing w:after="0" w:line="360" w:lineRule="auto"/>
        <w:ind w:firstLine="720"/>
        <w:jc w:val="center"/>
        <w:rPr>
          <w:rFonts w:ascii="Times New Roman" w:hAnsi="Times New Roman" w:cs="Times New Roman"/>
          <w:sz w:val="28"/>
          <w:szCs w:val="28"/>
          <w:lang w:val="uk-UA"/>
        </w:rPr>
      </w:pPr>
      <w:r w:rsidRPr="009C2B6D">
        <w:rPr>
          <w:rFonts w:ascii="Times New Roman" w:hAnsi="Times New Roman" w:cs="Times New Roman"/>
          <w:sz w:val="28"/>
          <w:szCs w:val="28"/>
          <w:lang w:val="uk-UA"/>
        </w:rPr>
        <w:lastRenderedPageBreak/>
        <w:t>ВСТУП</w:t>
      </w:r>
    </w:p>
    <w:p w14:paraId="3785FD17"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Стрімке зростання обчислювальних потреб та експоненціальне зростання енергоспоживання мікросхем ставить перед розробниками обчислювальних систем завдання мінімізації енергоспоживання та тепловідведення в екстремальних умовах роботи. Оптимізація енергоспоживання є однією з першочергових цілей через економічний і екологічний тиски. З іншого боку, задля збільшення циклів місій з обмеженим терміном служби/розміром батареї, мінімізація енергії відіграє важливу роль у розробці мобільних систем, таких як мобільні телефони або пристроїв, ІоТ.</w:t>
      </w:r>
    </w:p>
    <w:p w14:paraId="2A4B3605"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На температуру матриці сучасного багатоядерного процесора який входить в склад, наприклад, мікрокомп’ютерів для кінцевих модулів ІоТ сильно впливають технологічні вузли, які швидко масштабуються, що призводить до потенційної високої щільності живлення та виникнення гарячих точок. Високі температури негативно впливають на надійність системи, збільшуючи споживання енергії витоку, і навіть можуть безповоротно вивести з ладу апаратне забезпечення. </w:t>
      </w:r>
    </w:p>
    <w:p w14:paraId="22642F6A"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Сучасні процесори які випускаються для різних потреб, оснащені датчиками температури під час роботи, щоб запобігти перегріванню обладнання. Якщо температура чіпа перевищує попередньо визначені температурні пороги, то спрацьовує схема автоматичного вимкнення, що негативно впливає на продуктивність системи та спричиняє порушення роботи. Тому планування з урахуванням теплових обмежень стає критично важливою технікою для згладжування теплового градієнта і контролю пікової температури процесора при проектуванні.</w:t>
      </w:r>
    </w:p>
    <w:p w14:paraId="787BC7ED"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У цій статті пропонується підвищення енергоефективності при плануванні набору важких періодичних задач реального часу на багатоядерній платформі при заданих обмеженнях на пікову температуру. Мінімізація енергоспоживання вже давно є проблемою яка інтенсивно вивчається та потребує різноманітних та новаторських рішень,. Через квадратичну залежність між динамічною потужністю та швидкістю процесора добре відомий принцип використання </w:t>
      </w:r>
      <w:r w:rsidRPr="009C2B6D">
        <w:rPr>
          <w:rFonts w:ascii="Times New Roman" w:hAnsi="Times New Roman" w:cs="Times New Roman"/>
          <w:sz w:val="28"/>
          <w:szCs w:val="28"/>
          <w:lang w:val="uk-UA"/>
        </w:rPr>
        <w:lastRenderedPageBreak/>
        <w:t>постійної швидкості процесора та максимального зниження швидкості процесора для зменшення енергоспоживання [1,2]. Це робить балансування робочого навантаження хорошим евристичним підходом для мінімізації енергоспоживання</w:t>
      </w:r>
    </w:p>
    <w:p w14:paraId="3FB1C7CF"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Хоча споживання енергії та температура тісно пов'язані між собою, як показано в [3], мінімізація споживання енергії та зниження температури не обов'язково завжди синхронізовані між собою. Існуючі методи енергозбереження</w:t>
      </w:r>
      <w:r w:rsidRPr="009C2B6D">
        <w:rPr>
          <w:rFonts w:ascii="Times New Roman" w:hAnsi="Times New Roman" w:cs="Times New Roman"/>
          <w:sz w:val="28"/>
          <w:szCs w:val="28"/>
          <w:lang w:val="ru-RU"/>
        </w:rPr>
        <w:t>,</w:t>
      </w:r>
      <w:r w:rsidRPr="009C2B6D">
        <w:rPr>
          <w:rFonts w:ascii="Times New Roman" w:hAnsi="Times New Roman" w:cs="Times New Roman"/>
          <w:sz w:val="28"/>
          <w:szCs w:val="28"/>
          <w:lang w:val="uk-UA"/>
        </w:rPr>
        <w:t xml:space="preserve"> наприклад, [</w:t>
      </w:r>
      <w:r w:rsidRPr="009C2B6D">
        <w:rPr>
          <w:rFonts w:ascii="Times New Roman" w:hAnsi="Times New Roman" w:cs="Times New Roman"/>
          <w:sz w:val="28"/>
          <w:szCs w:val="28"/>
          <w:lang w:val="ru-RU"/>
        </w:rPr>
        <w:t>4, 5, 6</w:t>
      </w:r>
      <w:r w:rsidRPr="009C2B6D">
        <w:rPr>
          <w:rFonts w:ascii="Times New Roman" w:hAnsi="Times New Roman" w:cs="Times New Roman"/>
          <w:sz w:val="28"/>
          <w:szCs w:val="28"/>
          <w:lang w:val="uk-UA"/>
        </w:rPr>
        <w:t>], незважаючи на їх широке застосування, можуть бути не найефективнішими для досягнення найвищої енергоефективності в умовах теплових обмежень. Тому є проблема вибору найбільш енергоефективного режиму при заданих температурних обмеженнях для ІоТ модулів.</w:t>
      </w:r>
    </w:p>
    <w:p w14:paraId="224B1BA7"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Таким чином, для максимізації енергоефективності при температурних обмеженнях потрібно вирішити наступні завдання:</w:t>
      </w:r>
    </w:p>
    <w:p w14:paraId="3670AC23"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1. Потрібно визначити та встановити теоретичну верхню межу енергоефективності,</w:t>
      </w:r>
    </w:p>
    <w:p w14:paraId="1B8885B8" w14:textId="29B22A79" w:rsid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2. Перетворити задачу розбиття багатоядерної задачі на задачу пакування контейнерів. </w:t>
      </w:r>
    </w:p>
    <w:p w14:paraId="331422D3"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p>
    <w:p w14:paraId="1B3A2004" w14:textId="7B9BF4B1" w:rsidR="009C2B6D" w:rsidRPr="009C2B6D" w:rsidRDefault="009C2B6D" w:rsidP="009C2B6D">
      <w:pPr>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ОГЛЯД ВІДОМИХ РІШЕНЬ</w:t>
      </w:r>
    </w:p>
    <w:p w14:paraId="16F42592"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Попередні проаналізовані роботи були зосереджені на динамічному енергозбереженні, яке можна мінімізувати, використовуючи найнижчу постійну швидкість виконання як на одноядерних [7], так і на багатоядерних архітектурах [8].</w:t>
      </w:r>
    </w:p>
    <w:p w14:paraId="2F5204FE"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Тому була розроблена ідея «критичної швидкості» [9, 10], щоб збалансувати динамічне зменшення потужності та приріст енергії витоку для мінімізації загального споживання енергії.</w:t>
      </w:r>
    </w:p>
    <w:p w14:paraId="78964B87"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Більшість розробників і дослідників не дотримуються однакових принципів оптимізації енергоспоживання. Наприклад, такі моменти спостерігаються в роботі [11] запропоновано стратегію відображення завдань </w:t>
      </w:r>
      <w:r w:rsidRPr="009C2B6D">
        <w:rPr>
          <w:rFonts w:ascii="Times New Roman" w:hAnsi="Times New Roman" w:cs="Times New Roman"/>
          <w:sz w:val="28"/>
          <w:szCs w:val="28"/>
          <w:lang w:val="uk-UA"/>
        </w:rPr>
        <w:lastRenderedPageBreak/>
        <w:t>для періодичних наборів і доведено, що в найгіршому випадку за допомогою пошуку розподілу завдань кожній обчислювальній одиниці можна доручити більше завдань з меншими витратами енергії. Пагані та ін. [</w:t>
      </w:r>
      <w:r w:rsidRPr="009C2B6D">
        <w:rPr>
          <w:rFonts w:ascii="Times New Roman" w:hAnsi="Times New Roman" w:cs="Times New Roman"/>
          <w:sz w:val="28"/>
          <w:szCs w:val="28"/>
          <w:lang w:val="ru-RU"/>
        </w:rPr>
        <w:t>12</w:t>
      </w:r>
      <w:r w:rsidRPr="009C2B6D">
        <w:rPr>
          <w:rFonts w:ascii="Times New Roman" w:hAnsi="Times New Roman" w:cs="Times New Roman"/>
          <w:sz w:val="28"/>
          <w:szCs w:val="28"/>
          <w:lang w:val="uk-UA"/>
        </w:rPr>
        <w:t>] запропонували мінімізацію енергії для набору періодичних завдань, використовуючи найнижчу напругу/частоту.</w:t>
      </w:r>
    </w:p>
    <w:p w14:paraId="38DC7048" w14:textId="3C5722BE" w:rsidR="009C2B6D" w:rsidRPr="009C2B6D" w:rsidRDefault="009C2B6D" w:rsidP="009C2B6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Автори в роботі</w:t>
      </w:r>
      <w:r w:rsidRPr="009C2B6D">
        <w:rPr>
          <w:rFonts w:ascii="Times New Roman" w:hAnsi="Times New Roman" w:cs="Times New Roman"/>
          <w:sz w:val="28"/>
          <w:szCs w:val="28"/>
          <w:lang w:val="uk-UA"/>
        </w:rPr>
        <w:t xml:space="preserve"> [</w:t>
      </w:r>
      <w:r w:rsidRPr="009C2B6D">
        <w:rPr>
          <w:rFonts w:ascii="Times New Roman" w:hAnsi="Times New Roman" w:cs="Times New Roman"/>
          <w:sz w:val="28"/>
          <w:szCs w:val="28"/>
          <w:lang w:val="ru-RU"/>
        </w:rPr>
        <w:t>13</w:t>
      </w:r>
      <w:r w:rsidRPr="009C2B6D">
        <w:rPr>
          <w:rFonts w:ascii="Times New Roman" w:hAnsi="Times New Roman" w:cs="Times New Roman"/>
          <w:sz w:val="28"/>
          <w:szCs w:val="28"/>
          <w:lang w:val="uk-UA"/>
        </w:rPr>
        <w:t>] оптимізували пропускну здатність системи та енергоефективність, враховуючи варіації технологічного процесу та характеристики потужності/продуктивності додатків при максимально допустимих обмеженнях на потужність. Однак мало з підходів враховують температурні обмеження.</w:t>
      </w:r>
    </w:p>
    <w:p w14:paraId="7BCC45E8" w14:textId="1DE2922C"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Існує декілька підходів до енергетичної оптимізації з температурними обмеженнями. Наприклад, беручи до уваги обмеження на пікову температуру, </w:t>
      </w:r>
      <w:r>
        <w:rPr>
          <w:rFonts w:ascii="Times New Roman" w:hAnsi="Times New Roman" w:cs="Times New Roman"/>
          <w:sz w:val="28"/>
          <w:szCs w:val="28"/>
          <w:lang w:val="uk-UA"/>
        </w:rPr>
        <w:t>У роботі</w:t>
      </w:r>
      <w:r w:rsidRPr="009C2B6D">
        <w:rPr>
          <w:rFonts w:ascii="Times New Roman" w:hAnsi="Times New Roman" w:cs="Times New Roman"/>
          <w:sz w:val="28"/>
          <w:szCs w:val="28"/>
          <w:lang w:val="uk-UA"/>
        </w:rPr>
        <w:t xml:space="preserve"> [14] запропон</w:t>
      </w:r>
      <w:r>
        <w:rPr>
          <w:rFonts w:ascii="Times New Roman" w:hAnsi="Times New Roman" w:cs="Times New Roman"/>
          <w:sz w:val="28"/>
          <w:szCs w:val="28"/>
          <w:lang w:val="uk-UA"/>
        </w:rPr>
        <w:t>овано</w:t>
      </w:r>
      <w:r w:rsidRPr="009C2B6D">
        <w:rPr>
          <w:rFonts w:ascii="Times New Roman" w:hAnsi="Times New Roman" w:cs="Times New Roman"/>
          <w:sz w:val="28"/>
          <w:szCs w:val="28"/>
          <w:lang w:val="uk-UA"/>
        </w:rPr>
        <w:t xml:space="preserve"> підхід, який по суті є метаевристични</w:t>
      </w:r>
      <w:r>
        <w:rPr>
          <w:rFonts w:ascii="Times New Roman" w:hAnsi="Times New Roman" w:cs="Times New Roman"/>
          <w:sz w:val="28"/>
          <w:szCs w:val="28"/>
          <w:lang w:val="uk-UA"/>
        </w:rPr>
        <w:t>м</w:t>
      </w:r>
      <w:r w:rsidRPr="009C2B6D">
        <w:rPr>
          <w:rFonts w:ascii="Times New Roman" w:hAnsi="Times New Roman" w:cs="Times New Roman"/>
          <w:sz w:val="28"/>
          <w:szCs w:val="28"/>
          <w:lang w:val="uk-UA"/>
        </w:rPr>
        <w:t xml:space="preserve"> алгоритм</w:t>
      </w:r>
      <w:r>
        <w:rPr>
          <w:rFonts w:ascii="Times New Roman" w:hAnsi="Times New Roman" w:cs="Times New Roman"/>
          <w:sz w:val="28"/>
          <w:szCs w:val="28"/>
          <w:lang w:val="uk-UA"/>
        </w:rPr>
        <w:t>ом</w:t>
      </w:r>
      <w:r w:rsidRPr="009C2B6D">
        <w:rPr>
          <w:rFonts w:ascii="Times New Roman" w:hAnsi="Times New Roman" w:cs="Times New Roman"/>
          <w:sz w:val="28"/>
          <w:szCs w:val="28"/>
          <w:lang w:val="uk-UA"/>
        </w:rPr>
        <w:t xml:space="preserve"> пошуку, для мінімізації споживання енергії.</w:t>
      </w:r>
    </w:p>
    <w:p w14:paraId="66A2C79F" w14:textId="215EBDFE" w:rsidR="009C2B6D" w:rsidRPr="009C2B6D" w:rsidRDefault="009C2B6D" w:rsidP="009C2B6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Авторами в роботі</w:t>
      </w:r>
      <w:r w:rsidRPr="009C2B6D">
        <w:rPr>
          <w:rFonts w:ascii="Times New Roman" w:hAnsi="Times New Roman" w:cs="Times New Roman"/>
          <w:sz w:val="28"/>
          <w:szCs w:val="28"/>
          <w:lang w:val="uk-UA"/>
        </w:rPr>
        <w:t xml:space="preserve"> [15] </w:t>
      </w:r>
      <w:r>
        <w:rPr>
          <w:rFonts w:ascii="Times New Roman" w:hAnsi="Times New Roman" w:cs="Times New Roman"/>
          <w:sz w:val="28"/>
          <w:szCs w:val="28"/>
          <w:lang w:val="uk-UA"/>
        </w:rPr>
        <w:t>запропонували</w:t>
      </w:r>
      <w:r w:rsidRPr="009C2B6D">
        <w:rPr>
          <w:rFonts w:ascii="Times New Roman" w:hAnsi="Times New Roman" w:cs="Times New Roman"/>
          <w:sz w:val="28"/>
          <w:szCs w:val="28"/>
          <w:lang w:val="uk-UA"/>
        </w:rPr>
        <w:t xml:space="preserve"> розбиття задач як задачу про ранець для мінімізації енергії в умовах теплових обмежень. Їхній алгоритм складався з двох етапів: перший етап – мінімізація динамічного енергоспоживання між ядрами шляхом розподілу завдань між ядрами таким чином, щоб загальне динамічне енергоспоживання було мінімальним, а другий етап розподіляв можливе просідання між завданнями на кожному ядрі таким чином, щоб мінімізувати пікову температуру.</w:t>
      </w:r>
    </w:p>
    <w:p w14:paraId="0DD0FFCC" w14:textId="7C6BCB79" w:rsidR="009C2B6D" w:rsidRPr="009C2B6D" w:rsidRDefault="009C2B6D" w:rsidP="009C2B6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роботи </w:t>
      </w:r>
      <w:r w:rsidRPr="009C2B6D">
        <w:rPr>
          <w:rFonts w:ascii="Times New Roman" w:hAnsi="Times New Roman" w:cs="Times New Roman"/>
          <w:sz w:val="28"/>
          <w:szCs w:val="28"/>
          <w:lang w:val="uk-UA"/>
        </w:rPr>
        <w:t>[16] оптимізували енергоефективність з урахуванням пам’яті в умовах енергетичних і теплових обмежень, що дозволяє краще вирішувати «пам’яттєвомісткі» завдання</w:t>
      </w:r>
    </w:p>
    <w:p w14:paraId="25F1F134"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p>
    <w:p w14:paraId="4DBF254B" w14:textId="4BD93721" w:rsidR="009C2B6D" w:rsidRPr="009C2B6D" w:rsidRDefault="009C2B6D" w:rsidP="009C2B6D">
      <w:pPr>
        <w:spacing w:after="0" w:line="360" w:lineRule="auto"/>
        <w:ind w:firstLine="720"/>
        <w:jc w:val="center"/>
        <w:rPr>
          <w:rFonts w:ascii="Times New Roman" w:hAnsi="Times New Roman" w:cs="Times New Roman"/>
          <w:sz w:val="28"/>
          <w:szCs w:val="28"/>
          <w:lang w:val="uk-UA"/>
        </w:rPr>
      </w:pPr>
      <w:r w:rsidRPr="009C2B6D">
        <w:rPr>
          <w:rFonts w:ascii="Times New Roman" w:hAnsi="Times New Roman" w:cs="Times New Roman"/>
          <w:sz w:val="28"/>
          <w:szCs w:val="28"/>
          <w:lang w:val="uk-UA"/>
        </w:rPr>
        <w:t>МОДЕЛЬ СИСТЕМИ/ЗАДАЧІ</w:t>
      </w:r>
    </w:p>
    <w:p w14:paraId="4885FDD9"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Якщо розглядати багатоядерну платформу </w:t>
      </w:r>
      <w:r w:rsidRPr="009C2B6D">
        <w:rPr>
          <w:rFonts w:ascii="Times New Roman" w:hAnsi="Times New Roman" w:cs="Times New Roman"/>
          <w:i/>
          <w:iCs/>
          <w:sz w:val="28"/>
          <w:szCs w:val="28"/>
          <w:lang w:val="uk-UA"/>
        </w:rPr>
        <w:t>N</w:t>
      </w:r>
      <w:r w:rsidRPr="009C2B6D">
        <w:rPr>
          <w:rFonts w:ascii="Times New Roman" w:hAnsi="Times New Roman" w:cs="Times New Roman"/>
          <w:i/>
          <w:iCs/>
          <w:sz w:val="28"/>
          <w:szCs w:val="28"/>
          <w:lang w:val="en-US"/>
        </w:rPr>
        <w:t>pl</w:t>
      </w:r>
      <w:r w:rsidRPr="009C2B6D">
        <w:rPr>
          <w:rFonts w:ascii="Times New Roman" w:hAnsi="Times New Roman" w:cs="Times New Roman"/>
          <w:sz w:val="28"/>
          <w:szCs w:val="28"/>
          <w:lang w:val="uk-UA"/>
        </w:rPr>
        <w:t xml:space="preserve"> з </w:t>
      </w:r>
      <w:r w:rsidRPr="009C2B6D">
        <w:rPr>
          <w:rFonts w:ascii="Times New Roman" w:hAnsi="Times New Roman" w:cs="Times New Roman"/>
          <w:i/>
          <w:iCs/>
          <w:sz w:val="28"/>
          <w:szCs w:val="28"/>
          <w:lang w:val="uk-UA"/>
        </w:rPr>
        <w:t>N</w:t>
      </w:r>
      <w:r w:rsidRPr="009C2B6D">
        <w:rPr>
          <w:rFonts w:ascii="Times New Roman" w:hAnsi="Times New Roman" w:cs="Times New Roman"/>
          <w:sz w:val="28"/>
          <w:szCs w:val="28"/>
          <w:lang w:val="uk-UA"/>
        </w:rPr>
        <w:t xml:space="preserve"> ядрами, то</w:t>
      </w:r>
    </w:p>
    <w:p w14:paraId="57684A98" w14:textId="77777777" w:rsidR="009C2B6D" w:rsidRPr="009C2B6D" w:rsidRDefault="009C2B6D" w:rsidP="009C2B6D">
      <w:pPr>
        <w:spacing w:after="0" w:line="360" w:lineRule="auto"/>
        <w:ind w:firstLine="720"/>
        <w:jc w:val="right"/>
        <w:rPr>
          <w:rFonts w:ascii="Times New Roman" w:hAnsi="Times New Roman" w:cs="Times New Roman"/>
          <w:sz w:val="28"/>
          <w:szCs w:val="28"/>
          <w:lang w:val="uk-UA"/>
        </w:rPr>
      </w:pPr>
      <w:r w:rsidRPr="009C2B6D">
        <w:rPr>
          <w:rFonts w:ascii="Times New Roman" w:hAnsi="Times New Roman" w:cs="Times New Roman"/>
          <w:i/>
          <w:iCs/>
          <w:sz w:val="28"/>
          <w:szCs w:val="28"/>
          <w:lang w:val="uk-UA"/>
        </w:rPr>
        <w:t>N</w:t>
      </w:r>
      <w:r w:rsidRPr="009C2B6D">
        <w:rPr>
          <w:rFonts w:ascii="Times New Roman" w:hAnsi="Times New Roman" w:cs="Times New Roman"/>
          <w:i/>
          <w:iCs/>
          <w:sz w:val="28"/>
          <w:szCs w:val="28"/>
          <w:lang w:val="en-US"/>
        </w:rPr>
        <w:t>pl</w:t>
      </w:r>
      <w:r w:rsidRPr="009C2B6D">
        <w:rPr>
          <w:rFonts w:ascii="Times New Roman" w:hAnsi="Times New Roman" w:cs="Times New Roman"/>
          <w:sz w:val="28"/>
          <w:szCs w:val="28"/>
          <w:lang w:val="uk-UA"/>
        </w:rPr>
        <w:t xml:space="preserve"> = {core</w:t>
      </w:r>
      <w:r w:rsidRPr="009C2B6D">
        <w:rPr>
          <w:rFonts w:ascii="Times New Roman" w:hAnsi="Times New Roman" w:cs="Times New Roman"/>
          <w:sz w:val="28"/>
          <w:szCs w:val="28"/>
          <w:vertAlign w:val="subscript"/>
          <w:lang w:val="uk-UA"/>
        </w:rPr>
        <w:t xml:space="preserve">i </w:t>
      </w:r>
      <w:r w:rsidRPr="009C2B6D">
        <w:rPr>
          <w:rFonts w:ascii="Times New Roman" w:hAnsi="Times New Roman" w:cs="Times New Roman"/>
          <w:sz w:val="28"/>
          <w:szCs w:val="28"/>
          <w:lang w:val="uk-UA"/>
        </w:rPr>
        <w:t xml:space="preserve">: </w:t>
      </w:r>
      <w:r w:rsidRPr="009C2B6D">
        <w:rPr>
          <w:rFonts w:ascii="Times New Roman" w:hAnsi="Times New Roman" w:cs="Times New Roman"/>
          <w:i/>
          <w:iCs/>
          <w:sz w:val="28"/>
          <w:szCs w:val="28"/>
          <w:lang w:val="uk-UA"/>
        </w:rPr>
        <w:t xml:space="preserve">i </w:t>
      </w:r>
      <w:r w:rsidRPr="009C2B6D">
        <w:rPr>
          <w:rFonts w:ascii="Times New Roman" w:hAnsi="Times New Roman" w:cs="Times New Roman"/>
          <w:sz w:val="28"/>
          <w:szCs w:val="28"/>
          <w:lang w:val="uk-UA"/>
        </w:rPr>
        <w:t>= 1, --- , N},</w:t>
      </w:r>
      <w:r w:rsidRPr="009C2B6D">
        <w:rPr>
          <w:rFonts w:ascii="Times New Roman" w:hAnsi="Times New Roman" w:cs="Times New Roman"/>
          <w:sz w:val="28"/>
          <w:szCs w:val="28"/>
          <w:lang w:val="uk-UA"/>
        </w:rPr>
        <w:tab/>
      </w:r>
      <w:r w:rsidRPr="009C2B6D">
        <w:rPr>
          <w:rFonts w:ascii="Times New Roman" w:hAnsi="Times New Roman" w:cs="Times New Roman"/>
          <w:sz w:val="28"/>
          <w:szCs w:val="28"/>
          <w:lang w:val="uk-UA"/>
        </w:rPr>
        <w:tab/>
      </w:r>
      <w:r w:rsidRPr="009C2B6D">
        <w:rPr>
          <w:rFonts w:ascii="Times New Roman" w:hAnsi="Times New Roman" w:cs="Times New Roman"/>
          <w:sz w:val="28"/>
          <w:szCs w:val="28"/>
          <w:lang w:val="uk-UA"/>
        </w:rPr>
        <w:tab/>
      </w:r>
      <w:r w:rsidRPr="009C2B6D">
        <w:rPr>
          <w:rFonts w:ascii="Times New Roman" w:hAnsi="Times New Roman" w:cs="Times New Roman"/>
          <w:sz w:val="28"/>
          <w:szCs w:val="28"/>
          <w:lang w:val="uk-UA"/>
        </w:rPr>
        <w:tab/>
      </w:r>
      <w:r w:rsidRPr="009C2B6D">
        <w:rPr>
          <w:rFonts w:ascii="Times New Roman" w:hAnsi="Times New Roman" w:cs="Times New Roman"/>
          <w:sz w:val="28"/>
          <w:szCs w:val="28"/>
          <w:lang w:val="uk-UA"/>
        </w:rPr>
        <w:tab/>
        <w:t>(1)</w:t>
      </w:r>
    </w:p>
    <w:p w14:paraId="57027E1D"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Кожне ядро може незалежно встановлювати різні швидкості або режими роботи, які характеризуються відповідною напругою живлення v та робочою </w:t>
      </w:r>
      <w:r w:rsidRPr="009C2B6D">
        <w:rPr>
          <w:rFonts w:ascii="Times New Roman" w:hAnsi="Times New Roman" w:cs="Times New Roman"/>
          <w:sz w:val="28"/>
          <w:szCs w:val="28"/>
          <w:lang w:val="uk-UA"/>
        </w:rPr>
        <w:lastRenderedPageBreak/>
        <w:t xml:space="preserve">частотою </w:t>
      </w:r>
      <w:r w:rsidRPr="009C2B6D">
        <w:rPr>
          <w:rFonts w:ascii="Times New Roman" w:hAnsi="Times New Roman" w:cs="Times New Roman"/>
          <w:i/>
          <w:iCs/>
          <w:sz w:val="28"/>
          <w:szCs w:val="28"/>
          <w:lang w:val="uk-UA"/>
        </w:rPr>
        <w:t>f</w:t>
      </w:r>
      <w:r w:rsidRPr="009C2B6D">
        <w:rPr>
          <w:rFonts w:ascii="Times New Roman" w:hAnsi="Times New Roman" w:cs="Times New Roman"/>
          <w:sz w:val="28"/>
          <w:szCs w:val="28"/>
          <w:lang w:val="uk-UA"/>
        </w:rPr>
        <w:t xml:space="preserve">. Оскільки </w:t>
      </w:r>
      <w:r w:rsidRPr="009C2B6D">
        <w:rPr>
          <w:rFonts w:ascii="Times New Roman" w:hAnsi="Times New Roman" w:cs="Times New Roman"/>
          <w:i/>
          <w:iCs/>
          <w:sz w:val="28"/>
          <w:szCs w:val="28"/>
          <w:lang w:val="uk-UA"/>
        </w:rPr>
        <w:t xml:space="preserve">v </w:t>
      </w:r>
      <w:r w:rsidRPr="009C2B6D">
        <w:rPr>
          <w:rFonts w:ascii="Cambria Math" w:hAnsi="Cambria Math" w:cs="Cambria Math"/>
          <w:i/>
          <w:iCs/>
          <w:sz w:val="28"/>
          <w:szCs w:val="28"/>
          <w:lang w:val="uk-UA"/>
        </w:rPr>
        <w:t>∝</w:t>
      </w:r>
      <w:r w:rsidRPr="009C2B6D">
        <w:rPr>
          <w:rFonts w:ascii="Times New Roman" w:hAnsi="Times New Roman" w:cs="Times New Roman"/>
          <w:i/>
          <w:iCs/>
          <w:sz w:val="28"/>
          <w:szCs w:val="28"/>
          <w:lang w:val="uk-UA"/>
        </w:rPr>
        <w:t xml:space="preserve"> f</w:t>
      </w:r>
      <w:r w:rsidRPr="009C2B6D">
        <w:rPr>
          <w:rFonts w:ascii="Times New Roman" w:hAnsi="Times New Roman" w:cs="Times New Roman"/>
          <w:sz w:val="28"/>
          <w:szCs w:val="28"/>
          <w:lang w:val="uk-UA"/>
        </w:rPr>
        <w:t xml:space="preserve">. Для зручності викладу використовується нормалізоване </w:t>
      </w:r>
      <w:r w:rsidRPr="009C2B6D">
        <w:rPr>
          <w:rFonts w:ascii="Times New Roman" w:hAnsi="Times New Roman" w:cs="Times New Roman"/>
          <w:i/>
          <w:iCs/>
          <w:sz w:val="28"/>
          <w:szCs w:val="28"/>
          <w:lang w:val="uk-UA"/>
        </w:rPr>
        <w:t>v</w:t>
      </w:r>
      <w:r w:rsidRPr="009C2B6D">
        <w:rPr>
          <w:rFonts w:ascii="Times New Roman" w:hAnsi="Times New Roman" w:cs="Times New Roman"/>
          <w:sz w:val="28"/>
          <w:szCs w:val="28"/>
          <w:lang w:val="uk-UA"/>
        </w:rPr>
        <w:t xml:space="preserve"> для позначення швидкості обробки </w:t>
      </w:r>
      <w:r w:rsidRPr="009C2B6D">
        <w:rPr>
          <w:rFonts w:ascii="Times New Roman" w:hAnsi="Times New Roman" w:cs="Times New Roman"/>
          <w:i/>
          <w:iCs/>
          <w:sz w:val="28"/>
          <w:szCs w:val="28"/>
          <w:lang w:val="uk-UA"/>
        </w:rPr>
        <w:t>v</w:t>
      </w:r>
      <w:r w:rsidRPr="009C2B6D">
        <w:rPr>
          <w:rFonts w:ascii="Times New Roman" w:hAnsi="Times New Roman" w:cs="Times New Roman"/>
          <w:i/>
          <w:iCs/>
          <w:sz w:val="28"/>
          <w:szCs w:val="28"/>
          <w:vertAlign w:val="subscript"/>
          <w:lang w:val="uk-UA"/>
        </w:rPr>
        <w:t>min</w:t>
      </w:r>
      <w:r w:rsidRPr="009C2B6D">
        <w:rPr>
          <w:rFonts w:ascii="Times New Roman" w:hAnsi="Times New Roman" w:cs="Times New Roman"/>
          <w:i/>
          <w:iCs/>
          <w:sz w:val="28"/>
          <w:szCs w:val="28"/>
          <w:lang w:val="uk-UA"/>
        </w:rPr>
        <w:t xml:space="preserve"> ≤ v ≤ v</w:t>
      </w:r>
      <w:r w:rsidRPr="009C2B6D">
        <w:rPr>
          <w:rFonts w:ascii="Times New Roman" w:hAnsi="Times New Roman" w:cs="Times New Roman"/>
          <w:i/>
          <w:iCs/>
          <w:sz w:val="28"/>
          <w:szCs w:val="28"/>
          <w:vertAlign w:val="subscript"/>
          <w:lang w:val="uk-UA"/>
        </w:rPr>
        <w:t>max</w:t>
      </w:r>
      <w:r w:rsidRPr="009C2B6D">
        <w:rPr>
          <w:rFonts w:ascii="Times New Roman" w:hAnsi="Times New Roman" w:cs="Times New Roman"/>
          <w:sz w:val="28"/>
          <w:szCs w:val="28"/>
          <w:lang w:val="uk-UA"/>
        </w:rPr>
        <w:t xml:space="preserve">. </w:t>
      </w:r>
    </w:p>
    <w:p w14:paraId="15ACF0A9"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Застосовуючи методи динамічного керування живленням (DPM), ядра, що простоюють (позначені через </w:t>
      </w:r>
      <w:r w:rsidRPr="009C2B6D">
        <w:rPr>
          <w:rFonts w:ascii="Times New Roman" w:hAnsi="Times New Roman" w:cs="Times New Roman"/>
          <w:i/>
          <w:iCs/>
          <w:sz w:val="28"/>
          <w:szCs w:val="28"/>
          <w:lang w:val="uk-UA"/>
        </w:rPr>
        <w:t>N</w:t>
      </w:r>
      <w:r w:rsidRPr="009C2B6D">
        <w:rPr>
          <w:rFonts w:ascii="Times New Roman" w:hAnsi="Times New Roman" w:cs="Times New Roman"/>
          <w:i/>
          <w:iCs/>
          <w:sz w:val="28"/>
          <w:szCs w:val="28"/>
          <w:vertAlign w:val="subscript"/>
          <w:lang w:val="uk-UA"/>
        </w:rPr>
        <w:t>dark</w:t>
      </w:r>
      <w:r w:rsidRPr="009C2B6D">
        <w:rPr>
          <w:rFonts w:ascii="Times New Roman" w:hAnsi="Times New Roman" w:cs="Times New Roman"/>
          <w:sz w:val="28"/>
          <w:szCs w:val="28"/>
          <w:lang w:val="uk-UA"/>
        </w:rPr>
        <w:t xml:space="preserve">) і не мають завдань, можуть бути вимкнені, щоб уникнути витоків енергії [2,13]. Інші активні ядра з завданнями належать до </w:t>
      </w:r>
      <w:r w:rsidRPr="009C2B6D">
        <w:rPr>
          <w:rFonts w:ascii="Times New Roman" w:hAnsi="Times New Roman" w:cs="Times New Roman"/>
          <w:i/>
          <w:iCs/>
          <w:sz w:val="28"/>
          <w:szCs w:val="28"/>
          <w:lang w:val="uk-UA"/>
        </w:rPr>
        <w:t>N</w:t>
      </w:r>
      <w:r w:rsidRPr="009C2B6D">
        <w:rPr>
          <w:rFonts w:ascii="Times New Roman" w:hAnsi="Times New Roman" w:cs="Times New Roman"/>
          <w:i/>
          <w:iCs/>
          <w:sz w:val="28"/>
          <w:szCs w:val="28"/>
          <w:vertAlign w:val="subscript"/>
          <w:lang w:val="uk-UA"/>
        </w:rPr>
        <w:t>active</w:t>
      </w:r>
      <w:r w:rsidRPr="009C2B6D">
        <w:rPr>
          <w:rFonts w:ascii="Times New Roman" w:hAnsi="Times New Roman" w:cs="Times New Roman"/>
          <w:sz w:val="28"/>
          <w:szCs w:val="28"/>
          <w:lang w:val="uk-UA"/>
        </w:rPr>
        <w:t xml:space="preserve">, </w:t>
      </w:r>
    </w:p>
    <w:p w14:paraId="269939DF" w14:textId="77777777" w:rsidR="009C2B6D" w:rsidRPr="009C2B6D" w:rsidRDefault="009C2B6D" w:rsidP="009C2B6D">
      <w:pPr>
        <w:spacing w:after="0" w:line="360" w:lineRule="auto"/>
        <w:ind w:firstLine="720"/>
        <w:jc w:val="right"/>
        <w:rPr>
          <w:rFonts w:ascii="Times New Roman" w:hAnsi="Times New Roman" w:cs="Times New Roman"/>
          <w:i/>
          <w:iCs/>
          <w:sz w:val="28"/>
          <w:szCs w:val="28"/>
          <w:lang w:val="uk-UA"/>
        </w:rPr>
      </w:pPr>
      <w:r w:rsidRPr="009C2B6D">
        <w:rPr>
          <w:rFonts w:ascii="Times New Roman" w:hAnsi="Times New Roman" w:cs="Times New Roman"/>
          <w:i/>
          <w:iCs/>
          <w:sz w:val="28"/>
          <w:szCs w:val="28"/>
          <w:lang w:val="uk-UA"/>
        </w:rPr>
        <w:t>N</w:t>
      </w:r>
      <w:r w:rsidRPr="009C2B6D">
        <w:rPr>
          <w:rFonts w:ascii="Times New Roman" w:hAnsi="Times New Roman" w:cs="Times New Roman"/>
          <w:i/>
          <w:iCs/>
          <w:sz w:val="28"/>
          <w:szCs w:val="28"/>
          <w:vertAlign w:val="subscript"/>
          <w:lang w:val="uk-UA"/>
        </w:rPr>
        <w:t xml:space="preserve">active </w:t>
      </w:r>
      <w:r w:rsidRPr="009C2B6D">
        <w:rPr>
          <w:rFonts w:ascii="Times New Roman" w:hAnsi="Times New Roman" w:cs="Times New Roman"/>
          <w:i/>
          <w:iCs/>
          <w:sz w:val="28"/>
          <w:szCs w:val="28"/>
          <w:lang w:val="uk-UA"/>
        </w:rPr>
        <w:t>= N\ N</w:t>
      </w:r>
      <w:r w:rsidRPr="009C2B6D">
        <w:rPr>
          <w:rFonts w:ascii="Times New Roman" w:hAnsi="Times New Roman" w:cs="Times New Roman"/>
          <w:i/>
          <w:iCs/>
          <w:sz w:val="28"/>
          <w:szCs w:val="28"/>
          <w:vertAlign w:val="subscript"/>
          <w:lang w:val="uk-UA"/>
        </w:rPr>
        <w:t>dark</w:t>
      </w:r>
      <w:r w:rsidRPr="009C2B6D">
        <w:rPr>
          <w:rFonts w:ascii="Times New Roman" w:hAnsi="Times New Roman" w:cs="Times New Roman"/>
          <w:i/>
          <w:iCs/>
          <w:sz w:val="28"/>
          <w:szCs w:val="28"/>
          <w:lang w:val="uk-UA"/>
        </w:rPr>
        <w:t>,</w:t>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sz w:val="28"/>
          <w:szCs w:val="28"/>
          <w:lang w:val="uk-UA"/>
        </w:rPr>
        <w:t>(2)</w:t>
      </w:r>
    </w:p>
    <w:p w14:paraId="5F4DD582"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Тоді можна вважати, що періодичне завдання складається з M завдань, </w:t>
      </w:r>
    </w:p>
    <w:p w14:paraId="4804D097" w14:textId="77777777" w:rsidR="009C2B6D" w:rsidRPr="009C2B6D" w:rsidRDefault="009C2B6D" w:rsidP="009C2B6D">
      <w:pPr>
        <w:spacing w:after="0" w:line="360" w:lineRule="auto"/>
        <w:ind w:firstLine="720"/>
        <w:jc w:val="right"/>
        <w:rPr>
          <w:rFonts w:ascii="Times New Roman" w:hAnsi="Times New Roman" w:cs="Times New Roman"/>
          <w:i/>
          <w:iCs/>
          <w:sz w:val="28"/>
          <w:szCs w:val="28"/>
          <w:lang w:val="uk-UA"/>
        </w:rPr>
      </w:pPr>
      <w:r w:rsidRPr="009C2B6D">
        <w:rPr>
          <w:rFonts w:ascii="Times New Roman" w:hAnsi="Times New Roman" w:cs="Times New Roman"/>
          <w:i/>
          <w:iCs/>
          <w:sz w:val="28"/>
          <w:szCs w:val="28"/>
          <w:lang w:val="en-US"/>
        </w:rPr>
        <w:t>Tsk</w:t>
      </w:r>
      <w:r w:rsidRPr="009C2B6D">
        <w:rPr>
          <w:rFonts w:ascii="Times New Roman" w:hAnsi="Times New Roman" w:cs="Times New Roman"/>
          <w:i/>
          <w:iCs/>
          <w:sz w:val="28"/>
          <w:szCs w:val="28"/>
          <w:lang w:val="uk-UA"/>
        </w:rPr>
        <w:t>= {τ</w:t>
      </w:r>
      <w:proofErr w:type="gramStart"/>
      <w:r w:rsidRPr="009C2B6D">
        <w:rPr>
          <w:rFonts w:ascii="Times New Roman" w:hAnsi="Times New Roman" w:cs="Times New Roman"/>
          <w:i/>
          <w:iCs/>
          <w:sz w:val="28"/>
          <w:szCs w:val="28"/>
          <w:lang w:val="uk-UA"/>
        </w:rPr>
        <w:t>k :</w:t>
      </w:r>
      <w:proofErr w:type="gramEnd"/>
      <w:r w:rsidRPr="009C2B6D">
        <w:rPr>
          <w:rFonts w:ascii="Times New Roman" w:hAnsi="Times New Roman" w:cs="Times New Roman"/>
          <w:i/>
          <w:iCs/>
          <w:sz w:val="28"/>
          <w:szCs w:val="28"/>
          <w:lang w:val="uk-UA"/>
        </w:rPr>
        <w:t xml:space="preserve"> k = 1, --- , M},</w:t>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sz w:val="28"/>
          <w:szCs w:val="28"/>
          <w:lang w:val="uk-UA"/>
        </w:rPr>
        <w:t>(3)</w:t>
      </w:r>
    </w:p>
    <w:p w14:paraId="7BC30E10"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Кожна задача є однопоточною і визначається параметром інтервалу між надходженнями (періоду) та найгіршим часом виконання (WCET) при максимальній швидкості, тобто </w:t>
      </w:r>
    </w:p>
    <w:p w14:paraId="04FF7A85" w14:textId="77777777" w:rsidR="009C2B6D" w:rsidRPr="009C2B6D" w:rsidRDefault="009C2B6D" w:rsidP="009C2B6D">
      <w:pPr>
        <w:spacing w:after="0" w:line="360" w:lineRule="auto"/>
        <w:ind w:firstLine="720"/>
        <w:jc w:val="right"/>
        <w:rPr>
          <w:rFonts w:ascii="Times New Roman" w:hAnsi="Times New Roman" w:cs="Times New Roman"/>
          <w:i/>
          <w:iCs/>
          <w:sz w:val="28"/>
          <w:szCs w:val="28"/>
          <w:lang w:val="uk-UA"/>
        </w:rPr>
      </w:pPr>
      <w:r w:rsidRPr="009C2B6D">
        <w:rPr>
          <w:rFonts w:ascii="Times New Roman" w:hAnsi="Times New Roman" w:cs="Times New Roman"/>
          <w:i/>
          <w:iCs/>
          <w:sz w:val="28"/>
          <w:szCs w:val="28"/>
          <w:lang w:val="uk-UA"/>
        </w:rPr>
        <w:t>τ</w:t>
      </w:r>
      <w:r w:rsidRPr="009C2B6D">
        <w:rPr>
          <w:rFonts w:ascii="Times New Roman" w:hAnsi="Times New Roman" w:cs="Times New Roman"/>
          <w:i/>
          <w:iCs/>
          <w:sz w:val="28"/>
          <w:szCs w:val="28"/>
          <w:vertAlign w:val="subscript"/>
          <w:lang w:val="uk-UA"/>
        </w:rPr>
        <w:t>k</w:t>
      </w:r>
      <w:r w:rsidRPr="009C2B6D">
        <w:rPr>
          <w:rFonts w:ascii="Times New Roman" w:hAnsi="Times New Roman" w:cs="Times New Roman"/>
          <w:i/>
          <w:iCs/>
          <w:sz w:val="28"/>
          <w:szCs w:val="28"/>
          <w:lang w:val="uk-UA"/>
        </w:rPr>
        <w:t xml:space="preserve"> = {Період</w:t>
      </w:r>
      <w:r w:rsidRPr="009C2B6D">
        <w:rPr>
          <w:rFonts w:ascii="Times New Roman" w:hAnsi="Times New Roman" w:cs="Times New Roman"/>
          <w:i/>
          <w:iCs/>
          <w:sz w:val="28"/>
          <w:szCs w:val="28"/>
          <w:vertAlign w:val="subscript"/>
          <w:lang w:val="uk-UA"/>
        </w:rPr>
        <w:t>k</w:t>
      </w:r>
      <w:r w:rsidRPr="009C2B6D">
        <w:rPr>
          <w:rFonts w:ascii="Times New Roman" w:hAnsi="Times New Roman" w:cs="Times New Roman"/>
          <w:i/>
          <w:iCs/>
          <w:sz w:val="28"/>
          <w:szCs w:val="28"/>
          <w:lang w:val="uk-UA"/>
        </w:rPr>
        <w:t xml:space="preserve">,WCETk}, </w:t>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i/>
          <w:iCs/>
          <w:sz w:val="28"/>
          <w:szCs w:val="28"/>
          <w:lang w:val="uk-UA"/>
        </w:rPr>
        <w:tab/>
      </w:r>
      <w:r w:rsidRPr="009C2B6D">
        <w:rPr>
          <w:rFonts w:ascii="Times New Roman" w:hAnsi="Times New Roman" w:cs="Times New Roman"/>
          <w:sz w:val="28"/>
          <w:szCs w:val="28"/>
          <w:lang w:val="uk-UA"/>
        </w:rPr>
        <w:t>(4)</w:t>
      </w:r>
    </w:p>
    <w:p w14:paraId="580BF9C9"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Можна припустити, що всі завдання надходять на початку періоду, а дедлайн кожного завдання дорівнює його періоду, тобто можна припустити, що обчислювальні ядра здатні забезпечити достатню кількість ресурсів, включаючи необхідну швидкість, пам'ять, кеш і пропускну здатність для виконання завдань. Для декількох завдань, які виконуються на одному ядрі, можна застосувати політику витіснення Earliest Deadline First (EDF) [17], яка завжди призначає найвищий пріоритет завданням з найближчим поточним дедлайном, а витіснення EDF може досягти 100-відсоткового використання кожного активного ядра.</w:t>
      </w:r>
    </w:p>
    <w:p w14:paraId="5E7A7A12"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p>
    <w:p w14:paraId="1BA9ED84" w14:textId="77777777" w:rsidR="009C2B6D" w:rsidRPr="009C2B6D" w:rsidRDefault="009C2B6D" w:rsidP="009C2B6D">
      <w:pPr>
        <w:spacing w:after="0" w:line="360" w:lineRule="auto"/>
        <w:ind w:firstLine="720"/>
        <w:jc w:val="center"/>
        <w:rPr>
          <w:rFonts w:ascii="Times New Roman" w:hAnsi="Times New Roman" w:cs="Times New Roman"/>
          <w:sz w:val="28"/>
          <w:szCs w:val="28"/>
          <w:lang w:val="uk-UA"/>
        </w:rPr>
      </w:pPr>
      <w:r w:rsidRPr="009C2B6D">
        <w:rPr>
          <w:rFonts w:ascii="Times New Roman" w:hAnsi="Times New Roman" w:cs="Times New Roman"/>
          <w:sz w:val="28"/>
          <w:szCs w:val="28"/>
          <w:lang w:val="uk-UA"/>
        </w:rPr>
        <w:t>ВИСНОВКИ</w:t>
      </w:r>
    </w:p>
    <w:p w14:paraId="4A5051F3"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r w:rsidRPr="009C2B6D">
        <w:rPr>
          <w:rFonts w:ascii="Times New Roman" w:hAnsi="Times New Roman" w:cs="Times New Roman"/>
          <w:sz w:val="28"/>
          <w:szCs w:val="28"/>
          <w:lang w:val="uk-UA"/>
        </w:rPr>
        <w:t xml:space="preserve">Оскільки індустрія 4.0 вступила в еру багатоядерних і багатопроцесорних систем, енергоефективність стає більш важливим критерієм при розробці кінцевих пристроїв ІоТ та систем реального часу. У даній статті представлено нову техніку для планування розкладу задач реального часу з максимальною енергоефективністю при заданих обмеженнях на пікову температуру. Результати показують, що підхід теплового балансування призводить до значного </w:t>
      </w:r>
      <w:r w:rsidRPr="009C2B6D">
        <w:rPr>
          <w:rFonts w:ascii="Times New Roman" w:hAnsi="Times New Roman" w:cs="Times New Roman"/>
          <w:sz w:val="28"/>
          <w:szCs w:val="28"/>
          <w:lang w:val="uk-UA"/>
        </w:rPr>
        <w:lastRenderedPageBreak/>
        <w:t>покращення енергоефективності та доцільності розбиття задач, особливо коли задане температурне обмеження є жорстким або використання системи є високим.</w:t>
      </w:r>
    </w:p>
    <w:p w14:paraId="0664A475" w14:textId="77777777" w:rsidR="009C2B6D" w:rsidRPr="009C2B6D" w:rsidRDefault="009C2B6D" w:rsidP="009C2B6D">
      <w:pPr>
        <w:spacing w:after="0" w:line="360" w:lineRule="auto"/>
        <w:ind w:firstLine="720"/>
        <w:jc w:val="both"/>
        <w:rPr>
          <w:rFonts w:ascii="Times New Roman" w:hAnsi="Times New Roman" w:cs="Times New Roman"/>
          <w:sz w:val="28"/>
          <w:szCs w:val="28"/>
          <w:lang w:val="uk-UA"/>
        </w:rPr>
      </w:pPr>
    </w:p>
    <w:p w14:paraId="5E05D36D" w14:textId="78C48AEA" w:rsidR="009C2B6D" w:rsidRPr="009C2B6D" w:rsidRDefault="009C2B6D" w:rsidP="009C2B6D">
      <w:pPr>
        <w:spacing w:after="0" w:line="360" w:lineRule="auto"/>
        <w:ind w:firstLine="720"/>
        <w:jc w:val="center"/>
        <w:rPr>
          <w:rFonts w:ascii="Times New Roman" w:hAnsi="Times New Roman" w:cs="Times New Roman"/>
          <w:sz w:val="24"/>
          <w:szCs w:val="24"/>
          <w:lang w:val="uk-UA"/>
        </w:rPr>
      </w:pPr>
      <w:r w:rsidRPr="009C2B6D">
        <w:rPr>
          <w:rFonts w:ascii="Times New Roman" w:hAnsi="Times New Roman" w:cs="Times New Roman"/>
          <w:sz w:val="24"/>
          <w:szCs w:val="24"/>
          <w:lang w:val="uk-UA"/>
        </w:rPr>
        <w:t>Література</w:t>
      </w:r>
    </w:p>
    <w:p w14:paraId="208CDBE9" w14:textId="72898FEC"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F. Yao, A. Demers, S. Shenker</w:t>
      </w:r>
      <w:r>
        <w:rPr>
          <w:rFonts w:ascii="Times New Roman" w:hAnsi="Times New Roman" w:cs="Times New Roman"/>
          <w:sz w:val="24"/>
          <w:szCs w:val="24"/>
          <w:lang w:val="uk-UA"/>
        </w:rPr>
        <w:t>ю</w:t>
      </w:r>
      <w:r w:rsidRPr="009C2B6D">
        <w:rPr>
          <w:rFonts w:ascii="Times New Roman" w:hAnsi="Times New Roman" w:cs="Times New Roman"/>
          <w:sz w:val="24"/>
          <w:szCs w:val="24"/>
          <w:lang w:val="en-US"/>
        </w:rPr>
        <w:t xml:space="preserve"> A scheduling model for reduced CPU energy</w:t>
      </w:r>
      <w:r>
        <w:rPr>
          <w:rFonts w:ascii="Times New Roman" w:hAnsi="Times New Roman" w:cs="Times New Roman"/>
          <w:sz w:val="24"/>
          <w:szCs w:val="24"/>
          <w:lang w:val="en-US"/>
        </w:rPr>
        <w:t>.</w:t>
      </w:r>
      <w:r>
        <w:rPr>
          <w:rFonts w:ascii="Times New Roman" w:hAnsi="Times New Roman" w:cs="Times New Roman"/>
          <w:sz w:val="24"/>
          <w:szCs w:val="24"/>
          <w:lang w:val="uk-UA"/>
        </w:rPr>
        <w:t xml:space="preserve"> </w:t>
      </w:r>
      <w:r w:rsidRPr="009C2B6D">
        <w:rPr>
          <w:rFonts w:ascii="Times New Roman" w:hAnsi="Times New Roman" w:cs="Times New Roman"/>
          <w:i/>
          <w:iCs/>
          <w:sz w:val="24"/>
          <w:szCs w:val="24"/>
          <w:lang w:val="en-US"/>
        </w:rPr>
        <w:t>in: Proceedings of IEEE 36th Annual Foundations of Computer Science</w:t>
      </w:r>
      <w:r w:rsidRPr="009C2B6D">
        <w:rPr>
          <w:rFonts w:ascii="Times New Roman" w:hAnsi="Times New Roman" w:cs="Times New Roman"/>
          <w:sz w:val="24"/>
          <w:szCs w:val="24"/>
          <w:lang w:val="en-US"/>
        </w:rPr>
        <w:t>, 1995, pp. 374–382, doi:10.1109/SFCS.1995.492493.</w:t>
      </w:r>
    </w:p>
    <w:p w14:paraId="56DD2EEB" w14:textId="67EE1D1F"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D. Li, J. Wu</w:t>
      </w:r>
      <w:r>
        <w:rPr>
          <w:rFonts w:ascii="Times New Roman" w:hAnsi="Times New Roman" w:cs="Times New Roman"/>
          <w:sz w:val="24"/>
          <w:szCs w:val="24"/>
          <w:lang w:val="en-US"/>
        </w:rPr>
        <w:t>.</w:t>
      </w:r>
      <w:r w:rsidRPr="009C2B6D">
        <w:rPr>
          <w:rFonts w:ascii="Times New Roman" w:hAnsi="Times New Roman" w:cs="Times New Roman"/>
          <w:sz w:val="24"/>
          <w:szCs w:val="24"/>
          <w:lang w:val="en-US"/>
        </w:rPr>
        <w:t xml:space="preserve"> Minimizing energy consumption for frame-based tasks on heterogeneous multiprocessor platforms</w:t>
      </w:r>
      <w:r>
        <w:rPr>
          <w:rFonts w:ascii="Times New Roman" w:hAnsi="Times New Roman" w:cs="Times New Roman"/>
          <w:sz w:val="24"/>
          <w:szCs w:val="24"/>
          <w:lang w:val="en-US"/>
        </w:rPr>
        <w:t>.</w:t>
      </w:r>
      <w:r w:rsidRPr="009C2B6D">
        <w:rPr>
          <w:rFonts w:ascii="Times New Roman" w:hAnsi="Times New Roman" w:cs="Times New Roman"/>
          <w:sz w:val="24"/>
          <w:szCs w:val="24"/>
          <w:lang w:val="en-US"/>
        </w:rPr>
        <w:t xml:space="preserve"> </w:t>
      </w:r>
      <w:r w:rsidRPr="009C2B6D">
        <w:rPr>
          <w:rFonts w:ascii="Times New Roman" w:hAnsi="Times New Roman" w:cs="Times New Roman"/>
          <w:i/>
          <w:iCs/>
          <w:sz w:val="24"/>
          <w:szCs w:val="24"/>
          <w:lang w:val="en-US"/>
        </w:rPr>
        <w:t>IEEE Transactions on Parallel and Distributed Systems</w:t>
      </w:r>
      <w:r w:rsidRPr="009C2B6D">
        <w:rPr>
          <w:rFonts w:ascii="Times New Roman" w:hAnsi="Times New Roman" w:cs="Times New Roman"/>
          <w:sz w:val="24"/>
          <w:szCs w:val="24"/>
          <w:lang w:val="en-US"/>
        </w:rPr>
        <w:t xml:space="preserve"> 26 (3) (2015) 810–823, doi:10.1109/TPDS.2014.2313338.</w:t>
      </w:r>
    </w:p>
    <w:p w14:paraId="7E5DCCD4" w14:textId="5BD67E87"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Fan, M., Rong, R., Liu, S. et al. Energy calculation for periodic multi-core scheduling in system thermal steady state with consideration of leakage and temperature dependency. </w:t>
      </w:r>
      <w:r w:rsidRPr="00092812">
        <w:rPr>
          <w:rFonts w:ascii="Times New Roman" w:hAnsi="Times New Roman" w:cs="Times New Roman"/>
          <w:i/>
          <w:iCs/>
          <w:sz w:val="24"/>
          <w:szCs w:val="24"/>
          <w:lang w:val="en-US"/>
        </w:rPr>
        <w:t>J Supercomput</w:t>
      </w:r>
      <w:r w:rsidRPr="009C2B6D">
        <w:rPr>
          <w:rFonts w:ascii="Times New Roman" w:hAnsi="Times New Roman" w:cs="Times New Roman"/>
          <w:sz w:val="24"/>
          <w:szCs w:val="24"/>
          <w:lang w:val="en-US"/>
        </w:rPr>
        <w:t xml:space="preserve"> 71, 2565–2584 (2015). </w:t>
      </w:r>
      <w:r w:rsidR="00092812">
        <w:rPr>
          <w:rFonts w:ascii="Times New Roman" w:hAnsi="Times New Roman" w:cs="Times New Roman"/>
          <w:sz w:val="24"/>
          <w:szCs w:val="24"/>
          <w:lang w:val="en-US"/>
        </w:rPr>
        <w:t>URL:</w:t>
      </w:r>
      <w:r w:rsidR="00092812" w:rsidRPr="009C2B6D">
        <w:rPr>
          <w:rFonts w:ascii="Times New Roman" w:hAnsi="Times New Roman" w:cs="Times New Roman"/>
          <w:sz w:val="24"/>
          <w:szCs w:val="24"/>
          <w:lang w:val="en-US"/>
        </w:rPr>
        <w:t xml:space="preserve"> https://doi.org/10.1007/s11227-015-1405-0</w:t>
      </w:r>
    </w:p>
    <w:p w14:paraId="6F87CA96" w14:textId="12EA7154"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Benedikt, Ondřej, et al. Thermal-aware scheduling for </w:t>
      </w:r>
      <w:r w:rsidR="00092812" w:rsidRPr="009C2B6D">
        <w:rPr>
          <w:rFonts w:ascii="Times New Roman" w:hAnsi="Times New Roman" w:cs="Times New Roman"/>
          <w:sz w:val="24"/>
          <w:szCs w:val="24"/>
          <w:lang w:val="en-US"/>
        </w:rPr>
        <w:t xml:space="preserve">MPSOC </w:t>
      </w:r>
      <w:r w:rsidRPr="009C2B6D">
        <w:rPr>
          <w:rFonts w:ascii="Times New Roman" w:hAnsi="Times New Roman" w:cs="Times New Roman"/>
          <w:sz w:val="24"/>
          <w:szCs w:val="24"/>
          <w:lang w:val="en-US"/>
        </w:rPr>
        <w:t xml:space="preserve">in the avionics domain: Tooling and initial results. </w:t>
      </w:r>
      <w:r w:rsidRPr="00092812">
        <w:rPr>
          <w:rFonts w:ascii="Times New Roman" w:hAnsi="Times New Roman" w:cs="Times New Roman"/>
          <w:i/>
          <w:iCs/>
          <w:sz w:val="24"/>
          <w:szCs w:val="24"/>
          <w:lang w:val="en-US"/>
        </w:rPr>
        <w:t>2021 IEEE 27th International Conference on Embedded and Real-Time Computing Systems and Applications</w:t>
      </w:r>
      <w:r w:rsidRPr="009C2B6D">
        <w:rPr>
          <w:rFonts w:ascii="Times New Roman" w:hAnsi="Times New Roman" w:cs="Times New Roman"/>
          <w:sz w:val="24"/>
          <w:szCs w:val="24"/>
          <w:lang w:val="en-US"/>
        </w:rPr>
        <w:t xml:space="preserve"> (RTCSA). IEEE, 2021</w:t>
      </w:r>
    </w:p>
    <w:p w14:paraId="4773DA26" w14:textId="62B23966"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Nath, Shubha Brata, et al. A survey of fog computing and communication: current researches and future directions. </w:t>
      </w:r>
      <w:r w:rsidR="00092812">
        <w:rPr>
          <w:rFonts w:ascii="Times New Roman" w:hAnsi="Times New Roman" w:cs="Times New Roman"/>
          <w:sz w:val="24"/>
          <w:szCs w:val="24"/>
          <w:lang w:val="en-US"/>
        </w:rPr>
        <w:t xml:space="preserve">URL: </w:t>
      </w:r>
      <w:r w:rsidRPr="009C2B6D">
        <w:rPr>
          <w:rFonts w:ascii="Times New Roman" w:hAnsi="Times New Roman" w:cs="Times New Roman"/>
          <w:sz w:val="24"/>
          <w:szCs w:val="24"/>
          <w:lang w:val="en-US"/>
        </w:rPr>
        <w:t>arXiv preprint arXiv:1804.04365 (2018)</w:t>
      </w:r>
    </w:p>
    <w:p w14:paraId="4284AECF" w14:textId="419183C9"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Li C. et al. Edge-oriented computing paradigms: A survey on architecture design and system management</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ACM Computing Surveys</w:t>
      </w:r>
      <w:r w:rsidRPr="009C2B6D">
        <w:rPr>
          <w:rFonts w:ascii="Times New Roman" w:hAnsi="Times New Roman" w:cs="Times New Roman"/>
          <w:sz w:val="24"/>
          <w:szCs w:val="24"/>
          <w:lang w:val="en-US"/>
        </w:rPr>
        <w:t xml:space="preserve"> (CSUR). – 2018. – Т. 51. – №. 2. – С. 1-34.</w:t>
      </w:r>
    </w:p>
    <w:p w14:paraId="77330E37" w14:textId="019650D4"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Chen, Yen-Kuang, and Ishmael F. Santos. Apparatus and method for reducing power consumption on simultaneous multi-threading systems. U.S. Patent No. 7,653,906. 26 Jan. 2010.</w:t>
      </w:r>
    </w:p>
    <w:p w14:paraId="7CB55E12" w14:textId="2FA16E13" w:rsidR="009C2B6D" w:rsidRPr="009C2B6D" w:rsidRDefault="00092812"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092812">
        <w:rPr>
          <w:rFonts w:ascii="Times New Roman" w:hAnsi="Times New Roman" w:cs="Times New Roman"/>
          <w:sz w:val="24"/>
          <w:szCs w:val="24"/>
          <w:lang w:val="en-US"/>
        </w:rPr>
        <w:t>Deng, Zexi, et al. Energy-aware task scheduling on heterogeneous computing systems with time constraint</w:t>
      </w:r>
      <w:r w:rsidRPr="00092812">
        <w:rPr>
          <w:rFonts w:ascii="Times New Roman" w:hAnsi="Times New Roman" w:cs="Times New Roman"/>
          <w:i/>
          <w:iCs/>
          <w:sz w:val="24"/>
          <w:szCs w:val="24"/>
          <w:lang w:val="en-US"/>
        </w:rPr>
        <w:t>. IEEE Access</w:t>
      </w:r>
      <w:r w:rsidRPr="00092812">
        <w:rPr>
          <w:rFonts w:ascii="Times New Roman" w:hAnsi="Times New Roman" w:cs="Times New Roman"/>
          <w:sz w:val="24"/>
          <w:szCs w:val="24"/>
          <w:lang w:val="en-US"/>
        </w:rPr>
        <w:t>, 2020, 8: 23936-23950.</w:t>
      </w:r>
    </w:p>
    <w:p w14:paraId="54E6CFC0" w14:textId="62851E87"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Almalki F. A. et al. Green IoT for eco-friendly and sustainable smart cities: future directions and opportunities</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Mobile Networks and Applications</w:t>
      </w:r>
      <w:r w:rsidRPr="009C2B6D">
        <w:rPr>
          <w:rFonts w:ascii="Times New Roman" w:hAnsi="Times New Roman" w:cs="Times New Roman"/>
          <w:sz w:val="24"/>
          <w:szCs w:val="24"/>
          <w:lang w:val="en-US"/>
        </w:rPr>
        <w:t xml:space="preserve">. – 2021. – </w:t>
      </w:r>
      <w:r w:rsidR="00092812">
        <w:rPr>
          <w:rFonts w:ascii="Times New Roman" w:hAnsi="Times New Roman" w:cs="Times New Roman"/>
          <w:sz w:val="24"/>
          <w:szCs w:val="24"/>
          <w:lang w:val="en-US"/>
        </w:rPr>
        <w:t>P</w:t>
      </w:r>
      <w:r w:rsidRPr="009C2B6D">
        <w:rPr>
          <w:rFonts w:ascii="Times New Roman" w:hAnsi="Times New Roman" w:cs="Times New Roman"/>
          <w:sz w:val="24"/>
          <w:szCs w:val="24"/>
          <w:lang w:val="en-US"/>
        </w:rPr>
        <w:t>. 1-25.</w:t>
      </w:r>
    </w:p>
    <w:p w14:paraId="35BCD24A" w14:textId="3A400368"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Zahaf H. E. et al. Energy-efficient scheduling for moldable real-time tasks on heterogeneous computing platforms</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Journal of Systems Architecture</w:t>
      </w:r>
      <w:r w:rsidRPr="009C2B6D">
        <w:rPr>
          <w:rFonts w:ascii="Times New Roman" w:hAnsi="Times New Roman" w:cs="Times New Roman"/>
          <w:sz w:val="24"/>
          <w:szCs w:val="24"/>
          <w:lang w:val="en-US"/>
        </w:rPr>
        <w:t xml:space="preserve">. – 2017. – 74. – </w:t>
      </w:r>
      <w:r w:rsidR="00092812">
        <w:rPr>
          <w:rFonts w:ascii="Times New Roman" w:hAnsi="Times New Roman" w:cs="Times New Roman"/>
          <w:sz w:val="24"/>
          <w:szCs w:val="24"/>
          <w:lang w:val="en-US"/>
        </w:rPr>
        <w:t>P</w:t>
      </w:r>
      <w:r w:rsidRPr="009C2B6D">
        <w:rPr>
          <w:rFonts w:ascii="Times New Roman" w:hAnsi="Times New Roman" w:cs="Times New Roman"/>
          <w:sz w:val="24"/>
          <w:szCs w:val="24"/>
          <w:lang w:val="en-US"/>
        </w:rPr>
        <w:t>. 46-60.</w:t>
      </w:r>
    </w:p>
    <w:p w14:paraId="27DC3D0C" w14:textId="055706D1"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Hassan H. A., Salem S. A., Saad E. M. Energy aware scheduling for real-time multi-core systems</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International Journal of Computer Science Engineering</w:t>
      </w:r>
      <w:r w:rsidRPr="009C2B6D">
        <w:rPr>
          <w:rFonts w:ascii="Times New Roman" w:hAnsi="Times New Roman" w:cs="Times New Roman"/>
          <w:sz w:val="24"/>
          <w:szCs w:val="24"/>
          <w:lang w:val="en-US"/>
        </w:rPr>
        <w:t xml:space="preserve"> IJCSE. – 2018. –  7. – №. 4. – </w:t>
      </w:r>
      <w:r w:rsidR="00092812">
        <w:rPr>
          <w:rFonts w:ascii="Times New Roman" w:hAnsi="Times New Roman" w:cs="Times New Roman"/>
          <w:sz w:val="24"/>
          <w:szCs w:val="24"/>
          <w:lang w:val="en-US"/>
        </w:rPr>
        <w:t>P</w:t>
      </w:r>
      <w:r w:rsidRPr="009C2B6D">
        <w:rPr>
          <w:rFonts w:ascii="Times New Roman" w:hAnsi="Times New Roman" w:cs="Times New Roman"/>
          <w:sz w:val="24"/>
          <w:szCs w:val="24"/>
          <w:lang w:val="en-US"/>
        </w:rPr>
        <w:t>. 167-175.</w:t>
      </w:r>
    </w:p>
    <w:p w14:paraId="471EB8DF" w14:textId="050B03C4"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Saifullah A. et al. CPU energy-aware parallel real-time scheduling</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Leibniz international proceedings in informatics</w:t>
      </w:r>
      <w:r w:rsidRPr="009C2B6D">
        <w:rPr>
          <w:rFonts w:ascii="Times New Roman" w:hAnsi="Times New Roman" w:cs="Times New Roman"/>
          <w:sz w:val="24"/>
          <w:szCs w:val="24"/>
          <w:lang w:val="en-US"/>
        </w:rPr>
        <w:t>. – 2020.</w:t>
      </w:r>
    </w:p>
    <w:p w14:paraId="00A70FBE" w14:textId="0EC9496D"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lastRenderedPageBreak/>
        <w:t xml:space="preserve">Zhang, Huazhe, and Henry Hoffmann. PoDD: Power-capping dependent distributed applications. </w:t>
      </w:r>
      <w:r w:rsidRPr="00092812">
        <w:rPr>
          <w:rFonts w:ascii="Times New Roman" w:hAnsi="Times New Roman" w:cs="Times New Roman"/>
          <w:i/>
          <w:iCs/>
          <w:sz w:val="24"/>
          <w:szCs w:val="24"/>
          <w:lang w:val="en-US"/>
        </w:rPr>
        <w:t>Proceedings of the International Conference for High Performance Computing, Networking, Storage and Analysis</w:t>
      </w:r>
      <w:r w:rsidRPr="009C2B6D">
        <w:rPr>
          <w:rFonts w:ascii="Times New Roman" w:hAnsi="Times New Roman" w:cs="Times New Roman"/>
          <w:sz w:val="24"/>
          <w:szCs w:val="24"/>
          <w:lang w:val="en-US"/>
        </w:rPr>
        <w:t>. 2019.</w:t>
      </w:r>
    </w:p>
    <w:p w14:paraId="24139F80" w14:textId="72069EE4"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Liu, Haoran, Jiaqi Yu, and Ruzhu Wang. Model predictive control of portable electronic devices under skin temperature constraints. </w:t>
      </w:r>
      <w:r w:rsidRPr="00092812">
        <w:rPr>
          <w:rFonts w:ascii="Times New Roman" w:hAnsi="Times New Roman" w:cs="Times New Roman"/>
          <w:i/>
          <w:iCs/>
          <w:sz w:val="24"/>
          <w:szCs w:val="24"/>
          <w:lang w:val="en-US"/>
        </w:rPr>
        <w:t>Energy</w:t>
      </w:r>
      <w:r w:rsidRPr="009C2B6D">
        <w:rPr>
          <w:rFonts w:ascii="Times New Roman" w:hAnsi="Times New Roman" w:cs="Times New Roman"/>
          <w:sz w:val="24"/>
          <w:szCs w:val="24"/>
          <w:lang w:val="en-US"/>
        </w:rPr>
        <w:t xml:space="preserve"> 260 (2022): 125185.</w:t>
      </w:r>
    </w:p>
    <w:p w14:paraId="1FDAC32D" w14:textId="68171DC5"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Rupanetti D., Salamy H. Thermal and energy-aware utilisation management on MPSoC architectures</w:t>
      </w:r>
      <w:r w:rsidR="00092812">
        <w:rPr>
          <w:rFonts w:ascii="Times New Roman" w:hAnsi="Times New Roman" w:cs="Times New Roman"/>
          <w:sz w:val="24"/>
          <w:szCs w:val="24"/>
          <w:lang w:val="en-US"/>
        </w:rPr>
        <w:t xml:space="preserve">. </w:t>
      </w:r>
      <w:r w:rsidRPr="00092812">
        <w:rPr>
          <w:rFonts w:ascii="Times New Roman" w:hAnsi="Times New Roman" w:cs="Times New Roman"/>
          <w:i/>
          <w:iCs/>
          <w:sz w:val="24"/>
          <w:szCs w:val="24"/>
          <w:lang w:val="en-US"/>
        </w:rPr>
        <w:t>International Journal of Parallel, Emergent and Distributed Systems</w:t>
      </w:r>
      <w:r w:rsidRPr="009C2B6D">
        <w:rPr>
          <w:rFonts w:ascii="Times New Roman" w:hAnsi="Times New Roman" w:cs="Times New Roman"/>
          <w:sz w:val="24"/>
          <w:szCs w:val="24"/>
          <w:lang w:val="en-US"/>
        </w:rPr>
        <w:t xml:space="preserve">. – 2021. – 36. – №. 5. – </w:t>
      </w:r>
      <w:r w:rsidR="00092812">
        <w:rPr>
          <w:rFonts w:ascii="Times New Roman" w:hAnsi="Times New Roman" w:cs="Times New Roman"/>
          <w:sz w:val="24"/>
          <w:szCs w:val="24"/>
          <w:lang w:val="en-US"/>
        </w:rPr>
        <w:t>P</w:t>
      </w:r>
      <w:r w:rsidRPr="009C2B6D">
        <w:rPr>
          <w:rFonts w:ascii="Times New Roman" w:hAnsi="Times New Roman" w:cs="Times New Roman"/>
          <w:sz w:val="24"/>
          <w:szCs w:val="24"/>
          <w:lang w:val="en-US"/>
        </w:rPr>
        <w:t>. 449-469.</w:t>
      </w:r>
    </w:p>
    <w:p w14:paraId="267E53E1" w14:textId="34402BE4"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Hajkazemi, Mohammad Hossein, Mohammad Khavari Tavana, and Houman Homayoun. Wide I/O or LPDDR? Exploration and analysis of performance, power and temperature trade-offs of emerging DRAM technologies in embedded MPSoCs. </w:t>
      </w:r>
      <w:r w:rsidRPr="00092812">
        <w:rPr>
          <w:rFonts w:ascii="Times New Roman" w:hAnsi="Times New Roman" w:cs="Times New Roman"/>
          <w:i/>
          <w:iCs/>
          <w:sz w:val="24"/>
          <w:szCs w:val="24"/>
          <w:lang w:val="en-US"/>
        </w:rPr>
        <w:t xml:space="preserve">2015 33rd IEEE International Conference on Computer Design </w:t>
      </w:r>
      <w:r w:rsidRPr="00092812">
        <w:rPr>
          <w:rFonts w:ascii="Times New Roman" w:hAnsi="Times New Roman" w:cs="Times New Roman"/>
          <w:sz w:val="24"/>
          <w:szCs w:val="24"/>
          <w:lang w:val="en-US"/>
        </w:rPr>
        <w:t>(ICCD).</w:t>
      </w:r>
      <w:r w:rsidRPr="009C2B6D">
        <w:rPr>
          <w:rFonts w:ascii="Times New Roman" w:hAnsi="Times New Roman" w:cs="Times New Roman"/>
          <w:sz w:val="24"/>
          <w:szCs w:val="24"/>
          <w:lang w:val="en-US"/>
        </w:rPr>
        <w:t xml:space="preserve"> IEEE, 2015.</w:t>
      </w:r>
    </w:p>
    <w:p w14:paraId="5764953F" w14:textId="2B025CB5" w:rsidR="009C2B6D" w:rsidRPr="009C2B6D" w:rsidRDefault="009C2B6D" w:rsidP="009C2B6D">
      <w:pPr>
        <w:pStyle w:val="a3"/>
        <w:numPr>
          <w:ilvl w:val="0"/>
          <w:numId w:val="1"/>
        </w:numPr>
        <w:tabs>
          <w:tab w:val="left" w:pos="1134"/>
        </w:tabs>
        <w:spacing w:after="0" w:line="360" w:lineRule="auto"/>
        <w:ind w:left="0" w:firstLine="720"/>
        <w:jc w:val="both"/>
        <w:rPr>
          <w:rFonts w:ascii="Times New Roman" w:hAnsi="Times New Roman" w:cs="Times New Roman"/>
          <w:sz w:val="24"/>
          <w:szCs w:val="24"/>
          <w:lang w:val="en-US"/>
        </w:rPr>
      </w:pPr>
      <w:r w:rsidRPr="009C2B6D">
        <w:rPr>
          <w:rFonts w:ascii="Times New Roman" w:hAnsi="Times New Roman" w:cs="Times New Roman"/>
          <w:sz w:val="24"/>
          <w:szCs w:val="24"/>
          <w:lang w:val="en-US"/>
        </w:rPr>
        <w:t xml:space="preserve">Javed, Farhana, et al. Internet of Things (IoT) operating systems support, networking technologies, applications, and challenges: A comparative review. </w:t>
      </w:r>
      <w:r w:rsidRPr="00092812">
        <w:rPr>
          <w:rFonts w:ascii="Times New Roman" w:hAnsi="Times New Roman" w:cs="Times New Roman"/>
          <w:i/>
          <w:iCs/>
          <w:sz w:val="24"/>
          <w:szCs w:val="24"/>
          <w:lang w:val="en-US"/>
        </w:rPr>
        <w:t>IEEE Communications Surveys &amp; Tutorials</w:t>
      </w:r>
      <w:r w:rsidRPr="009C2B6D">
        <w:rPr>
          <w:rFonts w:ascii="Times New Roman" w:hAnsi="Times New Roman" w:cs="Times New Roman"/>
          <w:sz w:val="24"/>
          <w:szCs w:val="24"/>
          <w:lang w:val="en-US"/>
        </w:rPr>
        <w:t xml:space="preserve"> 20.3 (2018): </w:t>
      </w:r>
      <w:r w:rsidR="00092812">
        <w:rPr>
          <w:rFonts w:ascii="Times New Roman" w:hAnsi="Times New Roman" w:cs="Times New Roman"/>
          <w:sz w:val="24"/>
          <w:szCs w:val="24"/>
          <w:lang w:val="en-US"/>
        </w:rPr>
        <w:t>P.</w:t>
      </w:r>
      <w:r w:rsidRPr="009C2B6D">
        <w:rPr>
          <w:rFonts w:ascii="Times New Roman" w:hAnsi="Times New Roman" w:cs="Times New Roman"/>
          <w:sz w:val="24"/>
          <w:szCs w:val="24"/>
          <w:lang w:val="en-US"/>
        </w:rPr>
        <w:t>2062-2100.</w:t>
      </w:r>
    </w:p>
    <w:p w14:paraId="70351B05" w14:textId="77777777" w:rsidR="005B5105" w:rsidRPr="009C2B6D" w:rsidRDefault="005B5105" w:rsidP="009C2B6D">
      <w:pPr>
        <w:tabs>
          <w:tab w:val="left" w:pos="1134"/>
        </w:tabs>
        <w:spacing w:line="360" w:lineRule="auto"/>
        <w:rPr>
          <w:rFonts w:ascii="Times New Roman" w:hAnsi="Times New Roman" w:cs="Times New Roman"/>
          <w:sz w:val="24"/>
          <w:szCs w:val="24"/>
          <w:lang w:val="en-US"/>
        </w:rPr>
      </w:pPr>
    </w:p>
    <w:sectPr w:rsidR="005B5105" w:rsidRPr="009C2B6D" w:rsidSect="009C2B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365F"/>
    <w:multiLevelType w:val="hybridMultilevel"/>
    <w:tmpl w:val="227400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6D"/>
    <w:rsid w:val="00092812"/>
    <w:rsid w:val="002C7A84"/>
    <w:rsid w:val="004278A6"/>
    <w:rsid w:val="005B5105"/>
    <w:rsid w:val="009C2B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497E"/>
  <w15:chartTrackingRefBased/>
  <w15:docId w15:val="{87A90E7A-DD0D-4E17-8192-1001EF35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1811</Words>
  <Characters>10329</Characters>
  <Application>Microsoft Office Word</Application>
  <DocSecurity>0</DocSecurity>
  <Lines>86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 Oleks</dc:creator>
  <cp:keywords/>
  <dc:description/>
  <cp:lastModifiedBy>Oleks Oleks</cp:lastModifiedBy>
  <cp:revision>5</cp:revision>
  <dcterms:created xsi:type="dcterms:W3CDTF">2023-11-09T10:34:00Z</dcterms:created>
  <dcterms:modified xsi:type="dcterms:W3CDTF">2023-11-09T11:20:00Z</dcterms:modified>
</cp:coreProperties>
</file>