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C982C" w14:textId="77777777" w:rsidR="0036413F" w:rsidRPr="0036413F" w:rsidRDefault="0036413F" w:rsidP="0036413F">
      <w:pPr>
        <w:spacing w:line="360" w:lineRule="auto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6021A1">
        <w:rPr>
          <w:rFonts w:ascii="Times New Roman" w:hAnsi="Times New Roman"/>
          <w:sz w:val="28"/>
          <w:szCs w:val="28"/>
          <w:lang w:val="uk-UA"/>
        </w:rPr>
        <w:t>Владіміров</w:t>
      </w:r>
      <w:proofErr w:type="spellEnd"/>
      <w:r w:rsidRPr="006021A1">
        <w:rPr>
          <w:rFonts w:ascii="Times New Roman" w:hAnsi="Times New Roman"/>
          <w:sz w:val="28"/>
          <w:szCs w:val="28"/>
          <w:lang w:val="uk-UA"/>
        </w:rPr>
        <w:t xml:space="preserve"> Євген Володимирович</w:t>
      </w:r>
      <w:r w:rsidRPr="006021A1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36413F">
        <w:rPr>
          <w:rFonts w:ascii="Times New Roman" w:hAnsi="Times New Roman"/>
          <w:sz w:val="28"/>
          <w:szCs w:val="28"/>
          <w:lang w:val="uk-UA"/>
        </w:rPr>
        <w:t>аспірант</w:t>
      </w:r>
    </w:p>
    <w:p w14:paraId="3946AB53" w14:textId="77777777" w:rsidR="0036413F" w:rsidRPr="00703F72" w:rsidRDefault="0036413F" w:rsidP="0036413F">
      <w:pPr>
        <w:spacing w:line="360" w:lineRule="auto"/>
        <w:jc w:val="right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703F72">
        <w:rPr>
          <w:rFonts w:ascii="Times New Roman" w:hAnsi="Times New Roman"/>
          <w:i/>
          <w:iCs/>
          <w:sz w:val="28"/>
          <w:szCs w:val="28"/>
          <w:lang w:val="uk-UA"/>
        </w:rPr>
        <w:t>Одеськ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ий</w:t>
      </w:r>
      <w:r w:rsidRPr="00703F72">
        <w:rPr>
          <w:rFonts w:ascii="Times New Roman" w:hAnsi="Times New Roman"/>
          <w:i/>
          <w:iCs/>
          <w:sz w:val="28"/>
          <w:szCs w:val="28"/>
          <w:lang w:val="uk-UA"/>
        </w:rPr>
        <w:t xml:space="preserve"> національн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ий</w:t>
      </w:r>
      <w:r w:rsidRPr="00703F72">
        <w:rPr>
          <w:rFonts w:ascii="Times New Roman" w:hAnsi="Times New Roman"/>
          <w:i/>
          <w:iCs/>
          <w:sz w:val="28"/>
          <w:szCs w:val="28"/>
          <w:lang w:val="uk-UA"/>
        </w:rPr>
        <w:t xml:space="preserve"> університе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т</w:t>
      </w:r>
      <w:r w:rsidRPr="00703F72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03F72">
        <w:rPr>
          <w:rFonts w:ascii="Times New Roman" w:hAnsi="Times New Roman"/>
          <w:i/>
          <w:iCs/>
          <w:sz w:val="28"/>
          <w:szCs w:val="28"/>
          <w:lang w:val="uk-UA"/>
        </w:rPr>
        <w:t>ім</w:t>
      </w:r>
      <w:proofErr w:type="spellEnd"/>
      <w:r w:rsidRPr="00703F72">
        <w:rPr>
          <w:rFonts w:ascii="Times New Roman" w:hAnsi="Times New Roman"/>
          <w:i/>
          <w:iCs/>
          <w:sz w:val="28"/>
          <w:szCs w:val="28"/>
          <w:lang w:val="uk-UA"/>
        </w:rPr>
        <w:t xml:space="preserve"> І.І. Мечникова</w:t>
      </w:r>
    </w:p>
    <w:p w14:paraId="672752BC" w14:textId="41C9AC57" w:rsidR="0036413F" w:rsidRDefault="0036413F" w:rsidP="0036413F">
      <w:pPr>
        <w:spacing w:line="360" w:lineRule="auto"/>
        <w:jc w:val="right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703F72">
        <w:rPr>
          <w:rFonts w:ascii="Times New Roman" w:hAnsi="Times New Roman"/>
          <w:i/>
          <w:iCs/>
          <w:sz w:val="28"/>
          <w:szCs w:val="28"/>
          <w:lang w:val="uk-UA"/>
        </w:rPr>
        <w:t xml:space="preserve">м. Одеса,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Україна</w:t>
      </w:r>
    </w:p>
    <w:p w14:paraId="70E55B78" w14:textId="1BEE1027" w:rsidR="0036413F" w:rsidRPr="0036413F" w:rsidRDefault="0036413F" w:rsidP="0036413F">
      <w:pPr>
        <w:spacing w:line="360" w:lineRule="auto"/>
        <w:jc w:val="right"/>
        <w:rPr>
          <w:rFonts w:ascii="Times New Roman" w:hAnsi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/>
          <w:i/>
          <w:iCs/>
          <w:sz w:val="28"/>
          <w:szCs w:val="28"/>
          <w:lang w:val="en-US"/>
        </w:rPr>
        <w:t>ORCID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0000-0002-7428-7169</w:t>
      </w:r>
    </w:p>
    <w:p w14:paraId="481AA8C7" w14:textId="77777777" w:rsidR="0036413F" w:rsidRDefault="0036413F" w:rsidP="0016798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3F5EA20" w14:textId="6A9DF05A" w:rsidR="00167983" w:rsidRDefault="00167983" w:rsidP="0016798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03F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ПРАВОВІ ОСНОВИ </w:t>
      </w:r>
      <w:r w:rsidR="00FA0A5A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</w:t>
      </w:r>
      <w:r w:rsidRPr="00703F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НЕОБХІДНІСТЬ ВИКОРИСТАННЯ ШТУЧНОГО ІНТЕЛЕКТУ В ЮРИДИЧНІЙ ПРАКТИЦІ</w:t>
      </w:r>
    </w:p>
    <w:p w14:paraId="2A77F0C6" w14:textId="77777777" w:rsidR="0036413F" w:rsidRPr="008C1AA4" w:rsidRDefault="0036413F" w:rsidP="0016798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8F61D3E" w14:textId="05984572" w:rsidR="00945050" w:rsidRPr="00945050" w:rsidRDefault="00945050" w:rsidP="008D4AC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45050">
        <w:rPr>
          <w:rFonts w:ascii="Times New Roman" w:hAnsi="Times New Roman" w:cs="Times New Roman"/>
          <w:sz w:val="28"/>
          <w:szCs w:val="28"/>
          <w:lang w:val="uk-UA" w:eastAsia="ru-RU"/>
        </w:rPr>
        <w:t>За останні роки штучний інтелект все більше привертає увагу як розвинених країн, так і тих, що розвиваються, адже це важлива технологія, яка робить великий внесок у стійке зростання економіки і вирішує різні соціальні проблеми.</w:t>
      </w:r>
    </w:p>
    <w:p w14:paraId="289BA57F" w14:textId="73FD98C9" w:rsidR="00703F72" w:rsidRPr="00945050" w:rsidRDefault="00945050" w:rsidP="008D4AC7">
      <w:pPr>
        <w:spacing w:line="360" w:lineRule="auto"/>
        <w:ind w:right="-46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45050">
        <w:rPr>
          <w:rFonts w:ascii="Times New Roman" w:hAnsi="Times New Roman" w:cs="Times New Roman"/>
          <w:sz w:val="28"/>
          <w:szCs w:val="28"/>
          <w:lang w:val="uk-UA" w:eastAsia="ru-RU"/>
        </w:rPr>
        <w:t>Вивчивши термін штучного інтелекту в українському та міжнародному енциклопедичних словниках, можна сказати, що штучний інтелект – це здатність комп'ютера/технічного засобу імітувати людський інтелект, вирішуючи певні завдання за допомогою спеціально розроблених алгоритмів, пов'язаних із збиранням, обробкою, зберіганням, узагальненням та іншими діями інформацією.</w:t>
      </w:r>
    </w:p>
    <w:p w14:paraId="132AA0EC" w14:textId="13D70E9B" w:rsidR="00703F72" w:rsidRPr="00945050" w:rsidRDefault="00945050" w:rsidP="008D4AC7">
      <w:pPr>
        <w:spacing w:line="360" w:lineRule="auto"/>
        <w:ind w:right="-4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45050">
        <w:rPr>
          <w:rFonts w:ascii="Times New Roman" w:hAnsi="Times New Roman" w:cs="Times New Roman"/>
          <w:sz w:val="28"/>
          <w:szCs w:val="28"/>
          <w:lang w:val="uk-UA"/>
        </w:rPr>
        <w:t>За допомогою цифрової комп'ютерної логіки штучний інтелект моделює здатність до абстрактного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45050">
        <w:rPr>
          <w:rFonts w:ascii="Times New Roman" w:hAnsi="Times New Roman" w:cs="Times New Roman"/>
          <w:sz w:val="28"/>
          <w:szCs w:val="28"/>
          <w:lang w:val="uk-UA"/>
        </w:rPr>
        <w:t xml:space="preserve"> творчого мислення, а здатність до швидкого пошуку та виправлення помилок робить таку систему здатною до самовідновлення та самовдосконалення. [4] Впровадження такої високоефективної технології у сфері суспільного життя потребує належного правового регулювання всіх аспектів її використання, адже без цього така технологія може становити загрозу не тільки безпеці якоїсь окремої держави, а й людству в цілому.</w:t>
      </w:r>
    </w:p>
    <w:p w14:paraId="05D91190" w14:textId="758D3B0E" w:rsidR="00703F72" w:rsidRDefault="00945050" w:rsidP="008D4AC7">
      <w:pPr>
        <w:spacing w:line="360" w:lineRule="auto"/>
        <w:ind w:right="-4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45050">
        <w:rPr>
          <w:rFonts w:ascii="Times New Roman" w:hAnsi="Times New Roman" w:cs="Times New Roman"/>
          <w:sz w:val="28"/>
          <w:szCs w:val="28"/>
          <w:lang w:val="uk-UA"/>
        </w:rPr>
        <w:t>До одного з перших нормативно-правових актів у цій сфері можна віднести рекомендації Комітету міністрів Ради Європи CM/</w:t>
      </w:r>
      <w:proofErr w:type="spellStart"/>
      <w:r w:rsidRPr="00945050">
        <w:rPr>
          <w:rFonts w:ascii="Times New Roman" w:hAnsi="Times New Roman" w:cs="Times New Roman"/>
          <w:sz w:val="28"/>
          <w:szCs w:val="28"/>
          <w:lang w:val="uk-UA"/>
        </w:rPr>
        <w:t>Rec</w:t>
      </w:r>
      <w:proofErr w:type="spellEnd"/>
      <w:r w:rsidRPr="00945050">
        <w:rPr>
          <w:rFonts w:ascii="Times New Roman" w:hAnsi="Times New Roman" w:cs="Times New Roman"/>
          <w:sz w:val="28"/>
          <w:szCs w:val="28"/>
          <w:lang w:val="uk-UA"/>
        </w:rPr>
        <w:t>(2009) державам-учасницям Ради Європи з електронної демократії від 18 лютого 2009 року, які стали основою для розробки, впровадження та використання системи електронного правосуддя (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45050">
        <w:rPr>
          <w:rFonts w:ascii="Times New Roman" w:hAnsi="Times New Roman" w:cs="Times New Roman"/>
          <w:sz w:val="28"/>
          <w:szCs w:val="28"/>
          <w:lang w:val="uk-UA"/>
        </w:rPr>
        <w:t xml:space="preserve">ізні інформаційно-комунікаційні технології для </w:t>
      </w:r>
      <w:r w:rsidRPr="00945050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відправлення правосуддя всіма суб'єктами правового поля, з метою підвищення ефективності та якості держ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авних </w:t>
      </w:r>
      <w:r w:rsidRPr="00945050">
        <w:rPr>
          <w:rFonts w:ascii="Times New Roman" w:hAnsi="Times New Roman" w:cs="Times New Roman"/>
          <w:sz w:val="28"/>
          <w:szCs w:val="28"/>
          <w:lang w:val="uk-UA"/>
        </w:rPr>
        <w:t>послуг). Крім того, завдяки цим рекомендаціям вводиться обов'язок щодо впровадження електронної системи документообігу в судах, створення інформаційних баз даних та інше.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5050">
        <w:rPr>
          <w:rFonts w:ascii="Times New Roman" w:hAnsi="Times New Roman" w:cs="Times New Roman"/>
          <w:sz w:val="28"/>
          <w:szCs w:val="28"/>
          <w:lang w:val="uk-UA"/>
        </w:rPr>
        <w:t>Все це було спрямовано на підвищення доступності до правосуддя, полегшення роботи судів та підвищення їхньої ефективності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5050">
        <w:rPr>
          <w:rFonts w:ascii="Times New Roman" w:hAnsi="Times New Roman" w:cs="Times New Roman"/>
          <w:sz w:val="28"/>
          <w:szCs w:val="28"/>
          <w:lang w:val="uk-UA"/>
        </w:rPr>
        <w:t>[2]</w:t>
      </w:r>
      <w:r w:rsidR="00EE536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45050">
        <w:rPr>
          <w:rFonts w:ascii="Times New Roman" w:hAnsi="Times New Roman" w:cs="Times New Roman"/>
          <w:sz w:val="28"/>
          <w:szCs w:val="28"/>
          <w:lang w:val="uk-UA"/>
        </w:rPr>
        <w:t xml:space="preserve"> У тому числі з цією метою Європейською комісією з ефективності правосуддя (CEPEJ) було затверджено керівні принципи електронного правосуддя від 6–7 грудня 2016 року.</w:t>
      </w:r>
    </w:p>
    <w:p w14:paraId="1B8D061D" w14:textId="41A29D4E" w:rsidR="00945050" w:rsidRDefault="00945050" w:rsidP="008D4AC7">
      <w:pPr>
        <w:spacing w:line="360" w:lineRule="auto"/>
        <w:ind w:right="-4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45050">
        <w:rPr>
          <w:rFonts w:ascii="Times New Roman" w:hAnsi="Times New Roman" w:cs="Times New Roman"/>
          <w:sz w:val="28"/>
          <w:szCs w:val="28"/>
          <w:lang w:val="uk-UA"/>
        </w:rPr>
        <w:t>Наступним важливим етапом нормативно-правового регулювання у сфері штучного інтелекту стало прийняття Резолюції ЄС від 16 лютого 2017 р. з рекомендаціями Комісії щодо правил цивільно-правового регулювання робототехніки (2015/2103(INL)), а також додані Хартія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5050">
        <w:rPr>
          <w:rFonts w:ascii="Times New Roman" w:hAnsi="Times New Roman" w:cs="Times New Roman"/>
          <w:sz w:val="28"/>
          <w:szCs w:val="28"/>
          <w:lang w:val="uk-UA"/>
        </w:rPr>
        <w:t>робототехніки та Кодекс комітетів з етики наукових досліджень. Ця резолюція складається з 64 пунктів, що включають такі розділи, як: етичні принципи; дослідження та інновації; стандартизація, безпека та захищеність; відповідальність та інші [3]</w:t>
      </w:r>
      <w:r w:rsidR="00EE53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E75B3E" w14:textId="4F526B10" w:rsidR="00703F72" w:rsidRDefault="00945050" w:rsidP="008D4AC7">
      <w:pPr>
        <w:spacing w:line="360" w:lineRule="auto"/>
        <w:ind w:right="-4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45050">
        <w:rPr>
          <w:rFonts w:ascii="Times New Roman" w:hAnsi="Times New Roman" w:cs="Times New Roman"/>
          <w:sz w:val="28"/>
          <w:szCs w:val="28"/>
          <w:lang w:val="uk-UA"/>
        </w:rPr>
        <w:t xml:space="preserve">В Україні основним нормативно-правовим актом, що регламентує штучний інтелект, є Концепція розвитку штучного інтелекту в Україні, затверджена розпорядженням Кабінету Міністрів України від 2 грудня 2020 року №1556-р. Ця концепція складається з розділів, що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складають</w:t>
      </w:r>
      <w:r w:rsidRPr="00945050">
        <w:rPr>
          <w:rFonts w:ascii="Times New Roman" w:hAnsi="Times New Roman" w:cs="Times New Roman"/>
          <w:sz w:val="28"/>
          <w:szCs w:val="28"/>
          <w:lang w:val="uk-UA"/>
        </w:rPr>
        <w:t xml:space="preserve"> перспективні напрями розвитку штучного інтелекту: наука, економіка, інформаційна безпека, </w:t>
      </w:r>
      <w:proofErr w:type="spellStart"/>
      <w:r w:rsidRPr="00945050">
        <w:rPr>
          <w:rFonts w:ascii="Times New Roman" w:hAnsi="Times New Roman" w:cs="Times New Roman"/>
          <w:sz w:val="28"/>
          <w:szCs w:val="28"/>
          <w:lang w:val="uk-UA"/>
        </w:rPr>
        <w:t>кібербезпека</w:t>
      </w:r>
      <w:proofErr w:type="spellEnd"/>
      <w:r w:rsidRPr="00945050">
        <w:rPr>
          <w:rFonts w:ascii="Times New Roman" w:hAnsi="Times New Roman" w:cs="Times New Roman"/>
          <w:sz w:val="28"/>
          <w:szCs w:val="28"/>
          <w:lang w:val="uk-UA"/>
        </w:rPr>
        <w:t>, правосуддя, правове регулювання та етика та інші [1]</w:t>
      </w:r>
      <w:r w:rsidR="00EE53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B435A3" w14:textId="77777777" w:rsidR="00945050" w:rsidRPr="00945050" w:rsidRDefault="00945050" w:rsidP="008D4AC7">
      <w:pPr>
        <w:spacing w:line="360" w:lineRule="auto"/>
        <w:ind w:right="-4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45050">
        <w:rPr>
          <w:rFonts w:ascii="Times New Roman" w:hAnsi="Times New Roman" w:cs="Times New Roman"/>
          <w:sz w:val="28"/>
          <w:szCs w:val="28"/>
          <w:lang w:val="uk-UA"/>
        </w:rPr>
        <w:t>Провівши аналіз основних завдань розвитку штучного інтелекту у кожному із цих напрямів, можна назвати основні завдання розвитку штучного інтелекту у юридичної практиці:</w:t>
      </w:r>
    </w:p>
    <w:p w14:paraId="177A6F7B" w14:textId="77777777" w:rsidR="00945050" w:rsidRPr="00945050" w:rsidRDefault="00945050" w:rsidP="008D4AC7">
      <w:pPr>
        <w:spacing w:line="360" w:lineRule="auto"/>
        <w:ind w:right="-4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45050">
        <w:rPr>
          <w:rFonts w:ascii="Times New Roman" w:hAnsi="Times New Roman" w:cs="Times New Roman"/>
          <w:sz w:val="28"/>
          <w:szCs w:val="28"/>
          <w:lang w:val="uk-UA"/>
        </w:rPr>
        <w:t>1. Визначення переліку адміністративних послуг, які можуть бути надані за допомогою штучного інтелекту;</w:t>
      </w:r>
    </w:p>
    <w:p w14:paraId="4F137D2D" w14:textId="77777777" w:rsidR="00945050" w:rsidRPr="00945050" w:rsidRDefault="00945050" w:rsidP="008D4AC7">
      <w:pPr>
        <w:spacing w:line="360" w:lineRule="auto"/>
        <w:ind w:right="-4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45050">
        <w:rPr>
          <w:rFonts w:ascii="Times New Roman" w:hAnsi="Times New Roman" w:cs="Times New Roman"/>
          <w:sz w:val="28"/>
          <w:szCs w:val="28"/>
          <w:lang w:val="uk-UA"/>
        </w:rPr>
        <w:t>2. Розробка систем цифрової ідентифікації та верифікації;</w:t>
      </w:r>
    </w:p>
    <w:p w14:paraId="395D84BB" w14:textId="4B3FE910" w:rsidR="00945050" w:rsidRDefault="00945050" w:rsidP="008D4AC7">
      <w:pPr>
        <w:spacing w:line="360" w:lineRule="auto"/>
        <w:ind w:right="-4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45050">
        <w:rPr>
          <w:rFonts w:ascii="Times New Roman" w:hAnsi="Times New Roman" w:cs="Times New Roman"/>
          <w:sz w:val="28"/>
          <w:szCs w:val="28"/>
          <w:lang w:val="uk-UA"/>
        </w:rPr>
        <w:t xml:space="preserve">3. Контроль за діяльністю електронної системи державних </w:t>
      </w:r>
      <w:proofErr w:type="spellStart"/>
      <w:r w:rsidRPr="00945050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945050">
        <w:rPr>
          <w:rFonts w:ascii="Times New Roman" w:hAnsi="Times New Roman" w:cs="Times New Roman"/>
          <w:sz w:val="28"/>
          <w:szCs w:val="28"/>
          <w:lang w:val="uk-UA"/>
        </w:rPr>
        <w:t xml:space="preserve"> та інших електронних систем;</w:t>
      </w:r>
    </w:p>
    <w:p w14:paraId="1794E2D4" w14:textId="77777777" w:rsidR="00332A05" w:rsidRPr="00332A05" w:rsidRDefault="00332A05" w:rsidP="008D4AC7">
      <w:pPr>
        <w:spacing w:line="360" w:lineRule="auto"/>
        <w:ind w:right="-4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32A05">
        <w:rPr>
          <w:rFonts w:ascii="Times New Roman" w:hAnsi="Times New Roman" w:cs="Times New Roman"/>
          <w:sz w:val="28"/>
          <w:szCs w:val="28"/>
          <w:lang w:val="uk-UA"/>
        </w:rPr>
        <w:lastRenderedPageBreak/>
        <w:t>4. Виявлення протиправних дій в автоматизованих системах/реєстрах та інших суспільно небезпечних явищ;</w:t>
      </w:r>
    </w:p>
    <w:p w14:paraId="45CE9A35" w14:textId="5A7AFBD4" w:rsidR="00332A05" w:rsidRPr="00332A05" w:rsidRDefault="00332A05" w:rsidP="008D4AC7">
      <w:pPr>
        <w:spacing w:line="360" w:lineRule="auto"/>
        <w:ind w:right="-4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32A05">
        <w:rPr>
          <w:rFonts w:ascii="Times New Roman" w:hAnsi="Times New Roman" w:cs="Times New Roman"/>
          <w:sz w:val="28"/>
          <w:szCs w:val="28"/>
          <w:lang w:val="uk-UA"/>
        </w:rPr>
        <w:t xml:space="preserve">5. Перетворення даних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32A05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електронну форму</w:t>
      </w:r>
      <w:r w:rsidR="00EE536D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332A05">
        <w:rPr>
          <w:rFonts w:ascii="Times New Roman" w:hAnsi="Times New Roman" w:cs="Times New Roman"/>
          <w:sz w:val="28"/>
          <w:szCs w:val="28"/>
          <w:lang w:val="uk-UA"/>
        </w:rPr>
        <w:t xml:space="preserve"> їх актуалізація у державних реєстрах;</w:t>
      </w:r>
    </w:p>
    <w:p w14:paraId="21FED020" w14:textId="77777777" w:rsidR="00332A05" w:rsidRPr="00332A05" w:rsidRDefault="00332A05" w:rsidP="008D4AC7">
      <w:pPr>
        <w:spacing w:line="360" w:lineRule="auto"/>
        <w:ind w:right="-4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32A05">
        <w:rPr>
          <w:rFonts w:ascii="Times New Roman" w:hAnsi="Times New Roman" w:cs="Times New Roman"/>
          <w:sz w:val="28"/>
          <w:szCs w:val="28"/>
          <w:lang w:val="uk-UA"/>
        </w:rPr>
        <w:t>6. Розвиток технологій електронного правосуддя;</w:t>
      </w:r>
    </w:p>
    <w:p w14:paraId="4783328B" w14:textId="77777777" w:rsidR="00332A05" w:rsidRPr="00332A05" w:rsidRDefault="00332A05" w:rsidP="008D4AC7">
      <w:pPr>
        <w:spacing w:line="360" w:lineRule="auto"/>
        <w:ind w:right="-4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32A05">
        <w:rPr>
          <w:rFonts w:ascii="Times New Roman" w:hAnsi="Times New Roman" w:cs="Times New Roman"/>
          <w:sz w:val="28"/>
          <w:szCs w:val="28"/>
          <w:lang w:val="uk-UA"/>
        </w:rPr>
        <w:t>7. Модернізація системи електронного уряду;</w:t>
      </w:r>
    </w:p>
    <w:p w14:paraId="6DDCF67B" w14:textId="104FF152" w:rsidR="00332A05" w:rsidRDefault="00332A05" w:rsidP="008D4AC7">
      <w:pPr>
        <w:spacing w:line="360" w:lineRule="auto"/>
        <w:ind w:right="-4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32A05">
        <w:rPr>
          <w:rFonts w:ascii="Times New Roman" w:hAnsi="Times New Roman" w:cs="Times New Roman"/>
          <w:sz w:val="28"/>
          <w:szCs w:val="28"/>
          <w:lang w:val="uk-UA"/>
        </w:rPr>
        <w:t xml:space="preserve">8. Розробка інноваційних систем </w:t>
      </w:r>
      <w:proofErr w:type="spellStart"/>
      <w:r w:rsidRPr="00332A05">
        <w:rPr>
          <w:rFonts w:ascii="Times New Roman" w:hAnsi="Times New Roman" w:cs="Times New Roman"/>
          <w:sz w:val="28"/>
          <w:szCs w:val="28"/>
          <w:lang w:val="uk-UA"/>
        </w:rPr>
        <w:t>кібербезпеки</w:t>
      </w:r>
      <w:proofErr w:type="spellEnd"/>
      <w:r w:rsidRPr="00332A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DE5082F" w14:textId="1013D79E" w:rsidR="00332A05" w:rsidRDefault="00332A05" w:rsidP="008D4AC7">
      <w:pPr>
        <w:spacing w:line="360" w:lineRule="auto"/>
        <w:ind w:right="-4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32A05">
        <w:rPr>
          <w:rFonts w:ascii="Times New Roman" w:hAnsi="Times New Roman" w:cs="Times New Roman"/>
          <w:sz w:val="28"/>
          <w:szCs w:val="28"/>
          <w:lang w:val="uk-UA"/>
        </w:rPr>
        <w:t>Наразі технологія штучного інтелекту в Україні найбільше використовується у відправленні правосуддя. Існує Єдина судова інформаційно-телекомунікаційна система, Електронний суд, Єдиний реєстр досудових розслідувань, Єдиний реєстр судових рішень та ін.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2A05">
        <w:rPr>
          <w:rFonts w:ascii="Times New Roman" w:hAnsi="Times New Roman" w:cs="Times New Roman"/>
          <w:sz w:val="28"/>
          <w:szCs w:val="28"/>
          <w:lang w:val="uk-UA"/>
        </w:rPr>
        <w:t>Однак, більш комплексне впровадження технології штучного інтелекту в судовий процес є доцільним лише після: технічної готовності (підготовка та аудіювання програмного коду відповідно до розроблених стандартів для програм штучного інтелекту в державному секторі) забезпечити дотримання основних прав людини; та комплексного захисту конфіденційності електронних комунікацій та персональних даних.</w:t>
      </w:r>
    </w:p>
    <w:p w14:paraId="64439340" w14:textId="2EACC889" w:rsidR="00332A05" w:rsidRDefault="00332A05" w:rsidP="008D4AC7">
      <w:pPr>
        <w:spacing w:line="360" w:lineRule="auto"/>
        <w:ind w:right="-4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32A05">
        <w:rPr>
          <w:rFonts w:ascii="Times New Roman" w:hAnsi="Times New Roman" w:cs="Times New Roman"/>
          <w:sz w:val="28"/>
          <w:szCs w:val="28"/>
          <w:lang w:val="uk-UA"/>
        </w:rPr>
        <w:t>У світовому досвіді запровадження штучного інтелекту в судову систему існують країни, які використовують алгоритми штучного інтелекту під час розгляду судових справ (Китай, США, Індія). При цьому, наприклад, у Франції прогнозування судових рішень за допомогою штучного інтелекту заборонено, за це передбачено кримінальну відповідальність.</w:t>
      </w:r>
    </w:p>
    <w:p w14:paraId="0E22D0FA" w14:textId="481A1DCA" w:rsidR="00332A05" w:rsidRDefault="00332A05" w:rsidP="008D4AC7">
      <w:pPr>
        <w:spacing w:line="360" w:lineRule="auto"/>
        <w:ind w:right="-4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32A05">
        <w:rPr>
          <w:rFonts w:ascii="Times New Roman" w:hAnsi="Times New Roman" w:cs="Times New Roman"/>
          <w:sz w:val="28"/>
          <w:szCs w:val="28"/>
          <w:lang w:val="uk-UA"/>
        </w:rPr>
        <w:t>Підсумовуючи все вищесказане, технологія штучного інтелекту знаходить дедалі ширше застосування у багатьох сфер</w:t>
      </w:r>
      <w:r w:rsidR="007E5D3B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332A05">
        <w:rPr>
          <w:rFonts w:ascii="Times New Roman" w:hAnsi="Times New Roman" w:cs="Times New Roman"/>
          <w:sz w:val="28"/>
          <w:szCs w:val="28"/>
          <w:lang w:val="uk-UA"/>
        </w:rPr>
        <w:t xml:space="preserve"> життя. У сфері юридичної практики даної технології існує безліч перспективних напрямів, таких як судова система, правоохоронна сфера, держуправління та багато інших.</w:t>
      </w:r>
      <w:r w:rsidRPr="00332A05">
        <w:t xml:space="preserve"> </w:t>
      </w:r>
      <w:r w:rsidRPr="00332A05">
        <w:rPr>
          <w:rFonts w:ascii="Times New Roman" w:hAnsi="Times New Roman" w:cs="Times New Roman"/>
          <w:sz w:val="28"/>
          <w:szCs w:val="28"/>
          <w:lang w:val="uk-UA"/>
        </w:rPr>
        <w:t xml:space="preserve">Дана технологія дозволяє швидше та якісніше обслуговувати населення, виявляти та припиняти правопорушення, та загалом, сприяти просуванню прав і свобод фізичних та юридичних осіб. Однак у сфері юридичної практики в Україні все </w:t>
      </w:r>
      <w:r w:rsidRPr="00332A05">
        <w:rPr>
          <w:rFonts w:ascii="Times New Roman" w:hAnsi="Times New Roman" w:cs="Times New Roman"/>
          <w:sz w:val="28"/>
          <w:szCs w:val="28"/>
          <w:lang w:val="uk-UA"/>
        </w:rPr>
        <w:lastRenderedPageBreak/>
        <w:t>ще існує безліч питань правового регулювання та організаційно-технічного забезпечення технології штучного інтелекту.</w:t>
      </w:r>
    </w:p>
    <w:p w14:paraId="2CF5A095" w14:textId="77777777" w:rsidR="008D4AC7" w:rsidRDefault="008D4AC7" w:rsidP="008D4AC7">
      <w:pPr>
        <w:spacing w:line="360" w:lineRule="auto"/>
        <w:ind w:right="-46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08C39E88" w14:textId="09136519" w:rsidR="00332A05" w:rsidRPr="008D4AC7" w:rsidRDefault="00BF67B3" w:rsidP="008D4AC7">
      <w:pPr>
        <w:spacing w:line="360" w:lineRule="auto"/>
        <w:ind w:right="-46" w:firstLine="709"/>
        <w:jc w:val="center"/>
        <w:rPr>
          <w:rFonts w:ascii="Times New Roman" w:hAnsi="Times New Roman" w:cs="Times New Roman"/>
          <w:b/>
          <w:bCs/>
          <w:lang w:val="ru-RU"/>
        </w:rPr>
      </w:pPr>
      <w:r w:rsidRPr="008D4AC7">
        <w:rPr>
          <w:rFonts w:ascii="Times New Roman" w:hAnsi="Times New Roman" w:cs="Times New Roman"/>
          <w:b/>
          <w:bCs/>
          <w:lang w:val="uk-UA"/>
        </w:rPr>
        <w:t>Література</w:t>
      </w:r>
    </w:p>
    <w:p w14:paraId="6B9265DB" w14:textId="4DDD4F90" w:rsidR="00332A05" w:rsidRPr="008D4AC7" w:rsidRDefault="00332A05" w:rsidP="008D4AC7">
      <w:pPr>
        <w:pStyle w:val="a3"/>
        <w:numPr>
          <w:ilvl w:val="0"/>
          <w:numId w:val="1"/>
        </w:numPr>
        <w:spacing w:line="360" w:lineRule="auto"/>
        <w:ind w:left="0" w:right="-46" w:firstLine="709"/>
        <w:rPr>
          <w:rFonts w:ascii="Times New Roman" w:hAnsi="Times New Roman" w:cs="Times New Roman"/>
          <w:lang w:val="uk-UA"/>
        </w:rPr>
      </w:pPr>
      <w:r w:rsidRPr="008D4AC7">
        <w:rPr>
          <w:rFonts w:ascii="Times New Roman" w:hAnsi="Times New Roman" w:cs="Times New Roman"/>
          <w:lang w:val="uk-UA"/>
        </w:rPr>
        <w:t>Розпорядження Кабінету Міністрів України від 2 грудня 2020 року №1556-р "Про схвалення Концепції розвитку штучного інтелекту в Україні"</w:t>
      </w:r>
    </w:p>
    <w:p w14:paraId="4F311C1C" w14:textId="77777777" w:rsidR="00332A05" w:rsidRPr="008D4AC7" w:rsidRDefault="00332A05" w:rsidP="008D4AC7">
      <w:pPr>
        <w:pStyle w:val="a3"/>
        <w:numPr>
          <w:ilvl w:val="0"/>
          <w:numId w:val="1"/>
        </w:numPr>
        <w:spacing w:line="360" w:lineRule="auto"/>
        <w:ind w:left="0" w:right="-46" w:firstLine="709"/>
        <w:jc w:val="both"/>
        <w:rPr>
          <w:rFonts w:ascii="Times New Roman" w:hAnsi="Times New Roman" w:cs="Times New Roman"/>
          <w:lang w:val="en-US"/>
        </w:rPr>
      </w:pPr>
      <w:r w:rsidRPr="008D4AC7">
        <w:rPr>
          <w:rFonts w:ascii="Times New Roman" w:hAnsi="Times New Roman" w:cs="Times New Roman"/>
          <w:lang w:val="en-US"/>
        </w:rPr>
        <w:t xml:space="preserve">Recommendations of the Committee of Ministers of the Council of Europe CM / Rec (2009) to the Member States of the Council of Europe on e-democracy of 18 February 2009 </w:t>
      </w:r>
    </w:p>
    <w:p w14:paraId="2A103D2F" w14:textId="77777777" w:rsidR="00332A05" w:rsidRPr="008D4AC7" w:rsidRDefault="00332A05" w:rsidP="008D4AC7">
      <w:pPr>
        <w:pStyle w:val="a3"/>
        <w:numPr>
          <w:ilvl w:val="0"/>
          <w:numId w:val="1"/>
        </w:numPr>
        <w:spacing w:line="360" w:lineRule="auto"/>
        <w:ind w:left="0" w:right="-46" w:firstLine="709"/>
        <w:jc w:val="both"/>
        <w:rPr>
          <w:rFonts w:ascii="Times New Roman" w:hAnsi="Times New Roman" w:cs="Times New Roman"/>
        </w:rPr>
      </w:pPr>
      <w:r w:rsidRPr="008D4AC7">
        <w:rPr>
          <w:rFonts w:ascii="Times New Roman" w:hAnsi="Times New Roman" w:cs="Times New Roman"/>
          <w:lang w:val="en-US"/>
        </w:rPr>
        <w:t>EUROPEAN PARLIAMENT. 2017. European Parliament resolution with recommendations to the Commission on Civil Law Rules on Robotics (2015/2103(INL).</w:t>
      </w:r>
    </w:p>
    <w:p w14:paraId="62AACF3D" w14:textId="64E5F31D" w:rsidR="00332A05" w:rsidRPr="008D4AC7" w:rsidRDefault="00332A05" w:rsidP="008D4AC7">
      <w:pPr>
        <w:pStyle w:val="a3"/>
        <w:numPr>
          <w:ilvl w:val="0"/>
          <w:numId w:val="1"/>
        </w:numPr>
        <w:spacing w:line="360" w:lineRule="auto"/>
        <w:ind w:left="0" w:right="-46" w:firstLine="709"/>
        <w:jc w:val="both"/>
        <w:rPr>
          <w:rFonts w:ascii="Times New Roman" w:hAnsi="Times New Roman" w:cs="Times New Roman"/>
          <w:lang w:val="en-US"/>
        </w:rPr>
      </w:pPr>
      <w:r w:rsidRPr="008D4AC7">
        <w:rPr>
          <w:rFonts w:ascii="Times New Roman" w:hAnsi="Times New Roman" w:cs="Times New Roman"/>
          <w:lang w:val="en-US"/>
        </w:rPr>
        <w:t>RADUTNIY, O. E. 2019. “Morality and lad for artificial intelligence and digital person: robotics laws and the “trolley problem””. In</w:t>
      </w:r>
      <w:r w:rsidRPr="008D4AC7">
        <w:rPr>
          <w:rFonts w:ascii="Times New Roman" w:hAnsi="Times New Roman" w:cs="Times New Roman"/>
        </w:rPr>
        <w:t>:</w:t>
      </w:r>
      <w:r w:rsidRPr="008D4AC7">
        <w:rPr>
          <w:rFonts w:ascii="Times New Roman" w:hAnsi="Times New Roman" w:cs="Times New Roman"/>
          <w:lang w:val="en-US"/>
        </w:rPr>
        <w:t xml:space="preserve"> Information and Law. Vol. 03, No. 30, pp. 78-95.</w:t>
      </w:r>
    </w:p>
    <w:p w14:paraId="2C3AB151" w14:textId="62B13BCD" w:rsidR="00332A05" w:rsidRDefault="00332A05" w:rsidP="008D4AC7">
      <w:pPr>
        <w:spacing w:line="360" w:lineRule="auto"/>
        <w:ind w:right="-46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44501D56" w14:textId="77777777" w:rsidR="00332A05" w:rsidRPr="00945050" w:rsidRDefault="00332A05" w:rsidP="00945050">
      <w:pPr>
        <w:spacing w:line="360" w:lineRule="auto"/>
        <w:ind w:right="-46"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32A05" w:rsidRPr="00945050" w:rsidSect="008D4A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10C9C"/>
    <w:multiLevelType w:val="hybridMultilevel"/>
    <w:tmpl w:val="77F8EEBA"/>
    <w:lvl w:ilvl="0" w:tplc="9CBA0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AD4609"/>
    <w:multiLevelType w:val="hybridMultilevel"/>
    <w:tmpl w:val="A9221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304257">
    <w:abstractNumId w:val="0"/>
  </w:num>
  <w:num w:numId="2" w16cid:durableId="2048094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AF"/>
    <w:rsid w:val="00167983"/>
    <w:rsid w:val="00311391"/>
    <w:rsid w:val="00332A05"/>
    <w:rsid w:val="0036413F"/>
    <w:rsid w:val="006021A1"/>
    <w:rsid w:val="00703F72"/>
    <w:rsid w:val="007E5D3B"/>
    <w:rsid w:val="007F49AF"/>
    <w:rsid w:val="008C1AA4"/>
    <w:rsid w:val="008D4AC7"/>
    <w:rsid w:val="00945050"/>
    <w:rsid w:val="00BF67B3"/>
    <w:rsid w:val="00ED74AF"/>
    <w:rsid w:val="00EE536D"/>
    <w:rsid w:val="00FA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E053FC"/>
  <w15:chartTrackingRefBased/>
  <w15:docId w15:val="{0C34A14D-78AE-9642-85B9-C0E72BBD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450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505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45050"/>
  </w:style>
  <w:style w:type="paragraph" w:styleId="a3">
    <w:name w:val="List Paragraph"/>
    <w:basedOn w:val="a"/>
    <w:uiPriority w:val="34"/>
    <w:qFormat/>
    <w:rsid w:val="0033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</dc:creator>
  <cp:keywords/>
  <dc:description/>
  <cp:lastModifiedBy>J B</cp:lastModifiedBy>
  <cp:revision>14</cp:revision>
  <dcterms:created xsi:type="dcterms:W3CDTF">2023-04-01T15:57:00Z</dcterms:created>
  <dcterms:modified xsi:type="dcterms:W3CDTF">2023-04-27T10:57:00Z</dcterms:modified>
</cp:coreProperties>
</file>