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widowControl/>
        <w:numPr>
          <w:ilvl w:val="2"/>
          <w:numId w:val="2"/>
        </w:numPr>
        <w:bidi w:val="0"/>
        <w:spacing w:lineRule="auto" w:line="264" w:before="0" w:after="0"/>
        <w:ind w:left="0" w:right="0" w:firstLine="709"/>
        <w:jc w:val="right"/>
        <w:rPr>
          <w:rFonts w:ascii="Times New Roman" w:hAnsi="Times New Roman" w:eastAsia="Times New Roman" w:cs="Times New Roman"/>
          <w:caps w:val="false"/>
          <w:smallCaps w:val="false"/>
          <w:color w:val="333333"/>
          <w:spacing w:val="0"/>
          <w:sz w:val="24"/>
          <w:szCs w:val="24"/>
          <w:lang w:val="ru-RU" w:eastAsia="ru-UA"/>
        </w:rPr>
      </w:pPr>
      <w:r>
        <w:rPr>
          <w:rFonts w:eastAsia="Times New Roman" w:cs="Times New Roman" w:ascii="Times New Roman" w:hAnsi="Times New Roman"/>
          <w:b w:val="false"/>
          <w:i w:val="false"/>
          <w:caps w:val="false"/>
          <w:smallCaps w:val="false"/>
          <w:color w:val="333333"/>
          <w:spacing w:val="0"/>
          <w:sz w:val="24"/>
          <w:szCs w:val="24"/>
          <w:highlight w:val="white"/>
          <w:u w:val="single"/>
          <w:lang w:val="ru-RU" w:eastAsia="ru-UA"/>
        </w:rPr>
        <w:t>Економіка та управління підприємствами</w:t>
      </w:r>
    </w:p>
    <w:p>
      <w:pPr>
        <w:pStyle w:val="Normal"/>
        <w:widowControl/>
        <w:shd w:val="clear" w:color="auto" w:fill="FFFFFF"/>
        <w:bidi w:val="0"/>
        <w:spacing w:before="0" w:after="0"/>
        <w:ind w:left="0" w:right="0" w:firstLine="709"/>
        <w:jc w:val="right"/>
        <w:rPr/>
      </w:pPr>
      <w:r>
        <w:rPr>
          <w:rFonts w:eastAsia="Times New Roman" w:cs="Times New Roman" w:ascii="Times New Roman" w:hAnsi="Times New Roman"/>
          <w:b w:val="false"/>
          <w:bCs w:val="false"/>
          <w:color w:val="1F1F1F"/>
          <w:sz w:val="28"/>
          <w:szCs w:val="28"/>
          <w:shd w:fill="FFFFFF" w:val="clear"/>
          <w:lang w:val="uk-UA" w:eastAsia="ru-RU"/>
        </w:rPr>
        <w:t>Васіч Владислав</w:t>
      </w:r>
      <w:r>
        <w:rPr>
          <w:rFonts w:cs="Times New Roman" w:ascii="Times New Roman" w:hAnsi="Times New Roman"/>
          <w:color w:val="1F1F1F"/>
          <w:sz w:val="28"/>
          <w:szCs w:val="28"/>
          <w:shd w:fill="FFFFFF" w:val="clear"/>
        </w:rPr>
        <w:t xml:space="preserve"> Андрійович</w:t>
      </w:r>
      <w:r>
        <w:rPr>
          <w:rFonts w:cs="Times New Roman" w:ascii="Times New Roman" w:hAnsi="Times New Roman"/>
          <w:color w:val="1F1F1F"/>
          <w:sz w:val="28"/>
          <w:szCs w:val="28"/>
          <w:shd w:fill="FFFFFF" w:val="clear"/>
          <w:lang w:val="uk-UA"/>
        </w:rPr>
        <w:t>, магістрант</w:t>
      </w:r>
    </w:p>
    <w:p>
      <w:pPr>
        <w:pStyle w:val="Normal"/>
        <w:widowControl/>
        <w:shd w:val="clear" w:color="auto" w:fill="FFFFFF"/>
        <w:bidi w:val="0"/>
        <w:spacing w:before="0" w:after="0"/>
        <w:ind w:left="0" w:right="0" w:firstLine="709"/>
        <w:jc w:val="right"/>
        <w:rPr>
          <w:rFonts w:ascii="Times New Roman" w:hAnsi="Times New Roman" w:eastAsia="Times New Roman" w:cs="Times New Roman"/>
          <w:color w:val="333333"/>
          <w:sz w:val="28"/>
          <w:szCs w:val="28"/>
          <w:lang w:val="uk-UA" w:eastAsia="ru-UA"/>
        </w:rPr>
      </w:pPr>
      <w:r>
        <w:rPr>
          <w:rFonts w:eastAsia="Times New Roman" w:cs="Times New Roman" w:ascii="Times New Roman" w:hAnsi="Times New Roman"/>
          <w:color w:val="333333"/>
          <w:sz w:val="28"/>
          <w:szCs w:val="28"/>
          <w:lang w:val="uk-UA" w:eastAsia="ru-UA"/>
        </w:rPr>
        <w:t>Університет імені Альфреда Нобеля, м. Дніпро</w:t>
      </w:r>
    </w:p>
    <w:p>
      <w:pPr>
        <w:pStyle w:val="Normal"/>
        <w:widowControl/>
        <w:shd w:val="clear" w:color="auto" w:fill="FFFFFF"/>
        <w:bidi w:val="0"/>
        <w:spacing w:before="0" w:after="0"/>
        <w:ind w:left="0" w:right="0" w:firstLine="709"/>
        <w:jc w:val="right"/>
        <w:rPr>
          <w:rFonts w:ascii="Times New Roman" w:hAnsi="Times New Roman" w:eastAsia="Times New Roman" w:cs="Times New Roman"/>
          <w:color w:val="333333"/>
          <w:sz w:val="28"/>
          <w:szCs w:val="28"/>
          <w:lang w:val="uk-UA" w:eastAsia="ru-UA"/>
        </w:rPr>
      </w:pPr>
      <w:r>
        <w:rPr/>
      </w:r>
    </w:p>
    <w:p>
      <w:pPr>
        <w:pStyle w:val="Normal"/>
        <w:widowControl/>
        <w:shd w:val="clear" w:color="auto" w:fill="FFFFFF"/>
        <w:bidi w:val="0"/>
        <w:spacing w:before="0" w:after="0"/>
        <w:ind w:left="0" w:right="0" w:firstLine="709"/>
        <w:jc w:val="right"/>
        <w:rPr>
          <w:rFonts w:ascii="Times New Roman" w:hAnsi="Times New Roman" w:eastAsia="Times New Roman" w:cs="Times New Roman"/>
          <w:color w:val="333333"/>
          <w:sz w:val="28"/>
          <w:szCs w:val="28"/>
          <w:lang w:val="ru-RU" w:eastAsia="ru-UA"/>
        </w:rPr>
      </w:pPr>
      <w:r>
        <w:rPr>
          <w:rFonts w:eastAsia="Times New Roman" w:cs="Times New Roman" w:ascii="Times New Roman" w:hAnsi="Times New Roman"/>
          <w:color w:val="333333"/>
          <w:sz w:val="28"/>
          <w:szCs w:val="28"/>
          <w:lang w:val="ru-RU" w:eastAsia="ru-UA"/>
        </w:rPr>
        <w:t>Шевченко Валентина Миколаївна, к.держ.упр.,доцент,</w:t>
      </w:r>
    </w:p>
    <w:p>
      <w:pPr>
        <w:pStyle w:val="Normal"/>
        <w:widowControl/>
        <w:shd w:val="clear" w:color="auto" w:fill="FFFFFF"/>
        <w:bidi w:val="0"/>
        <w:spacing w:before="0" w:after="0"/>
        <w:ind w:left="0" w:right="0" w:firstLine="709"/>
        <w:jc w:val="right"/>
        <w:rPr>
          <w:rFonts w:ascii="Helvetica" w:hAnsi="Helvetica" w:eastAsia="Times New Roman" w:cs="Helvetica"/>
          <w:color w:val="333333"/>
          <w:sz w:val="21"/>
          <w:szCs w:val="21"/>
          <w:lang w:eastAsia="ru-UA"/>
        </w:rPr>
      </w:pPr>
      <w:r>
        <w:rPr>
          <w:rFonts w:eastAsia="Times New Roman" w:cs="Times New Roman" w:ascii="Times New Roman" w:hAnsi="Times New Roman"/>
          <w:color w:val="333333"/>
          <w:sz w:val="28"/>
          <w:szCs w:val="28"/>
          <w:lang w:val="uk-UA" w:eastAsia="ru-UA"/>
        </w:rPr>
        <w:t>Університет імені Альфреда Нобеля, м. Дніпро</w:t>
      </w:r>
    </w:p>
    <w:p>
      <w:pPr>
        <w:pStyle w:val="Normal"/>
        <w:widowControl/>
        <w:shd w:val="clear" w:color="auto" w:fill="FFFFFF"/>
        <w:bidi w:val="0"/>
        <w:spacing w:lineRule="auto" w:line="240" w:before="0" w:after="0"/>
        <w:ind w:left="0" w:right="0" w:firstLine="709"/>
        <w:jc w:val="right"/>
        <w:rPr>
          <w:rFonts w:ascii="Times New Roman" w:hAnsi="Times New Roman" w:eastAsia="Times New Roman" w:cs="Times New Roman"/>
          <w:color w:val="333333"/>
          <w:sz w:val="28"/>
          <w:szCs w:val="28"/>
          <w:lang w:val="uk-UA" w:eastAsia="ru-UA"/>
        </w:rPr>
      </w:pPr>
      <w:r>
        <w:rPr>
          <w:rFonts w:eastAsia="Times New Roman" w:cs="Times New Roman" w:ascii="Times New Roman" w:hAnsi="Times New Roman"/>
          <w:color w:val="333333"/>
          <w:sz w:val="28"/>
          <w:szCs w:val="28"/>
          <w:lang w:val="uk-UA" w:eastAsia="ru-UA"/>
        </w:rPr>
        <w:t>0000-0003-0614-0648</w:t>
      </w:r>
    </w:p>
    <w:p>
      <w:pPr>
        <w:pStyle w:val="Normal"/>
        <w:widowControl/>
        <w:shd w:val="clear" w:color="auto" w:fill="FFFFFF"/>
        <w:bidi w:val="0"/>
        <w:spacing w:lineRule="auto" w:line="240" w:before="0" w:after="0"/>
        <w:ind w:left="0" w:right="0" w:firstLine="709"/>
        <w:jc w:val="right"/>
        <w:rPr>
          <w:rFonts w:ascii="Times New Roman" w:hAnsi="Times New Roman" w:eastAsia="Times New Roman" w:cs="Times New Roman"/>
          <w:color w:val="333333"/>
          <w:sz w:val="28"/>
          <w:szCs w:val="28"/>
          <w:lang w:val="uk-UA" w:eastAsia="ru-UA"/>
        </w:rPr>
      </w:pPr>
      <w:r>
        <w:rPr>
          <w:rFonts w:eastAsia="Times New Roman" w:cs="Times New Roman" w:ascii="Times New Roman" w:hAnsi="Times New Roman"/>
          <w:color w:val="333333"/>
          <w:sz w:val="28"/>
          <w:szCs w:val="28"/>
          <w:lang w:val="uk-UA" w:eastAsia="ru-UA"/>
        </w:rPr>
      </w:r>
    </w:p>
    <w:p>
      <w:pPr>
        <w:pStyle w:val="Normal"/>
        <w:widowControl/>
        <w:bidi w:val="0"/>
        <w:spacing w:lineRule="auto" w:line="276" w:before="0" w:after="0"/>
        <w:ind w:left="0" w:right="0" w:firstLine="709"/>
        <w:jc w:val="center"/>
        <w:rPr/>
      </w:pPr>
      <w:r>
        <w:rPr>
          <w:rFonts w:eastAsia="Times New Roman" w:cs="Times New Roman" w:ascii="Times New Roman" w:hAnsi="Times New Roman" w:asciiTheme="majorBidi" w:cstheme="majorBidi" w:hAnsiTheme="majorBidi"/>
          <w:b/>
          <w:sz w:val="28"/>
          <w:szCs w:val="28"/>
          <w:lang w:val="uk-UA" w:eastAsia="ru-RU"/>
        </w:rPr>
        <w:t>ЗАСТОСУВАННЯ DIGITAL-МАРКЕТИНГУ В СУЧАСНИХ УМОВАХ</w:t>
      </w:r>
    </w:p>
    <w:p>
      <w:pPr>
        <w:pStyle w:val="Normal"/>
        <w:widowControl/>
        <w:bidi w:val="0"/>
        <w:spacing w:lineRule="auto" w:line="360" w:before="0" w:after="0"/>
        <w:ind w:left="0" w:right="0" w:firstLine="709"/>
        <w:jc w:val="center"/>
        <w:rPr>
          <w:rFonts w:ascii="Helvetica" w:hAnsi="Helvetica" w:eastAsia="Times New Roman" w:cs="Helvetica"/>
          <w:color w:val="333333"/>
          <w:sz w:val="28"/>
          <w:szCs w:val="28"/>
          <w:lang w:val="uk-UA" w:eastAsia="ru-UA"/>
        </w:rPr>
      </w:pPr>
      <w:r>
        <w:rPr>
          <w:rFonts w:eastAsia="Times New Roman" w:cs="Helvetica" w:ascii="Helvetica" w:hAnsi="Helvetica"/>
          <w:color w:val="333333"/>
          <w:sz w:val="28"/>
          <w:szCs w:val="28"/>
          <w:lang w:val="uk-UA" w:eastAsia="ru-UA"/>
        </w:rPr>
      </w:r>
    </w:p>
    <w:p>
      <w:pPr>
        <w:pStyle w:val="Normal"/>
        <w:widowControl/>
        <w:bidi w:val="0"/>
        <w:spacing w:lineRule="auto" w:line="360" w:before="0" w:after="0"/>
        <w:ind w:left="0" w:right="0" w:firstLine="709"/>
        <w:jc w:val="both"/>
        <w:rPr/>
      </w:pPr>
      <w:r>
        <w:rPr>
          <w:rFonts w:cs="Times New Roman" w:ascii="Times New Roman" w:hAnsi="Times New Roman"/>
          <w:sz w:val="28"/>
          <w:szCs w:val="28"/>
          <w:lang w:eastAsia="ru-RU"/>
        </w:rPr>
        <w:t>Сучасне життя повністю залежить від цифрових технологій.</w:t>
      </w:r>
      <w:r>
        <w:rPr>
          <w:rFonts w:cs="Times New Roman" w:ascii="Times New Roman" w:hAnsi="Times New Roman"/>
          <w:sz w:val="28"/>
          <w:szCs w:val="28"/>
        </w:rPr>
        <w:t xml:space="preserve"> </w:t>
      </w:r>
      <w:r>
        <w:rPr>
          <w:rFonts w:cs="Times New Roman" w:ascii="Times New Roman" w:hAnsi="Times New Roman"/>
          <w:sz w:val="28"/>
          <w:szCs w:val="28"/>
          <w:lang w:eastAsia="ru-RU"/>
        </w:rPr>
        <w:t>Під впливом інформаційних чинників свідомість і спосіб життя людей на цьому етапі розвитку зазнали суттєвої трансформації. Для просування продукту чи бренду вже недостатньо використовувати маркетингові методи, такі як традиційна реклама, стимулювання збуту</w:t>
      </w:r>
      <w:r>
        <w:rPr>
          <w:rFonts w:cs="Times New Roman" w:ascii="Times New Roman" w:hAnsi="Times New Roman"/>
          <w:sz w:val="28"/>
          <w:szCs w:val="28"/>
          <w:lang w:val="uk-UA" w:eastAsia="ru-RU"/>
        </w:rPr>
        <w:t xml:space="preserve"> та інше</w:t>
      </w:r>
      <w:r>
        <w:rPr>
          <w:rFonts w:cs="Times New Roman" w:ascii="Times New Roman" w:hAnsi="Times New Roman"/>
          <w:sz w:val="28"/>
          <w:szCs w:val="28"/>
          <w:lang w:eastAsia="ru-RU"/>
        </w:rPr>
        <w:t>, оскільки вони рідко мають бажаний вплив на споживачів.</w:t>
      </w:r>
      <w:r>
        <w:rPr>
          <w:rFonts w:cs="Times New Roman" w:ascii="Times New Roman" w:hAnsi="Times New Roman"/>
          <w:sz w:val="28"/>
          <w:szCs w:val="28"/>
        </w:rPr>
        <w:t xml:space="preserve"> </w:t>
      </w:r>
      <w:r>
        <w:rPr>
          <w:rFonts w:cs="Times New Roman" w:ascii="Times New Roman" w:hAnsi="Times New Roman"/>
          <w:sz w:val="28"/>
          <w:szCs w:val="28"/>
          <w:lang w:val="en-US" w:eastAsia="ru-RU"/>
        </w:rPr>
        <w:t>Digital</w:t>
      </w:r>
      <w:r>
        <w:rPr>
          <w:rFonts w:cs="Times New Roman" w:ascii="Times New Roman" w:hAnsi="Times New Roman"/>
          <w:sz w:val="28"/>
          <w:szCs w:val="28"/>
          <w:lang w:eastAsia="ru-RU"/>
        </w:rPr>
        <w:t>-маркетинг сьогодні розглядається брендами як інструмент зростання та джерело конкурентних переваг.</w:t>
      </w:r>
    </w:p>
    <w:p>
      <w:pPr>
        <w:pStyle w:val="Normal"/>
        <w:widowControl/>
        <w:bidi w:val="0"/>
        <w:spacing w:lineRule="auto" w:line="360" w:before="0" w:after="0"/>
        <w:ind w:left="0" w:right="0" w:firstLine="709"/>
        <w:jc w:val="both"/>
        <w:rPr/>
      </w:pPr>
      <w:r>
        <w:rPr>
          <w:rFonts w:cs="Times New Roman" w:ascii="Times New Roman" w:hAnsi="Times New Roman"/>
          <w:sz w:val="28"/>
          <w:szCs w:val="28"/>
          <w:lang w:eastAsia="ru-RU"/>
        </w:rPr>
        <w:t>Зазначимо, що digital-маркетинг</w:t>
      </w:r>
      <w:r>
        <w:rPr>
          <w:rFonts w:cs="Times New Roman" w:ascii="Times New Roman" w:hAnsi="Times New Roman"/>
          <w:sz w:val="28"/>
          <w:szCs w:val="28"/>
          <w:lang w:val="uk-UA" w:eastAsia="ru-RU"/>
        </w:rPr>
        <w:t xml:space="preserve"> (цифровий маркетинг) </w:t>
      </w:r>
      <w:r>
        <w:rPr>
          <w:rFonts w:cs="Times New Roman" w:ascii="Times New Roman" w:hAnsi="Times New Roman"/>
          <w:sz w:val="28"/>
          <w:szCs w:val="28"/>
          <w:lang w:eastAsia="ru-RU"/>
        </w:rPr>
        <w:t>в широкому сенсі означає просування товарів і послуг за допомогою використання цифрових платформ для залучення й утримання клієнтів [</w:t>
      </w:r>
      <w:r>
        <w:rPr>
          <w:rFonts w:cs="Times New Roman" w:ascii="Times New Roman" w:hAnsi="Times New Roman"/>
          <w:sz w:val="28"/>
          <w:szCs w:val="28"/>
          <w:lang w:val="uk-UA" w:eastAsia="ru-RU"/>
        </w:rPr>
        <w:t>1]</w:t>
      </w:r>
      <w:r>
        <w:rPr>
          <w:rFonts w:cs="Times New Roman" w:ascii="Times New Roman" w:hAnsi="Times New Roman"/>
          <w:sz w:val="28"/>
          <w:szCs w:val="28"/>
          <w:lang w:eastAsia="ru-RU"/>
        </w:rPr>
        <w:t>.</w:t>
      </w:r>
      <w:r>
        <w:rPr>
          <w:rFonts w:cs="Times New Roman" w:ascii="Times New Roman" w:hAnsi="Times New Roman"/>
          <w:sz w:val="28"/>
          <w:szCs w:val="28"/>
          <w:lang w:val="uk-UA" w:eastAsia="ru-RU"/>
        </w:rPr>
        <w:t xml:space="preserve"> Головна мета digital-маркетингу </w:t>
      </w:r>
      <w:r>
        <w:rPr>
          <w:rFonts w:eastAsia="Calibri" w:cs="Times New Roman" w:ascii="Times New Roman" w:hAnsi="Times New Roman" w:eastAsiaTheme="minorHAnsi"/>
          <w:color w:val="auto"/>
          <w:kern w:val="0"/>
          <w:sz w:val="28"/>
          <w:szCs w:val="28"/>
          <w:lang w:val="uk-UA" w:eastAsia="ru-RU" w:bidi="ar-SA"/>
        </w:rPr>
        <w:t>є</w:t>
      </w:r>
      <w:r>
        <w:rPr>
          <w:rFonts w:cs="Times New Roman" w:ascii="Times New Roman" w:hAnsi="Times New Roman"/>
          <w:sz w:val="28"/>
          <w:szCs w:val="28"/>
          <w:lang w:val="uk-UA" w:eastAsia="ru-RU"/>
        </w:rPr>
        <w:t xml:space="preserve"> заохочення клієнтів через онлайн-середовище та збільшення продажів.</w:t>
      </w:r>
      <w:r>
        <w:rPr/>
        <w:t xml:space="preserve"> </w:t>
      </w:r>
      <w:r>
        <w:rPr>
          <w:rFonts w:cs="Times New Roman" w:ascii="Times New Roman" w:hAnsi="Times New Roman"/>
          <w:sz w:val="28"/>
          <w:szCs w:val="28"/>
          <w:lang w:val="uk-UA" w:eastAsia="ru-RU"/>
        </w:rPr>
        <w:t xml:space="preserve">Різноманітний інструментарій digital-маркетингу може включати найбільш відомі базові та просунуті засоби. Деякі цифрові інструменти можна використовувати офлайн. Базові засоби цифрового маркетингу складаються з: створення контексту, маркетинг у соціальних мережах (SMM), </w:t>
      </w:r>
      <w:r>
        <w:rPr>
          <w:rFonts w:cs="Times New Roman" w:ascii="Times New Roman" w:hAnsi="Times New Roman"/>
          <w:sz w:val="28"/>
          <w:szCs w:val="28"/>
          <w:lang w:val="en-US" w:eastAsia="ru-RU"/>
        </w:rPr>
        <w:t>Landing</w:t>
      </w:r>
      <w:r>
        <w:rPr>
          <w:rFonts w:cs="Times New Roman" w:ascii="Times New Roman" w:hAnsi="Times New Roman"/>
          <w:sz w:val="28"/>
          <w:szCs w:val="28"/>
          <w:lang w:val="uk-UA" w:eastAsia="ru-RU"/>
        </w:rPr>
        <w:t xml:space="preserve"> сторінка, додатки, оптимізація для пошукових систем (SEO), E-mail-розсилки.</w:t>
      </w:r>
    </w:p>
    <w:p>
      <w:pPr>
        <w:pStyle w:val="Normal"/>
        <w:widowControl/>
        <w:bidi w:val="0"/>
        <w:spacing w:lineRule="auto" w:line="360" w:before="0" w:after="0"/>
        <w:ind w:left="0" w:right="0" w:firstLine="709"/>
        <w:jc w:val="both"/>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 xml:space="preserve">Одним із просунутих засобів digital-маркетингу є аффілейт,  який полягає в перенаправленні відвідувачів на сайт клієнта та отриманні плати за певну активність. Інструменти, які безпосередньо не пов’язані з Інтернетом, називаються офлайн-інструментами digital-маркетингу та складаються з </w:t>
      </w:r>
      <w:r>
        <w:rPr>
          <w:rFonts w:cs="Times New Roman" w:ascii="Times New Roman" w:hAnsi="Times New Roman"/>
          <w:sz w:val="28"/>
          <w:szCs w:val="28"/>
          <w:lang w:eastAsia="ru-RU"/>
        </w:rPr>
        <w:t>QR</w:t>
      </w:r>
      <w:r>
        <w:rPr>
          <w:rFonts w:cs="Times New Roman" w:ascii="Times New Roman" w:hAnsi="Times New Roman"/>
          <w:sz w:val="28"/>
          <w:szCs w:val="28"/>
          <w:lang w:val="uk-UA" w:eastAsia="ru-RU"/>
        </w:rPr>
        <w:t xml:space="preserve">-кодів на різних джерелах; </w:t>
      </w:r>
      <w:r>
        <w:rPr>
          <w:rFonts w:cs="Times New Roman" w:ascii="Times New Roman" w:hAnsi="Times New Roman"/>
          <w:sz w:val="28"/>
          <w:szCs w:val="28"/>
          <w:lang w:eastAsia="ru-RU"/>
        </w:rPr>
        <w:t>Sms</w:t>
      </w:r>
      <w:r>
        <w:rPr>
          <w:rFonts w:cs="Times New Roman" w:ascii="Times New Roman" w:hAnsi="Times New Roman"/>
          <w:sz w:val="28"/>
          <w:szCs w:val="28"/>
          <w:lang w:val="uk-UA" w:eastAsia="ru-RU"/>
        </w:rPr>
        <w:t xml:space="preserve"> і </w:t>
      </w:r>
      <w:r>
        <w:rPr>
          <w:rFonts w:cs="Times New Roman" w:ascii="Times New Roman" w:hAnsi="Times New Roman"/>
          <w:sz w:val="28"/>
          <w:szCs w:val="28"/>
          <w:lang w:eastAsia="ru-RU"/>
        </w:rPr>
        <w:t>mms</w:t>
      </w:r>
      <w:r>
        <w:rPr>
          <w:rFonts w:cs="Times New Roman" w:ascii="Times New Roman" w:hAnsi="Times New Roman"/>
          <w:sz w:val="28"/>
          <w:szCs w:val="28"/>
          <w:lang w:val="uk-UA" w:eastAsia="ru-RU"/>
        </w:rPr>
        <w:t xml:space="preserve">; розсилки через месенджери (наприклад, </w:t>
      </w:r>
      <w:r>
        <w:rPr>
          <w:rFonts w:cs="Times New Roman" w:ascii="Times New Roman" w:hAnsi="Times New Roman"/>
          <w:sz w:val="28"/>
          <w:szCs w:val="28"/>
          <w:lang w:eastAsia="ru-RU"/>
        </w:rPr>
        <w:t>Viber</w:t>
      </w:r>
      <w:r>
        <w:rPr>
          <w:rFonts w:cs="Times New Roman" w:ascii="Times New Roman" w:hAnsi="Times New Roman"/>
          <w:sz w:val="28"/>
          <w:szCs w:val="28"/>
          <w:lang w:val="uk-UA" w:eastAsia="ru-RU"/>
        </w:rPr>
        <w:t xml:space="preserve"> і </w:t>
      </w:r>
      <w:r>
        <w:rPr>
          <w:rFonts w:cs="Times New Roman" w:ascii="Times New Roman" w:hAnsi="Times New Roman"/>
          <w:sz w:val="28"/>
          <w:szCs w:val="28"/>
          <w:lang w:eastAsia="ru-RU"/>
        </w:rPr>
        <w:t>WhatsApp)</w:t>
      </w:r>
      <w:r>
        <w:rPr>
          <w:rFonts w:cs="Times New Roman" w:ascii="Times New Roman" w:hAnsi="Times New Roman"/>
          <w:sz w:val="28"/>
          <w:szCs w:val="28"/>
          <w:lang w:val="uk-UA" w:eastAsia="ru-RU"/>
        </w:rPr>
        <w:t xml:space="preserve">; інтерактивні екрани, які допомагають в здійсненні покупки та виставкові </w:t>
      </w:r>
      <w:r>
        <w:rPr>
          <w:rFonts w:cs="Times New Roman" w:ascii="Times New Roman" w:hAnsi="Times New Roman"/>
          <w:sz w:val="28"/>
          <w:szCs w:val="28"/>
          <w:lang w:eastAsia="ru-RU"/>
        </w:rPr>
        <w:t>LCD</w:t>
      </w:r>
      <w:r>
        <w:rPr>
          <w:rFonts w:cs="Times New Roman" w:ascii="Times New Roman" w:hAnsi="Times New Roman"/>
          <w:sz w:val="28"/>
          <w:szCs w:val="28"/>
          <w:lang w:val="uk-UA" w:eastAsia="ru-RU"/>
        </w:rPr>
        <w:t xml:space="preserve"> стенди.</w:t>
      </w:r>
    </w:p>
    <w:p>
      <w:pPr>
        <w:pStyle w:val="Normal"/>
        <w:widowControl/>
        <w:bidi w:val="0"/>
        <w:spacing w:lineRule="auto" w:line="360" w:before="0" w:after="0"/>
        <w:ind w:left="0" w:right="0" w:firstLine="709"/>
        <w:jc w:val="both"/>
        <w:rPr/>
      </w:pPr>
      <w:r>
        <w:rPr>
          <w:rFonts w:eastAsia="Calibri" w:cs="Times New Roman" w:ascii="Times New Roman" w:hAnsi="Times New Roman" w:eastAsiaTheme="minorHAnsi"/>
          <w:color w:val="auto"/>
          <w:kern w:val="0"/>
          <w:sz w:val="28"/>
          <w:szCs w:val="28"/>
          <w:lang w:val="uk-UA" w:eastAsia="ru-RU" w:bidi="ar-SA"/>
        </w:rPr>
        <w:t xml:space="preserve">Підсумовуючи зазначимо, що </w:t>
      </w:r>
      <w:r>
        <w:rPr>
          <w:rFonts w:eastAsia="Calibri" w:cs="Times New Roman" w:ascii="Times New Roman" w:hAnsi="Times New Roman" w:eastAsiaTheme="minorHAnsi"/>
          <w:i/>
          <w:iCs/>
          <w:color w:val="auto"/>
          <w:kern w:val="0"/>
          <w:sz w:val="28"/>
          <w:szCs w:val="28"/>
          <w:lang w:val="uk-UA" w:eastAsia="ru-RU" w:bidi="ar-SA"/>
        </w:rPr>
        <w:t>п</w:t>
      </w:r>
      <w:r>
        <w:rPr>
          <w:rFonts w:cs="Times New Roman" w:ascii="Times New Roman" w:hAnsi="Times New Roman"/>
          <w:i/>
          <w:iCs/>
          <w:sz w:val="28"/>
          <w:szCs w:val="28"/>
          <w:lang w:val="uk-UA" w:eastAsia="ru-RU"/>
        </w:rPr>
        <w:t>еревагами</w:t>
      </w:r>
      <w:r>
        <w:rPr>
          <w:rFonts w:cs="Times New Roman" w:ascii="Times New Roman" w:hAnsi="Times New Roman"/>
          <w:sz w:val="28"/>
          <w:szCs w:val="28"/>
          <w:lang w:val="uk-UA" w:eastAsia="ru-RU"/>
        </w:rPr>
        <w:t xml:space="preserve"> digital-маркетингу можуть слугувати:</w:t>
      </w:r>
      <w:r>
        <w:rPr>
          <w:lang w:val="uk-UA"/>
        </w:rPr>
        <w:t xml:space="preserve"> </w:t>
      </w:r>
      <w:r>
        <w:rPr>
          <w:rFonts w:cs="Times New Roman" w:ascii="Times New Roman" w:hAnsi="Times New Roman"/>
          <w:sz w:val="28"/>
          <w:szCs w:val="28"/>
          <w:lang w:val="uk-UA" w:eastAsia="ru-RU"/>
        </w:rPr>
        <w:t xml:space="preserve">дозвіл взаємодії з більшою аудиторією та </w:t>
      </w:r>
      <w:r>
        <w:rPr>
          <w:rFonts w:eastAsia="Calibri" w:cs="Times New Roman" w:ascii="Times New Roman" w:hAnsi="Times New Roman" w:eastAsiaTheme="minorHAnsi"/>
          <w:color w:val="auto"/>
          <w:kern w:val="0"/>
          <w:sz w:val="28"/>
          <w:szCs w:val="28"/>
          <w:lang w:val="uk-UA" w:eastAsia="ru-RU" w:bidi="ar-SA"/>
        </w:rPr>
        <w:t>пошук</w:t>
      </w:r>
      <w:r>
        <w:rPr>
          <w:rFonts w:cs="Times New Roman" w:ascii="Times New Roman" w:hAnsi="Times New Roman"/>
          <w:sz w:val="28"/>
          <w:szCs w:val="28"/>
          <w:lang w:val="uk-UA" w:eastAsia="ru-RU"/>
        </w:rPr>
        <w:t xml:space="preserve"> клієнтів навіть у малоймовірних, недосяжних та несподіваних місцях; можливість швидко розповісти величезній кількості клієнтів про продукт і компанію, порівняно з іншими тактиками, які б зайняли багато часу; </w:t>
      </w:r>
      <w:r>
        <w:rPr>
          <w:rFonts w:eastAsia="Calibri" w:cs="Times New Roman" w:ascii="Times New Roman" w:hAnsi="Times New Roman" w:eastAsiaTheme="minorHAnsi"/>
          <w:color w:val="auto"/>
          <w:kern w:val="0"/>
          <w:sz w:val="28"/>
          <w:szCs w:val="28"/>
          <w:lang w:val="uk-UA" w:eastAsia="ru-RU" w:bidi="ar-SA"/>
        </w:rPr>
        <w:t>можливість</w:t>
      </w:r>
      <w:r>
        <w:rPr>
          <w:rFonts w:cs="Times New Roman" w:ascii="Times New Roman" w:hAnsi="Times New Roman"/>
          <w:sz w:val="28"/>
          <w:szCs w:val="28"/>
          <w:lang w:val="uk-UA" w:eastAsia="ru-RU"/>
        </w:rPr>
        <w:t xml:space="preserve"> мати більший вплив на клієнтів, що підвищує ймовірність того, що продукт може викликати їхню зацікавленість; прозорість моніторингу щодо ефективності впливу.</w:t>
      </w:r>
    </w:p>
    <w:p>
      <w:pPr>
        <w:pStyle w:val="Normal"/>
        <w:widowControl/>
        <w:bidi w:val="0"/>
        <w:spacing w:lineRule="auto" w:line="360" w:before="0" w:after="0"/>
        <w:ind w:left="0" w:right="0" w:firstLine="709"/>
        <w:jc w:val="both"/>
        <w:rPr/>
      </w:pPr>
      <w:r>
        <w:rPr>
          <w:rFonts w:cs="Times New Roman" w:ascii="Times New Roman" w:hAnsi="Times New Roman"/>
          <w:i/>
          <w:iCs/>
          <w:sz w:val="28"/>
          <w:szCs w:val="28"/>
          <w:lang w:val="uk-UA" w:eastAsia="ru-RU"/>
        </w:rPr>
        <w:t>Недоліками</w:t>
      </w:r>
      <w:r>
        <w:rPr>
          <w:rFonts w:cs="Times New Roman" w:ascii="Times New Roman" w:hAnsi="Times New Roman"/>
          <w:sz w:val="28"/>
          <w:szCs w:val="28"/>
          <w:lang w:val="uk-UA" w:eastAsia="ru-RU"/>
        </w:rPr>
        <w:t xml:space="preserve"> ц digital-маркетингу </w:t>
      </w:r>
      <w:r>
        <w:rPr>
          <w:rFonts w:eastAsia="Calibri" w:cs="Times New Roman" w:ascii="Times New Roman" w:hAnsi="Times New Roman" w:eastAsiaTheme="minorHAnsi"/>
          <w:color w:val="auto"/>
          <w:kern w:val="0"/>
          <w:sz w:val="28"/>
          <w:szCs w:val="28"/>
          <w:lang w:val="uk-UA" w:eastAsia="ru-RU" w:bidi="ar-SA"/>
        </w:rPr>
        <w:t>можна виокремити</w:t>
      </w:r>
      <w:r>
        <w:rPr>
          <w:rFonts w:cs="Times New Roman" w:ascii="Times New Roman" w:hAnsi="Times New Roman"/>
          <w:sz w:val="28"/>
          <w:szCs w:val="28"/>
          <w:lang w:val="uk-UA" w:eastAsia="ru-RU"/>
        </w:rPr>
        <w:t xml:space="preserve"> незадоволеність клієнта тим, що іноді товар не співпадає зі світлиною в Інтернет- мережі; наявність Інтернет- шахраїв в мережі; іноді відсутність у клієнтів доступу до Інтернет- мережі; залежність від використання Інтернету; незадоволеність рекламою в Інтернеті та ін.</w:t>
      </w:r>
    </w:p>
    <w:p>
      <w:pPr>
        <w:pStyle w:val="Normal"/>
        <w:widowControl/>
        <w:bidi w:val="0"/>
        <w:spacing w:lineRule="auto" w:line="360" w:before="0" w:after="0"/>
        <w:ind w:left="0" w:right="0" w:firstLine="709"/>
        <w:jc w:val="both"/>
        <w:rPr/>
      </w:pPr>
      <w:r>
        <w:rPr>
          <w:rFonts w:eastAsia="Times New Roman" w:cs="Times New Roman" w:ascii="Times New Roman" w:hAnsi="Times New Roman"/>
          <w:color w:val="000000"/>
          <w:sz w:val="28"/>
          <w:szCs w:val="28"/>
          <w:lang w:val="uk-UA" w:eastAsia="ru-RU"/>
        </w:rPr>
        <w:t>Таким чином, ми можемо зробити висновок, що величезний вплив на економіку, бізнес та маркетинг мають вимоги споживачів, які постійно зростають. Як наслідок, для ефективної маркетингової діяльності компаніям необхідно пробувати щось нове, експериментувати та впроваджувати нові технології, в тому числі і digital-маркетинг.</w:t>
      </w:r>
    </w:p>
    <w:p>
      <w:pPr>
        <w:pStyle w:val="Normal"/>
        <w:shd w:val="clear" w:color="auto" w:fill="FFFFFF"/>
        <w:spacing w:lineRule="auto" w:line="360"/>
        <w:jc w:val="center"/>
        <w:rPr>
          <w:b/>
          <w:b/>
          <w:bCs/>
        </w:rPr>
      </w:pPr>
      <w:r>
        <w:rPr>
          <w:rFonts w:eastAsia="Times New Roman" w:cs="Times New Roman" w:ascii="Times New Roman" w:hAnsi="Times New Roman"/>
          <w:b/>
          <w:bCs/>
          <w:color w:val="333333"/>
          <w:sz w:val="28"/>
          <w:szCs w:val="28"/>
          <w:lang w:eastAsia="ru-UA"/>
        </w:rPr>
        <w:t>Література:</w:t>
      </w:r>
    </w:p>
    <w:p>
      <w:pPr>
        <w:pStyle w:val="Normal"/>
        <w:widowControl/>
        <w:bidi w:val="0"/>
        <w:spacing w:before="0" w:after="0"/>
        <w:ind w:left="0" w:right="0" w:firstLine="709"/>
        <w:jc w:val="both"/>
        <w:rPr/>
      </w:pPr>
      <w:r>
        <w:rPr>
          <w:rFonts w:cs="Times New Roman" w:ascii="Times New Roman" w:hAnsi="Times New Roman"/>
          <w:sz w:val="24"/>
          <w:szCs w:val="24"/>
          <w:lang w:val="uk-UA"/>
        </w:rPr>
        <w:t xml:space="preserve">1. Digital-маркетинг – що це? Інформаційний ресурс URL: </w:t>
      </w:r>
      <w:hyperlink r:id="rId2">
        <w:r>
          <w:rPr>
            <w:rFonts w:cs="Times New Roman" w:ascii="Times New Roman" w:hAnsi="Times New Roman"/>
            <w:sz w:val="24"/>
            <w:szCs w:val="24"/>
            <w:lang w:val="uk-UA"/>
          </w:rPr>
          <w:t>https://blog.ringostat.com/ru/digital- marketing-chto-eto/</w:t>
        </w:r>
      </w:hyperlink>
    </w:p>
    <w:p>
      <w:pPr>
        <w:pStyle w:val="Normal"/>
        <w:widowControl/>
        <w:bidi w:val="0"/>
        <w:spacing w:before="0" w:after="0"/>
        <w:ind w:left="0" w:right="0" w:firstLine="709"/>
        <w:jc w:val="both"/>
        <w:rPr>
          <w:rFonts w:ascii="Times New Roman" w:hAnsi="Times New Roman" w:cs="Times New Roman" w:asciiTheme="majorBidi" w:cstheme="majorBidi" w:hAnsiTheme="majorBidi"/>
          <w:sz w:val="24"/>
          <w:szCs w:val="24"/>
          <w:lang w:val="ru-RU"/>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 w:name="Helvetica">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4"/>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5cd"/>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4"/>
      <w:szCs w:val="24"/>
      <w:lang w:val="ru-UA" w:eastAsia="en-US" w:bidi="ar-SA"/>
    </w:rPr>
  </w:style>
  <w:style w:type="paragraph" w:styleId="3">
    <w:name w:val="Heading 3"/>
    <w:basedOn w:val="Style14"/>
    <w:next w:val="Style15"/>
    <w:qFormat/>
    <w:pPr>
      <w:numPr>
        <w:ilvl w:val="2"/>
        <w:numId w:val="1"/>
      </w:numPr>
      <w:spacing w:before="140" w:after="120"/>
      <w:outlineLvl w:val="2"/>
    </w:pPr>
    <w:rPr>
      <w:rFonts w:ascii="Liberation Serif" w:hAnsi="Liberation Serif" w:eastAsia="Noto Serif CJK SC" w:cs="Lohit Devanagari"/>
      <w:b/>
      <w:bCs/>
      <w:sz w:val="28"/>
      <w:szCs w:val="28"/>
    </w:rPr>
  </w:style>
  <w:style w:type="character" w:styleId="DefaultParagraphFont" w:default="1">
    <w:name w:val="Default Paragraph Font"/>
    <w:uiPriority w:val="1"/>
    <w:semiHidden/>
    <w:unhideWhenUsed/>
    <w:qFormat/>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unhideWhenUsed/>
    <w:qFormat/>
    <w:rsid w:val="001e55cd"/>
    <w:pPr>
      <w:spacing w:beforeAutospacing="1" w:afterAutospacing="1"/>
    </w:pPr>
    <w:rPr>
      <w:rFonts w:ascii="Times New Roman" w:hAnsi="Times New Roman" w:eastAsia="Times New Roman" w:cs="Times New Roman"/>
      <w:lang w:eastAsia="ru-RU"/>
    </w:rPr>
  </w:style>
  <w:style w:type="paragraph" w:styleId="ListParagraph">
    <w:name w:val="List Paragraph"/>
    <w:basedOn w:val="Normal"/>
    <w:uiPriority w:val="34"/>
    <w:qFormat/>
    <w:rsid w:val="0053119d"/>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g.ringostat.com/ru/digital- marketing-chto-et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LibreOffice/6.4.7.2$Linux_X86_64 LibreOffice_project/40$Build-2</Application>
  <Pages>2</Pages>
  <Words>377</Words>
  <Characters>2777</Characters>
  <CharactersWithSpaces>3143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2023-04-19T17:40:00Z</dcterms:created>
  <dc:creator>Yelyzaveta Shapovaliuk</dc:creator>
  <dc:description/>
  <dc:language>uk-UA</dc:language>
  <cp:lastModifiedBy/>
  <dcterms:modified xsi:type="dcterms:W3CDTF">2023-05-30T14:57:14Z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