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3D14" w14:textId="11647B4E" w:rsidR="00880D87" w:rsidRPr="00880D87" w:rsidRDefault="00880D87" w:rsidP="00880D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80D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Уколов Б.М.</w:t>
      </w:r>
    </w:p>
    <w:p w14:paraId="72B216A2" w14:textId="77777777" w:rsidR="00880D87" w:rsidRPr="00880D87" w:rsidRDefault="00880D87" w:rsidP="00880D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80D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Танасюк Ю.В., канд. фіз.-мат. наук, доцент</w:t>
      </w:r>
    </w:p>
    <w:p w14:paraId="351B340C" w14:textId="77777777" w:rsidR="00880D87" w:rsidRPr="00880D87" w:rsidRDefault="00880D87" w:rsidP="00880D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0D87">
        <w:rPr>
          <w:rFonts w:ascii="Times New Roman" w:hAnsi="Times New Roman" w:cs="Times New Roman"/>
          <w:i/>
          <w:iCs/>
          <w:sz w:val="24"/>
          <w:szCs w:val="24"/>
          <w:lang w:val="uk-UA"/>
        </w:rPr>
        <w:t>Чернівецький національний університет імені Юрія Федьковича,  м. Чернівці</w:t>
      </w:r>
    </w:p>
    <w:p w14:paraId="6FA8791D" w14:textId="77777777" w:rsidR="00880D87" w:rsidRPr="00880D87" w:rsidRDefault="00880D87" w:rsidP="00880D8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3B35B0" w14:textId="7E225F79" w:rsidR="00880D87" w:rsidRPr="00D147DD" w:rsidRDefault="00D147DD" w:rsidP="00880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47D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МОДЕЛЬ ЦИФРОВОГО ДВІЙНИКА НАВЧАЛЬНИХ ПРИМІЩЕНЬ ДЛЯ МОНІТОРИНГУ ПОКАЗНИКІВ СЕРЕДОВИЩА</w:t>
      </w:r>
    </w:p>
    <w:p w14:paraId="06D9E346" w14:textId="77777777" w:rsidR="007823BC" w:rsidRPr="00880D87" w:rsidRDefault="007823BC" w:rsidP="00880D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14B7E3" w14:textId="3257730C" w:rsidR="00C700F7" w:rsidRPr="009D6984" w:rsidRDefault="007823BC" w:rsidP="009D698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Цифровий двійник – це віртуальна копія об’єкта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процесу, 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відтворює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 його структуру та фізичні властивості 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у цифровій формі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25B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тісно пов’язана з Інтернетом речей, оскільки модель може динамічно оновлюватися, використовуючи дані з реального світу, які збираються за допомогою датчиків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2D4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>До таких даних можуть належати температура, вологість, погодні умови тощо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>Основна мета цифрового двійника полягає у моделюванні поведінки реального об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>єкта, що дозволяє отримати повне уявлення про його функціонування в реальних умовах.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>Такий підхід широко застосовується в різних сферах, від промисловості до міського планування</w:t>
      </w:r>
      <w:r w:rsidRPr="007823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7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DD">
        <w:rPr>
          <w:rFonts w:ascii="Times New Roman" w:hAnsi="Times New Roman" w:cs="Times New Roman"/>
          <w:sz w:val="28"/>
          <w:szCs w:val="28"/>
          <w:lang w:val="uk-UA"/>
        </w:rPr>
        <w:t>Крім цього, о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 xml:space="preserve">днією з переваг </w:t>
      </w:r>
      <w:r w:rsidR="007A0FAB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є можливість представлення комплексних даних у</w:t>
      </w:r>
      <w:r w:rsidR="007A0FAB">
        <w:rPr>
          <w:rFonts w:ascii="Times New Roman" w:hAnsi="Times New Roman" w:cs="Times New Roman"/>
          <w:sz w:val="28"/>
          <w:szCs w:val="28"/>
          <w:lang w:val="uk-UA"/>
        </w:rPr>
        <w:t xml:space="preserve"> тривимірній</w:t>
      </w:r>
      <w:r w:rsidR="00D147DD" w:rsidRPr="00D147DD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інтерактивній графічній формі, що значно полегшує їх аналіз.</w:t>
      </w:r>
    </w:p>
    <w:p w14:paraId="161FF26A" w14:textId="58D8B943" w:rsidR="007A0FAB" w:rsidRDefault="007A0FAB" w:rsidP="00C700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0F7">
        <w:rPr>
          <w:rFonts w:ascii="Times New Roman" w:hAnsi="Times New Roman" w:cs="Times New Roman"/>
          <w:sz w:val="28"/>
          <w:szCs w:val="28"/>
          <w:lang w:val="uk-UA"/>
        </w:rPr>
        <w:t>IoT (</w:t>
      </w:r>
      <w:r w:rsidRPr="00C700F7">
        <w:rPr>
          <w:rFonts w:ascii="Times New Roman" w:hAnsi="Times New Roman" w:cs="Times New Roman"/>
          <w:sz w:val="28"/>
          <w:szCs w:val="28"/>
        </w:rPr>
        <w:t>Internet</w:t>
      </w:r>
      <w:r w:rsidRPr="00FB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0F7">
        <w:rPr>
          <w:rFonts w:ascii="Times New Roman" w:hAnsi="Times New Roman" w:cs="Times New Roman"/>
          <w:sz w:val="28"/>
          <w:szCs w:val="28"/>
        </w:rPr>
        <w:t>of</w:t>
      </w:r>
      <w:r w:rsidRPr="00FB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0F7">
        <w:rPr>
          <w:rFonts w:ascii="Times New Roman" w:hAnsi="Times New Roman" w:cs="Times New Roman"/>
          <w:sz w:val="28"/>
          <w:szCs w:val="28"/>
        </w:rPr>
        <w:t>Things</w:t>
      </w:r>
      <w:r w:rsidRPr="00C700F7">
        <w:rPr>
          <w:rFonts w:ascii="Times New Roman" w:hAnsi="Times New Roman" w:cs="Times New Roman"/>
          <w:sz w:val="28"/>
          <w:szCs w:val="28"/>
          <w:lang w:val="uk-UA"/>
        </w:rPr>
        <w:t>) – концепція, яка використовується, щоб об’єднати фізичні пристрої в одну мережу для збору, обміну та обробки даних [</w:t>
      </w:r>
      <w:r w:rsidR="00925B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700F7">
        <w:rPr>
          <w:rFonts w:ascii="Times New Roman" w:hAnsi="Times New Roman" w:cs="Times New Roman"/>
          <w:sz w:val="28"/>
          <w:szCs w:val="28"/>
          <w:lang w:val="uk-UA"/>
        </w:rPr>
        <w:t>]. Інтернет речей дозволяє здійснювати детальний моніторинг та управління використанням ресурсів, що сприяє зниженню витрат та оптимізації споживання. Саме тому його активно використовують у поєднанні з технологією цифрових двійників.</w:t>
      </w:r>
    </w:p>
    <w:p w14:paraId="5DB7DD38" w14:textId="55C35468" w:rsidR="00C700F7" w:rsidRDefault="00B44EBA" w:rsidP="00C700F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6361B9D1" wp14:editId="5E4F134E">
            <wp:extent cx="5038931" cy="16687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3" b="11769"/>
                    <a:stretch/>
                  </pic:blipFill>
                  <pic:spPr bwMode="auto">
                    <a:xfrm>
                      <a:off x="0" y="0"/>
                      <a:ext cx="5103234" cy="16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872A5" w14:textId="602EF9AD" w:rsidR="00C700F7" w:rsidRDefault="00C700F7" w:rsidP="00E5405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 Екосистема цифрового двійника.</w:t>
      </w:r>
    </w:p>
    <w:p w14:paraId="052D4A3A" w14:textId="77777777" w:rsidR="00AA1720" w:rsidRDefault="00AA1720" w:rsidP="00E5405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2D2D6" w14:textId="48674C6D" w:rsidR="00AA1720" w:rsidRDefault="00AB75F7" w:rsidP="00C7019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момент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 xml:space="preserve"> попит на розробку цифрових двійників стрімко зростає,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секторі.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>Ця технологія дозволяє об</w:t>
      </w:r>
      <w:r w:rsidR="00712712" w:rsidRPr="0071271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>єднати велику кількість даних, зібраних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в межах навчальних приміщень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 xml:space="preserve">, для створення ефективної аналітичної моделі. Візуалізація цієї інформації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>у форматі цифрового двійника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 xml:space="preserve"> значно полегшує процес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687B">
        <w:rPr>
          <w:rFonts w:ascii="Times New Roman" w:hAnsi="Times New Roman" w:cs="Times New Roman"/>
          <w:sz w:val="28"/>
          <w:szCs w:val="28"/>
          <w:lang w:val="uk-UA"/>
        </w:rPr>
        <w:t>Ефективність навчання та виконання завдань у навчальних закладах значною мірою залежить від умов навколишнього середовища, таких як шум, температура та освітлення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 Тому побудова цифрового двійника навчальних приміщень для моніторингу цих показників середовища є актуальною</w:t>
      </w:r>
      <w:r w:rsidR="00AA17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394F79" w14:textId="78450E38" w:rsidR="00C700F7" w:rsidRDefault="00621D48" w:rsidP="00AD00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7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D48">
        <w:rPr>
          <w:rFonts w:ascii="Times New Roman" w:hAnsi="Times New Roman" w:cs="Times New Roman"/>
          <w:sz w:val="28"/>
          <w:szCs w:val="28"/>
          <w:lang w:val="uk-UA"/>
        </w:rPr>
        <w:t>моделювання цифрового двійника для моніторингу навчальних умов середовища за допомогою IoT пристроїв в залежності від конструктивних особливостей будівлі та параметрів навколишнього середовища.</w:t>
      </w:r>
    </w:p>
    <w:p w14:paraId="0AA5B798" w14:textId="19FC7CC3" w:rsidR="00621D48" w:rsidRDefault="00621D48" w:rsidP="00AD00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надає такі можливості:</w:t>
      </w:r>
    </w:p>
    <w:p w14:paraId="064AF46C" w14:textId="55A0C84F" w:rsidR="00621D48" w:rsidRPr="00752B93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>Перегляд тривимірної моделі університету (цифрового двійника)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547970" w14:textId="14317025" w:rsidR="00621D48" w:rsidRPr="00752B93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>Перегляд теплових карт: шуму, температури, освітлення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517F4" w14:textId="3E18261B" w:rsidR="00621D48" w:rsidRPr="00752B93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статистики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>показників</w:t>
      </w:r>
      <w:r w:rsidRPr="00752B93">
        <w:rPr>
          <w:rFonts w:ascii="Times New Roman" w:hAnsi="Times New Roman" w:cs="Times New Roman"/>
          <w:sz w:val="28"/>
          <w:szCs w:val="28"/>
          <w:lang w:val="uk-UA"/>
        </w:rPr>
        <w:t>: шуму, температури, освітлення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6164E" w14:textId="12430B00" w:rsidR="00621D48" w:rsidRPr="00752B93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>Перевірка чи відповідають нормам показники: шуму, температури,</w:t>
      </w:r>
      <w:r w:rsidR="00752B93" w:rsidRPr="00752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B93">
        <w:rPr>
          <w:rFonts w:ascii="Times New Roman" w:hAnsi="Times New Roman" w:cs="Times New Roman"/>
          <w:sz w:val="28"/>
          <w:szCs w:val="28"/>
          <w:lang w:val="uk-UA"/>
        </w:rPr>
        <w:t>освітлення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9D52D7" w14:textId="3109BF71" w:rsidR="00621D48" w:rsidRPr="00752B93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Перегляд статистики для конкретної авдиторії</w:t>
      </w:r>
      <w:r w:rsidR="00752B93" w:rsidRPr="00752B93">
        <w:rPr>
          <w:rFonts w:ascii="Times New Roman" w:hAnsi="Times New Roman" w:cs="Times New Roman"/>
          <w:sz w:val="28"/>
          <w:szCs w:val="28"/>
          <w:lang w:val="uk-UA"/>
        </w:rPr>
        <w:t xml:space="preserve"> або всіх авдиторій</w:t>
      </w:r>
      <w:r w:rsidRPr="00752B9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графіка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1F30F2" w14:textId="5E020D9E" w:rsidR="00621D48" w:rsidRDefault="00621D48" w:rsidP="00AD0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>Перегляд позиції сонця в заданий момент часу відносно будівлі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AD5894" w14:textId="77777777" w:rsidR="00A84F78" w:rsidRDefault="00A84F78" w:rsidP="00AD00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7531C" w14:textId="77777777" w:rsidR="003A3604" w:rsidRDefault="00752B93" w:rsidP="008668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93">
        <w:rPr>
          <w:rFonts w:ascii="Times New Roman" w:hAnsi="Times New Roman" w:cs="Times New Roman"/>
          <w:sz w:val="28"/>
          <w:szCs w:val="28"/>
          <w:lang w:val="uk-UA"/>
        </w:rPr>
        <w:t>Продукт розроблено за допомогою мови програмування C++ з використанням фреймворку Qt</w:t>
      </w:r>
      <w:r w:rsidR="009029C7" w:rsidRPr="009029C7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925B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29C7" w:rsidRPr="009029C7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 що забезпечило високу швидкоді</w:t>
      </w:r>
      <w:r w:rsidR="00A84F78">
        <w:rPr>
          <w:rFonts w:ascii="Times New Roman" w:hAnsi="Times New Roman" w:cs="Times New Roman"/>
          <w:sz w:val="28"/>
          <w:szCs w:val="28"/>
          <w:lang w:val="uk-UA"/>
        </w:rPr>
        <w:t>ю додатку</w:t>
      </w:r>
      <w:r w:rsidR="00BF0BA4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сучасного дизайну програми. </w:t>
      </w:r>
      <w:r w:rsidR="00925B66" w:rsidRPr="007263C6">
        <w:rPr>
          <w:rFonts w:ascii="Times New Roman" w:hAnsi="Times New Roman" w:cs="Times New Roman"/>
          <w:sz w:val="28"/>
          <w:szCs w:val="28"/>
          <w:lang w:val="uk-UA"/>
        </w:rPr>
        <w:t>Розроблений застосунок може працювати під керуванням операційної системи Windows 10.</w:t>
      </w:r>
      <w:r w:rsidR="00925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B4BA56" w14:textId="34BD9C1E" w:rsidR="00A65644" w:rsidRPr="00A65644" w:rsidRDefault="00BF0BA4" w:rsidP="003A36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візуалізації </w:t>
      </w:r>
      <w:r w:rsidRPr="00A84F78">
        <w:rPr>
          <w:rFonts w:ascii="Times New Roman" w:hAnsi="Times New Roman" w:cs="Times New Roman"/>
          <w:sz w:val="28"/>
          <w:szCs w:val="28"/>
          <w:lang w:val="uk-UA"/>
        </w:rPr>
        <w:t>тривимірно</w:t>
      </w:r>
      <w:r w:rsidR="00925B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4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моделі</w:t>
      </w:r>
      <w:r w:rsidRPr="00A65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приміщень було використано модуль </w:t>
      </w:r>
      <w:r w:rsidR="00A65644" w:rsidRPr="00AA1720">
        <w:rPr>
          <w:rFonts w:ascii="Times New Roman" w:hAnsi="Times New Roman" w:cs="Times New Roman"/>
          <w:sz w:val="28"/>
          <w:szCs w:val="28"/>
        </w:rPr>
        <w:t>Qt</w:t>
      </w:r>
      <w:r w:rsidR="00A65644" w:rsidRPr="0090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644" w:rsidRPr="00AA1720">
        <w:rPr>
          <w:rFonts w:ascii="Times New Roman" w:hAnsi="Times New Roman" w:cs="Times New Roman"/>
          <w:sz w:val="28"/>
          <w:szCs w:val="28"/>
        </w:rPr>
        <w:t>Quick</w:t>
      </w:r>
      <w:r w:rsidR="00A65644" w:rsidRPr="009029C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A65644" w:rsidRPr="00AA1720">
        <w:rPr>
          <w:rFonts w:ascii="Times New Roman" w:hAnsi="Times New Roman" w:cs="Times New Roman"/>
          <w:sz w:val="28"/>
          <w:szCs w:val="28"/>
        </w:rPr>
        <w:t>D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="00A65644">
        <w:rPr>
          <w:rFonts w:ascii="Times New Roman" w:hAnsi="Times New Roman" w:cs="Times New Roman"/>
          <w:sz w:val="28"/>
          <w:szCs w:val="28"/>
          <w:lang w:val="uk-UA"/>
        </w:rPr>
        <w:t>, який є частиною вищезгаданого фреймворку.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65644" w:rsidRPr="00A65644">
        <w:rPr>
          <w:rFonts w:ascii="Times New Roman" w:hAnsi="Times New Roman" w:cs="Times New Roman"/>
          <w:sz w:val="28"/>
          <w:szCs w:val="28"/>
          <w:lang w:val="uk-UA"/>
        </w:rPr>
        <w:t xml:space="preserve"> прикладний програмний інтерфейс, який надає можливості для візуалізації примітивів у тривимірному вигляді. Він містить велику кількість вбудованих елементів, таких як камера, видовий екран, освітлення, матеріал, текстури тощо.</w:t>
      </w:r>
    </w:p>
    <w:p w14:paraId="2143987F" w14:textId="69C9A525" w:rsidR="00BF0BA4" w:rsidRDefault="00A65644" w:rsidP="00BF0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надає користувачу інтерактивну модель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цифрового двійника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</w:t>
      </w:r>
      <w:r w:rsidR="00AA172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720">
        <w:rPr>
          <w:rFonts w:ascii="Times New Roman" w:hAnsi="Times New Roman" w:cs="Times New Roman"/>
          <w:sz w:val="28"/>
          <w:szCs w:val="28"/>
          <w:lang w:val="uk-UA"/>
        </w:rPr>
        <w:t>переглядати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камери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8B5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>авдиторії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відображається відповідна теплова карта</w:t>
      </w:r>
      <w:r w:rsidR="0092593A">
        <w:rPr>
          <w:rFonts w:ascii="Times New Roman" w:hAnsi="Times New Roman" w:cs="Times New Roman"/>
          <w:sz w:val="28"/>
          <w:szCs w:val="28"/>
          <w:lang w:val="uk-UA"/>
        </w:rPr>
        <w:t>, колір якої залежить від інтенсивності показника. За допомогою елементів інтерфейсу к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>ористувач може вибрати тип звіту</w:t>
      </w:r>
      <w:r w:rsidR="00925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>дату</w:t>
      </w:r>
      <w:r w:rsidR="009259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 xml:space="preserve"> або діапазон дат для перегляду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статистичних </w:t>
      </w:r>
      <w:r w:rsidR="003A3604" w:rsidRPr="003A3604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 w:rsidR="00D871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93A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</w:t>
      </w:r>
      <w:r w:rsidR="00380FC1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92593A">
        <w:rPr>
          <w:rFonts w:ascii="Times New Roman" w:hAnsi="Times New Roman" w:cs="Times New Roman"/>
          <w:sz w:val="28"/>
          <w:szCs w:val="28"/>
          <w:lang w:val="uk-UA"/>
        </w:rPr>
        <w:t xml:space="preserve"> перегляду інформації у вигляді графіка. </w:t>
      </w:r>
      <w:r w:rsidR="005C567C">
        <w:rPr>
          <w:rFonts w:ascii="Times New Roman" w:hAnsi="Times New Roman" w:cs="Times New Roman"/>
          <w:sz w:val="28"/>
          <w:szCs w:val="28"/>
          <w:lang w:val="uk-UA"/>
        </w:rPr>
        <w:t>Також в</w:t>
      </w:r>
      <w:r w:rsidR="003A3604">
        <w:rPr>
          <w:rFonts w:ascii="Times New Roman" w:hAnsi="Times New Roman" w:cs="Times New Roman"/>
          <w:sz w:val="28"/>
          <w:szCs w:val="28"/>
          <w:lang w:val="uk-UA"/>
        </w:rPr>
        <w:t xml:space="preserve"> програмі</w:t>
      </w:r>
      <w:r w:rsidR="00DA597B">
        <w:rPr>
          <w:rFonts w:ascii="Times New Roman" w:hAnsi="Times New Roman" w:cs="Times New Roman"/>
          <w:sz w:val="28"/>
          <w:szCs w:val="28"/>
          <w:lang w:val="uk-UA"/>
        </w:rPr>
        <w:t xml:space="preserve"> імплементовано</w:t>
      </w:r>
      <w:r w:rsidR="00C54466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переглянути на сцені приблизне положення сонця відносно будівлі</w:t>
      </w:r>
      <w:r w:rsidR="008B57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4466">
        <w:rPr>
          <w:rFonts w:ascii="Times New Roman" w:hAnsi="Times New Roman" w:cs="Times New Roman"/>
          <w:sz w:val="28"/>
          <w:szCs w:val="28"/>
          <w:lang w:val="uk-UA"/>
        </w:rPr>
        <w:t>використовуючи широту, довготу та поточний час доби</w:t>
      </w:r>
      <w:r w:rsidR="008B5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7FC" w:rsidRPr="008B57F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B57FC" w:rsidRPr="00380F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B57FC" w:rsidRPr="008B57F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90FC4" w14:textId="1E97CD8A" w:rsidR="00752B93" w:rsidRDefault="00D87142" w:rsidP="00D87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4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B4F80E" wp14:editId="7474ABCD">
            <wp:extent cx="5394960" cy="3932674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313365-EC84-4B8C-AE5D-3D30C152C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313365-EC84-4B8C-AE5D-3D30C152CF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86" r="-1"/>
                    <a:stretch/>
                  </pic:blipFill>
                  <pic:spPr>
                    <a:xfrm>
                      <a:off x="0" y="0"/>
                      <a:ext cx="5479952" cy="39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7B00" w14:textId="202DF130" w:rsidR="00D87142" w:rsidRDefault="00D87142" w:rsidP="00925B6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2. Інтерфейс програми.</w:t>
      </w:r>
    </w:p>
    <w:p w14:paraId="1D8A93EF" w14:textId="77777777" w:rsidR="00925B66" w:rsidRDefault="00925B66" w:rsidP="00925B6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44D19D" w14:textId="0B62B249" w:rsidR="00C26F42" w:rsidRDefault="00C26F42" w:rsidP="00D42C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було розроблено </w:t>
      </w:r>
      <w:r w:rsidR="00B805C9">
        <w:rPr>
          <w:rFonts w:ascii="Times New Roman" w:hAnsi="Times New Roman" w:cs="Times New Roman"/>
          <w:sz w:val="28"/>
          <w:szCs w:val="28"/>
          <w:lang w:val="uk-UA"/>
        </w:rPr>
        <w:t>програмну модель цифрового двійника навчальних 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дозволяє моніторити</w:t>
      </w:r>
      <w:r w:rsidRPr="00C26F42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6F4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для прийняття подальших заходів щодо покращення умов навчання.</w:t>
      </w:r>
    </w:p>
    <w:p w14:paraId="4814813A" w14:textId="77777777" w:rsidR="00925B66" w:rsidRPr="00925B66" w:rsidRDefault="00925B66" w:rsidP="00925B6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31B9A0E8" w14:textId="66A66330" w:rsidR="00A65644" w:rsidRPr="000C4333" w:rsidRDefault="00C70192" w:rsidP="000C433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4333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1838202D" w14:textId="242F8008" w:rsidR="00C70192" w:rsidRPr="000C4333" w:rsidRDefault="009029C7" w:rsidP="00D42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333">
        <w:rPr>
          <w:rFonts w:ascii="Times New Roman" w:hAnsi="Times New Roman" w:cs="Times New Roman"/>
          <w:sz w:val="24"/>
          <w:szCs w:val="24"/>
        </w:rPr>
        <w:t>Digital twin technology</w:t>
      </w:r>
      <w:r w:rsidR="00D45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4333">
        <w:rPr>
          <w:rFonts w:ascii="Times New Roman" w:hAnsi="Times New Roman" w:cs="Times New Roman"/>
          <w:sz w:val="24"/>
          <w:szCs w:val="24"/>
        </w:rPr>
        <w:t>–</w:t>
      </w:r>
      <w:r w:rsidR="00D45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4333">
        <w:rPr>
          <w:rFonts w:ascii="Times New Roman" w:hAnsi="Times New Roman" w:cs="Times New Roman"/>
          <w:sz w:val="24"/>
          <w:szCs w:val="24"/>
        </w:rPr>
        <w:t xml:space="preserve">Access mode: </w:t>
      </w:r>
      <w:hyperlink r:id="rId7" w:history="1">
        <w:r w:rsidRPr="000C4333">
          <w:rPr>
            <w:rStyle w:val="Hyperlink"/>
            <w:rFonts w:ascii="Times New Roman" w:hAnsi="Times New Roman" w:cs="Times New Roman"/>
            <w:sz w:val="24"/>
            <w:szCs w:val="24"/>
          </w:rPr>
          <w:t>https://www.mckinsey.com/featured-insights/mckinsey-explainers/what-is-digital-twin-technology</w:t>
        </w:r>
      </w:hyperlink>
    </w:p>
    <w:p w14:paraId="71B4AA4F" w14:textId="36DEE81C" w:rsidR="009029C7" w:rsidRPr="000C4333" w:rsidRDefault="000C4333" w:rsidP="00D42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029C7" w:rsidRPr="000C4333">
        <w:rPr>
          <w:rFonts w:ascii="Times New Roman" w:hAnsi="Times New Roman" w:cs="Times New Roman"/>
          <w:sz w:val="24"/>
          <w:szCs w:val="24"/>
        </w:rPr>
        <w:t>nternet of things</w:t>
      </w:r>
      <w:r w:rsidR="00D45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9C7" w:rsidRPr="000C4333">
        <w:rPr>
          <w:rFonts w:ascii="Times New Roman" w:hAnsi="Times New Roman" w:cs="Times New Roman"/>
          <w:sz w:val="24"/>
          <w:szCs w:val="24"/>
        </w:rPr>
        <w:t>–</w:t>
      </w:r>
      <w:r w:rsidR="00D45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9C7" w:rsidRPr="000C4333">
        <w:rPr>
          <w:rFonts w:ascii="Times New Roman" w:hAnsi="Times New Roman" w:cs="Times New Roman"/>
          <w:sz w:val="24"/>
          <w:szCs w:val="24"/>
        </w:rPr>
        <w:t>Access mode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26F42" w:rsidRPr="00486087">
          <w:rPr>
            <w:rStyle w:val="Hyperlink"/>
            <w:rFonts w:ascii="Times New Roman" w:hAnsi="Times New Roman" w:cs="Times New Roman"/>
            <w:sz w:val="24"/>
            <w:szCs w:val="24"/>
          </w:rPr>
          <w:t>https://www.techtarget.com/iotagenda/definition/Internet-of-Things-IoT</w:t>
        </w:r>
      </w:hyperlink>
    </w:p>
    <w:p w14:paraId="6DAFBF97" w14:textId="75A11468" w:rsidR="009029C7" w:rsidRPr="000C4333" w:rsidRDefault="009029C7" w:rsidP="00D42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333">
        <w:rPr>
          <w:rFonts w:ascii="Times New Roman" w:hAnsi="Times New Roman" w:cs="Times New Roman"/>
          <w:sz w:val="24"/>
          <w:szCs w:val="24"/>
        </w:rPr>
        <w:t>About Qt</w:t>
      </w:r>
      <w:r w:rsidR="000C4333">
        <w:rPr>
          <w:rFonts w:ascii="Times New Roman" w:hAnsi="Times New Roman" w:cs="Times New Roman"/>
          <w:sz w:val="24"/>
          <w:szCs w:val="24"/>
        </w:rPr>
        <w:t xml:space="preserve"> </w:t>
      </w:r>
      <w:r w:rsidRPr="000C4333">
        <w:rPr>
          <w:rFonts w:ascii="Times New Roman" w:hAnsi="Times New Roman" w:cs="Times New Roman"/>
          <w:sz w:val="24"/>
          <w:szCs w:val="24"/>
        </w:rPr>
        <w:t xml:space="preserve">– Access mode: </w:t>
      </w:r>
      <w:hyperlink r:id="rId9" w:history="1">
        <w:r w:rsidRPr="000C4333">
          <w:rPr>
            <w:rStyle w:val="Hyperlink"/>
            <w:rFonts w:ascii="Times New Roman" w:hAnsi="Times New Roman" w:cs="Times New Roman"/>
            <w:sz w:val="24"/>
            <w:szCs w:val="24"/>
          </w:rPr>
          <w:t>https://wiki.qt.io/About_Qt</w:t>
        </w:r>
      </w:hyperlink>
    </w:p>
    <w:p w14:paraId="71205C72" w14:textId="78F05799" w:rsidR="009029C7" w:rsidRPr="00DA597B" w:rsidRDefault="009029C7" w:rsidP="00D42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4333">
        <w:rPr>
          <w:rFonts w:ascii="Times New Roman" w:hAnsi="Times New Roman" w:cs="Times New Roman"/>
          <w:sz w:val="24"/>
          <w:szCs w:val="24"/>
        </w:rPr>
        <w:t>Qt Quick 3D</w:t>
      </w:r>
      <w:r w:rsidR="000C4333">
        <w:rPr>
          <w:rFonts w:ascii="Times New Roman" w:hAnsi="Times New Roman" w:cs="Times New Roman"/>
          <w:sz w:val="24"/>
          <w:szCs w:val="24"/>
        </w:rPr>
        <w:t xml:space="preserve"> </w:t>
      </w:r>
      <w:r w:rsidRPr="000C4333">
        <w:rPr>
          <w:rFonts w:ascii="Times New Roman" w:hAnsi="Times New Roman" w:cs="Times New Roman"/>
          <w:sz w:val="24"/>
          <w:szCs w:val="24"/>
        </w:rPr>
        <w:t xml:space="preserve">– Access mode: </w:t>
      </w:r>
      <w:hyperlink r:id="rId10" w:history="1">
        <w:r w:rsidR="000C4333" w:rsidRPr="00486087">
          <w:rPr>
            <w:rStyle w:val="Hyperlink"/>
            <w:rFonts w:ascii="Times New Roman" w:hAnsi="Times New Roman" w:cs="Times New Roman"/>
            <w:sz w:val="24"/>
            <w:szCs w:val="24"/>
          </w:rPr>
          <w:t>https://doc.qt.io/qt-6/qtquick3d-index.html</w:t>
        </w:r>
      </w:hyperlink>
    </w:p>
    <w:p w14:paraId="375D8172" w14:textId="085DC32F" w:rsidR="00DA597B" w:rsidRPr="00DA597B" w:rsidRDefault="00DA597B" w:rsidP="00D42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97B">
        <w:rPr>
          <w:rFonts w:ascii="Times New Roman" w:hAnsi="Times New Roman" w:cs="Times New Roman"/>
          <w:sz w:val="24"/>
          <w:szCs w:val="24"/>
        </w:rPr>
        <w:t>The Sun</w:t>
      </w:r>
      <w:r w:rsidR="006F702D">
        <w:rPr>
          <w:rFonts w:ascii="Times New Roman" w:hAnsi="Times New Roman" w:cs="Times New Roman"/>
          <w:sz w:val="24"/>
          <w:szCs w:val="24"/>
        </w:rPr>
        <w:t>’</w:t>
      </w:r>
      <w:r w:rsidRPr="00DA597B">
        <w:rPr>
          <w:rFonts w:ascii="Times New Roman" w:hAnsi="Times New Roman" w:cs="Times New Roman"/>
          <w:sz w:val="24"/>
          <w:szCs w:val="24"/>
        </w:rPr>
        <w:t>s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97B">
        <w:rPr>
          <w:rFonts w:ascii="Times New Roman" w:hAnsi="Times New Roman" w:cs="Times New Roman"/>
          <w:sz w:val="24"/>
          <w:szCs w:val="24"/>
        </w:rPr>
        <w:t xml:space="preserve">– Access mode: </w:t>
      </w:r>
      <w:hyperlink r:id="rId11" w:history="1">
        <w:r w:rsidRPr="00DA597B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https://www.pveducation.org/pvcdrom/properties-of-sunlight/the-suns-position</w:t>
        </w:r>
      </w:hyperlink>
    </w:p>
    <w:sectPr w:rsidR="00DA597B" w:rsidRPr="00DA597B" w:rsidSect="0089634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62F92"/>
    <w:multiLevelType w:val="hybridMultilevel"/>
    <w:tmpl w:val="801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558A"/>
    <w:multiLevelType w:val="hybridMultilevel"/>
    <w:tmpl w:val="AF3C1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47EB3"/>
    <w:multiLevelType w:val="hybridMultilevel"/>
    <w:tmpl w:val="CC8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F"/>
    <w:rsid w:val="000C4333"/>
    <w:rsid w:val="002D44ED"/>
    <w:rsid w:val="002E04EE"/>
    <w:rsid w:val="00380FC1"/>
    <w:rsid w:val="003A3604"/>
    <w:rsid w:val="005C567C"/>
    <w:rsid w:val="00621D48"/>
    <w:rsid w:val="006520E9"/>
    <w:rsid w:val="006F702D"/>
    <w:rsid w:val="00712712"/>
    <w:rsid w:val="0071515A"/>
    <w:rsid w:val="00752B93"/>
    <w:rsid w:val="007823BC"/>
    <w:rsid w:val="007A0FAB"/>
    <w:rsid w:val="00851B9F"/>
    <w:rsid w:val="0086687B"/>
    <w:rsid w:val="00880D87"/>
    <w:rsid w:val="0089634A"/>
    <w:rsid w:val="008B57FC"/>
    <w:rsid w:val="009029C7"/>
    <w:rsid w:val="0092593A"/>
    <w:rsid w:val="00925B66"/>
    <w:rsid w:val="009D6984"/>
    <w:rsid w:val="00A65644"/>
    <w:rsid w:val="00A84F78"/>
    <w:rsid w:val="00AA1720"/>
    <w:rsid w:val="00AB75F7"/>
    <w:rsid w:val="00AD00F5"/>
    <w:rsid w:val="00AF1F3C"/>
    <w:rsid w:val="00B44EBA"/>
    <w:rsid w:val="00B805C9"/>
    <w:rsid w:val="00BF0BA4"/>
    <w:rsid w:val="00C26F42"/>
    <w:rsid w:val="00C54466"/>
    <w:rsid w:val="00C700F7"/>
    <w:rsid w:val="00C70192"/>
    <w:rsid w:val="00C94A95"/>
    <w:rsid w:val="00D147DD"/>
    <w:rsid w:val="00D42C62"/>
    <w:rsid w:val="00D45FBF"/>
    <w:rsid w:val="00D87142"/>
    <w:rsid w:val="00DA597B"/>
    <w:rsid w:val="00E54059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AAFC"/>
  <w15:chartTrackingRefBased/>
  <w15:docId w15:val="{BF0D6DB7-35C1-43EA-B57E-4CEA5DC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target.com/iotagenda/definition/Internet-of-Things-I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ckinsey.com/featured-insights/mckinsey-explainers/what-is-digital-twin-technolo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veducation.org/pvcdrom/properties-of-sunlight/the-suns-positio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.qt.io/qt-6/qtquick3d-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qt.io/About_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</dc:creator>
  <cp:keywords/>
  <dc:description/>
  <cp:lastModifiedBy>Bohdan</cp:lastModifiedBy>
  <cp:revision>50</cp:revision>
  <dcterms:created xsi:type="dcterms:W3CDTF">2024-05-14T14:51:00Z</dcterms:created>
  <dcterms:modified xsi:type="dcterms:W3CDTF">2024-05-14T18:37:00Z</dcterms:modified>
</cp:coreProperties>
</file>