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4" w:rsidRPr="000D7C5A" w:rsidRDefault="00D6766F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Турів</w:t>
      </w:r>
      <w:r w:rsidR="00E55C84" w:rsidRPr="000D7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 Романович</w:t>
      </w:r>
      <w:r w:rsidR="00E55C84" w:rsidRPr="000D7C5A">
        <w:rPr>
          <w:rFonts w:ascii="Times New Roman" w:hAnsi="Times New Roman" w:cs="Times New Roman"/>
          <w:sz w:val="28"/>
          <w:szCs w:val="28"/>
        </w:rPr>
        <w:t>, студент, Чернівецький національний</w:t>
      </w:r>
    </w:p>
    <w:p w:rsidR="00E55C84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університет імені Юрія Федьковича;</w:t>
      </w:r>
    </w:p>
    <w:p w:rsidR="00D6766F" w:rsidRPr="000D7C5A" w:rsidRDefault="0015057E" w:rsidP="00D676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Глопіна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Іван Валентинович</w:t>
      </w:r>
      <w:r w:rsidR="00D6766F" w:rsidRPr="00D6766F">
        <w:rPr>
          <w:rFonts w:ascii="Times New Roman" w:hAnsi="Times New Roman" w:cs="Times New Roman"/>
          <w:sz w:val="28"/>
          <w:szCs w:val="28"/>
        </w:rPr>
        <w:t xml:space="preserve">, </w:t>
      </w:r>
      <w:r w:rsidR="00D6766F" w:rsidRPr="000D7C5A">
        <w:rPr>
          <w:rFonts w:ascii="Times New Roman" w:hAnsi="Times New Roman" w:cs="Times New Roman"/>
          <w:sz w:val="28"/>
          <w:szCs w:val="28"/>
        </w:rPr>
        <w:t>студент, Чернівецький національний</w:t>
      </w:r>
    </w:p>
    <w:p w:rsidR="00D6766F" w:rsidRPr="000D7C5A" w:rsidRDefault="00D6766F" w:rsidP="00D6766F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університет імені Юрія Федьковича;</w:t>
      </w:r>
    </w:p>
    <w:p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b/>
          <w:sz w:val="28"/>
          <w:szCs w:val="28"/>
        </w:rPr>
        <w:t>Томаш Василь Васильович</w:t>
      </w:r>
      <w:r w:rsidRPr="000D7C5A">
        <w:rPr>
          <w:rFonts w:ascii="Times New Roman" w:hAnsi="Times New Roman" w:cs="Times New Roman"/>
          <w:sz w:val="28"/>
          <w:szCs w:val="28"/>
        </w:rPr>
        <w:t>, кандидат педагогічних наук, асистент,</w:t>
      </w:r>
    </w:p>
    <w:p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кафедра професійної та технологічної освіти і загальної фізики,</w:t>
      </w:r>
    </w:p>
    <w:p w:rsidR="002C0DD8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Чернівецький національний університет імені Юрія Федьковича</w:t>
      </w:r>
    </w:p>
    <w:p w:rsidR="00E55C84" w:rsidRDefault="00514C0B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2C0DD8">
        <w:rPr>
          <w:rFonts w:ascii="Times New Roman" w:hAnsi="Times New Roman" w:cs="Times New Roman"/>
          <w:sz w:val="28"/>
          <w:szCs w:val="28"/>
        </w:rPr>
        <w:t>ORCID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0DD8" w:rsidRPr="002C0DD8">
        <w:rPr>
          <w:rFonts w:ascii="Times New Roman" w:hAnsi="Times New Roman" w:cs="Times New Roman"/>
          <w:sz w:val="28"/>
          <w:szCs w:val="28"/>
        </w:rPr>
        <w:t>0000-0002-7084-2735</w:t>
      </w:r>
    </w:p>
    <w:p w:rsidR="002C0DD8" w:rsidRDefault="002C0DD8" w:rsidP="000D7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057E" w:rsidRPr="000D7C5A" w:rsidRDefault="0015057E" w:rsidP="000D7C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607E" w:rsidRDefault="0015057E" w:rsidP="000D7C5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ВИКОРИСТАННЯ </w:t>
      </w:r>
      <w:r w:rsidRPr="0015057E">
        <w:rPr>
          <w:rFonts w:ascii="Times New Roman" w:hAnsi="Times New Roman" w:cs="Times New Roman"/>
          <w:b/>
          <w:bCs/>
          <w:sz w:val="28"/>
          <w:szCs w:val="28"/>
        </w:rPr>
        <w:t xml:space="preserve">ІНТЕЛЕКТ-КАРТ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ПІДГОТОВЦІ </w:t>
      </w:r>
      <w:r w:rsidRPr="00150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МАЙБУТНІХ ПЕДАГОГІВ ПРОФЕСІЙНОЇ ОСВІТИ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5057E" w:rsidRDefault="0015057E" w:rsidP="000D7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57E" w:rsidRPr="0015057E" w:rsidRDefault="0015057E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Щоб підготувати 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майбутніх педагогів професійної освіти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, які будуть успішними в сучасному світі, необхідно розвивати не лише технічні знання, але й так звані «м'які навички»: креативність, комунікабельність та здатність до саморозвитку. Інтерактивні методи навчання, що передбачають активну участь студентів у навчальному процесі, дозволяють ефективно розвивати ці навички. Вивчення дисциплін професійного циклу за допомогою інтерактивних методів також є важливим компонентом підготовки сучасного педагога, оскільки це відкриває нові можливості для професійного зростання.</w:t>
      </w:r>
    </w:p>
    <w:p w:rsidR="0015057E" w:rsidRPr="0015057E" w:rsidRDefault="0015057E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Англійський термін «</w:t>
      </w:r>
      <w:proofErr w:type="spellStart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Mind</w:t>
      </w:r>
      <w:proofErr w:type="spellEnd"/>
      <w:r w:rsidR="0096152D"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152D"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apping</w:t>
      </w:r>
      <w:proofErr w:type="spellEnd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» в українських наукових працях має різноманітні відповідники, такі як «карти розуму» та «ментальні карти», використовується для візуалізації та структурування інформації, що особливо актуально в умовах інформаційного суспільства.</w:t>
      </w:r>
    </w:p>
    <w:p w:rsidR="0015057E" w:rsidRPr="0015057E" w:rsidRDefault="0015057E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«Інтелект-карти (</w:t>
      </w:r>
      <w:proofErr w:type="spellStart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англ</w:t>
      </w:r>
      <w:proofErr w:type="spellEnd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мind</w:t>
      </w:r>
      <w:proofErr w:type="spellEnd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map</w:t>
      </w:r>
      <w:proofErr w:type="spellEnd"/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це зручна і ефективна техніка візуалізації мислення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альтернативного запису. Це спосіб зображення процесу загального системн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мислення за допомогою схем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>» [1].</w:t>
      </w:r>
    </w:p>
    <w:p w:rsidR="0015057E" w:rsidRPr="0015057E" w:rsidRDefault="0015057E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Інтелект-карти або ментальні карти – це потужний інструмент візуалізації інформації, який </w:t>
      </w:r>
      <w:r w:rsidR="001C7458">
        <w:rPr>
          <w:rFonts w:ascii="Times New Roman" w:eastAsia="Calibri" w:hAnsi="Times New Roman" w:cs="Times New Roman"/>
          <w:color w:val="000000"/>
          <w:sz w:val="28"/>
          <w:szCs w:val="28"/>
        </w:rPr>
        <w:t>набуває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 більшої популярності в освіті. Вони дозволяють </w:t>
      </w:r>
      <w:r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структурувати знання, встановлювати зв'язки між різними поняттями та ідеями, що значно полегшує процес навчання і запам'ятовування.</w:t>
      </w:r>
    </w:p>
    <w:p w:rsidR="0015057E" w:rsidRPr="0015057E" w:rsidRDefault="00FC7E03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Ефективність</w:t>
      </w:r>
      <w:r w:rsidR="0015057E" w:rsidRPr="001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інтелект-карт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полягає в тому, що </w:t>
      </w:r>
      <w:r w:rsidR="00010C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їх </w:t>
      </w:r>
      <w:r w:rsidR="00010C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створення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включає:</w:t>
      </w:r>
    </w:p>
    <w:p w:rsidR="0015057E" w:rsidRDefault="00FC7E03" w:rsidP="00FC7E0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візуалізацію – м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озок людини кращ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сприймає візуальну інформацію, і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нтелект-карти перетворюють абстрактні поняття на яскраві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образи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які 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легко запам'ятову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ються;</w:t>
      </w:r>
    </w:p>
    <w:p w:rsidR="0015057E" w:rsidRDefault="00FC7E03" w:rsidP="00FC7E0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труктурування</w:t>
      </w:r>
      <w:r w:rsidR="00C33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нформація на карті організована </w:t>
      </w:r>
      <w:proofErr w:type="spellStart"/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логічно</w:t>
      </w:r>
      <w:proofErr w:type="spellEnd"/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, що дозволяє легко орієнтуватися в матер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іалі та бачити загальну картину;</w:t>
      </w:r>
    </w:p>
    <w:p w:rsidR="0015057E" w:rsidRDefault="00FC7E03" w:rsidP="00FC7E0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33A51">
        <w:rPr>
          <w:rFonts w:ascii="Times New Roman" w:eastAsia="Calibri" w:hAnsi="Times New Roman" w:cs="Times New Roman"/>
          <w:color w:val="000000"/>
          <w:sz w:val="28"/>
          <w:szCs w:val="28"/>
        </w:rPr>
        <w:t>соціації –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авдяки використанню кольорів, зображень та ключових слів між різними елементами карти встановлю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ються міцні асоціативні зв'язки;</w:t>
      </w:r>
    </w:p>
    <w:p w:rsidR="0015057E" w:rsidRDefault="00FC7E03" w:rsidP="00FC7E0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активне навчання, с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творення інтелект-карти – це активний процес, який залучає до навчання різні канали сприйняття: зоровий, слуховий, руховий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5057E" w:rsidRPr="00FC7E03" w:rsidRDefault="00FC7E03" w:rsidP="00FC7E0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реативність</w:t>
      </w:r>
      <w:r w:rsidR="00C33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15057E" w:rsidRPr="00FC7E03">
        <w:rPr>
          <w:rFonts w:ascii="Times New Roman" w:eastAsia="Calibri" w:hAnsi="Times New Roman" w:cs="Times New Roman"/>
          <w:color w:val="000000"/>
          <w:sz w:val="28"/>
          <w:szCs w:val="28"/>
        </w:rPr>
        <w:t>нтелект-карти стимулюють творче мислення, допомагають генерувати нові ідеї та встановлювати нестандартні зв'язки.</w:t>
      </w:r>
    </w:p>
    <w:p w:rsidR="0078516B" w:rsidRDefault="0078516B" w:rsidP="0096152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Вивчення дисциплін </w:t>
      </w:r>
      <w:r w:rsidR="00C33A51">
        <w:rPr>
          <w:rFonts w:ascii="Times New Roman" w:eastAsia="Calibri" w:hAnsi="Times New Roman" w:cs="Times New Roman"/>
          <w:color w:val="000000"/>
          <w:sz w:val="28"/>
          <w:szCs w:val="28"/>
        </w:rPr>
        <w:t>професійно-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технічного </w:t>
      </w:r>
      <w:r w:rsidR="00C33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спрямування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вимагає від студента не тільки запам’ятовування великого обсягу інформації</w:t>
      </w:r>
      <w:r w:rsidR="00B017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176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176F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розвинутої уяви для чіткого розуміння явищ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процесів, які вивчаються. 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Складання ментальної карти 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робить процес навчання 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більш продуктивним, 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оскільки 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вже на стадії отриманн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>я інформація носить структурова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ний характер, коли матеріал розкладається, так би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мовити, «по поличках», розбивається на смислові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блоки. Саме ці пр</w:t>
      </w:r>
      <w:r w:rsidR="0066548E">
        <w:rPr>
          <w:rFonts w:ascii="Times New Roman" w:eastAsia="Calibri" w:hAnsi="Times New Roman" w:cs="Times New Roman"/>
          <w:color w:val="000000"/>
          <w:sz w:val="28"/>
          <w:szCs w:val="28"/>
        </w:rPr>
        <w:t>оцеси відбуваються під час скла</w:t>
      </w:r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дання </w:t>
      </w:r>
      <w:proofErr w:type="spellStart"/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mind</w:t>
      </w:r>
      <w:proofErr w:type="spellEnd"/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map</w:t>
      </w:r>
      <w:proofErr w:type="spellEnd"/>
      <w:r w:rsidRPr="007851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152D" w:rsidRDefault="0096152D" w:rsidP="0096152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Самостійно виконана карта, крім зору,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залучає м’язове почуття, що сприяє кращому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запам’ятовува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нню. Застосування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Mind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maps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ходить своє відо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браження у вивченні нового мате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ріалу, його закріпленні та узагальненні, під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підготовки доповіді, проєкту тощо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61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[2]. </w:t>
      </w:r>
    </w:p>
    <w:p w:rsidR="009A7857" w:rsidRDefault="00466168" w:rsidP="0096152D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Для оптимізації процесу створення навчальних матеріалів рекомендується використовувати спеціальні програмні засоби</w:t>
      </w:r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>, такі як</w:t>
      </w:r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71F6"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Coggle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>Xmind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>Freemind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F71F6" w:rsidRPr="00AF71F6">
        <w:rPr>
          <w:rStyle w:val="7t0mzbh"/>
        </w:rPr>
        <w:t xml:space="preserve"> </w:t>
      </w:r>
      <w:proofErr w:type="spellStart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>MatchWare</w:t>
      </w:r>
      <w:proofErr w:type="spellEnd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1F6" w:rsidRPr="00AF71F6">
        <w:rPr>
          <w:rStyle w:val="7t0mzbh"/>
          <w:rFonts w:ascii="Times New Roman" w:hAnsi="Times New Roman" w:cs="Times New Roman"/>
          <w:sz w:val="28"/>
          <w:szCs w:val="28"/>
        </w:rPr>
        <w:t>Canva</w:t>
      </w:r>
      <w:proofErr w:type="spellEnd"/>
      <w:r w:rsidR="00AF71F6" w:rsidRPr="00AF71F6">
        <w:rPr>
          <w:rStyle w:val="7t0mzbh"/>
        </w:rPr>
        <w:t>,</w:t>
      </w:r>
      <w:r w:rsidR="00AF71F6">
        <w:rPr>
          <w:rStyle w:val="7t0mzbh"/>
        </w:rPr>
        <w:t xml:space="preserve"> </w:t>
      </w:r>
      <w:proofErr w:type="spellStart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>MindJe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71F6" w:rsidRPr="00AF71F6">
        <w:rPr>
          <w:rFonts w:ascii="Times New Roman" w:eastAsia="Calibri" w:hAnsi="Times New Roman" w:cs="Times New Roman"/>
          <w:color w:val="000000"/>
          <w:sz w:val="28"/>
          <w:szCs w:val="28"/>
        </w:rPr>
        <w:t>MindNode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ін</w:t>
      </w:r>
      <w:r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. Вони дозволяють швидко та ефективно створювати різноманітні види карт пам'яті, що сприяє кращ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засвоєнню матеріалу</w:t>
      </w:r>
      <w:r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рис.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176F">
        <w:rPr>
          <w:rFonts w:ascii="Times New Roman" w:eastAsia="Calibri" w:hAnsi="Times New Roman" w:cs="Times New Roman"/>
          <w:color w:val="000000"/>
          <w:sz w:val="28"/>
          <w:szCs w:val="28"/>
        </w:rPr>
        <w:t>наведено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приклад </w:t>
      </w:r>
      <w:r w:rsidR="009A7857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9A7857" w:rsidRPr="009A7857">
        <w:rPr>
          <w:rFonts w:ascii="Times New Roman" w:eastAsia="Calibri" w:hAnsi="Times New Roman" w:cs="Times New Roman"/>
          <w:color w:val="000000"/>
          <w:sz w:val="28"/>
          <w:szCs w:val="28"/>
        </w:rPr>
        <w:t>нтелект-карти</w:t>
      </w:r>
      <w:r w:rsidR="00B017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A7857" w:rsidRPr="009A78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створеної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допомогою онлайн-серві</w:t>
      </w:r>
      <w:r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96152D"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466168">
        <w:rPr>
          <w:rFonts w:ascii="Times New Roman" w:eastAsia="Calibri" w:hAnsi="Times New Roman" w:cs="Times New Roman"/>
          <w:color w:val="000000"/>
          <w:sz w:val="28"/>
          <w:szCs w:val="28"/>
        </w:rPr>
        <w:t>oggle</w:t>
      </w:r>
      <w:proofErr w:type="spellEnd"/>
      <w:r w:rsidR="00AF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r w:rsidR="009A7857"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дисципліни «Основи дизайну»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A7857" w:rsidRDefault="009A7857" w:rsidP="0066548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6992562" wp14:editId="21F70AB4">
            <wp:extent cx="4918364" cy="2978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488" t="19467" r="11137" b="15635"/>
                    <a:stretch/>
                  </pic:blipFill>
                  <pic:spPr bwMode="auto">
                    <a:xfrm>
                      <a:off x="0" y="0"/>
                      <a:ext cx="4918977" cy="297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857" w:rsidRPr="00466168" w:rsidRDefault="00466168" w:rsidP="00466168">
      <w:pPr>
        <w:pStyle w:val="a3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168">
        <w:rPr>
          <w:rFonts w:ascii="Times New Roman" w:eastAsia="Calibri" w:hAnsi="Times New Roman" w:cs="Times New Roman"/>
          <w:color w:val="000000"/>
          <w:sz w:val="24"/>
          <w:szCs w:val="24"/>
        </w:rPr>
        <w:t>Рис. 1 Інтелект-карта «Основи дизайну»</w:t>
      </w:r>
    </w:p>
    <w:p w:rsidR="0015057E" w:rsidRPr="0015057E" w:rsidRDefault="004F6BA6" w:rsidP="008C7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6B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Інтелект-карти є незамінним інструментом у сучасній професійній освіті, який сприяє не лише поглибленню знань, а й 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допомагають підвищити ефективність навчання, поліпшити якість прийняття рішень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F6BA6">
        <w:rPr>
          <w:rFonts w:ascii="Times New Roman" w:eastAsia="Calibri" w:hAnsi="Times New Roman" w:cs="Times New Roman"/>
          <w:color w:val="000000"/>
          <w:sz w:val="28"/>
          <w:szCs w:val="28"/>
        </w:rPr>
        <w:t>истематизаці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Pr="004F6B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знань, підвищення продуктивності</w:t>
      </w:r>
      <w:r w:rsidR="008C7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</w:t>
      </w:r>
      <w:r w:rsidRPr="004F6B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комунікаці</w:t>
      </w:r>
      <w:r w:rsidR="008C77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ї </w:t>
      </w:r>
      <w:r w:rsidR="008C77B3"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1961">
        <w:rPr>
          <w:rFonts w:ascii="Times New Roman" w:eastAsia="Calibri" w:hAnsi="Times New Roman" w:cs="Times New Roman"/>
          <w:color w:val="000000"/>
          <w:sz w:val="28"/>
          <w:szCs w:val="28"/>
        </w:rPr>
        <w:t>є основою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особист</w:t>
      </w:r>
      <w:r w:rsidR="008C77B3"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існ</w:t>
      </w:r>
      <w:r w:rsidR="007C1961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професійно</w:t>
      </w:r>
      <w:r w:rsidR="007C1961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зростанн</w:t>
      </w:r>
      <w:r w:rsidR="007C196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7C19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5057E" w:rsidRPr="0015057E" w:rsidRDefault="0015057E" w:rsidP="001505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057E" w:rsidRPr="0015057E" w:rsidRDefault="0015057E" w:rsidP="0015057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5057E" w:rsidRPr="0015057E" w:rsidRDefault="002C0DD8" w:rsidP="0015057E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Література</w:t>
      </w:r>
    </w:p>
    <w:p w:rsidR="00B70F83" w:rsidRPr="0096152D" w:rsidRDefault="0015057E" w:rsidP="009615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Сталий інноваційний розвиток: Створення інтелект-карти. [Електронний ресурс] : </w:t>
      </w:r>
      <w:proofErr w:type="spellStart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>навч</w:t>
      </w:r>
      <w:proofErr w:type="spellEnd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>посіб</w:t>
      </w:r>
      <w:proofErr w:type="spellEnd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для здобувачів ступеня магістра / КПІ ім. Ігоря Сікорського ; уклад.: </w:t>
      </w:r>
      <w:proofErr w:type="spellStart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>Караєва</w:t>
      </w:r>
      <w:proofErr w:type="spellEnd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Н.В. – Електронні текстові дані (1 файл: 24,3 </w:t>
      </w:r>
      <w:proofErr w:type="spellStart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>Мбайт</w:t>
      </w:r>
      <w:proofErr w:type="spellEnd"/>
      <w:r w:rsidRPr="0096152D">
        <w:rPr>
          <w:rFonts w:ascii="Times New Roman" w:eastAsia="Calibri" w:hAnsi="Times New Roman" w:cs="Times New Roman"/>
          <w:color w:val="000000"/>
          <w:sz w:val="24"/>
          <w:szCs w:val="24"/>
        </w:rPr>
        <w:t>). – Київ : КПІ ім. Ігоря Сікорського, 2021. – 70 с.</w:t>
      </w:r>
    </w:p>
    <w:p w:rsidR="0096152D" w:rsidRPr="0096152D" w:rsidRDefault="0096152D" w:rsidP="009615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52D">
        <w:rPr>
          <w:rFonts w:ascii="Times New Roman" w:hAnsi="Times New Roman" w:cs="Times New Roman"/>
          <w:sz w:val="24"/>
          <w:szCs w:val="24"/>
          <w:lang w:val="ru-RU"/>
        </w:rPr>
        <w:t>Орда О.Ф</w:t>
      </w:r>
      <w:r w:rsidRPr="0096152D">
        <w:rPr>
          <w:rFonts w:ascii="Times New Roman" w:hAnsi="Times New Roman" w:cs="Times New Roman"/>
          <w:sz w:val="24"/>
          <w:szCs w:val="24"/>
        </w:rPr>
        <w:t>., Новицька Д.Є. Інтелект-карти як ефективний метод навчання іноземної мови майбутнього інженера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152D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Pr="009E0A67">
          <w:rPr>
            <w:rStyle w:val="a4"/>
            <w:rFonts w:ascii="Times New Roman" w:hAnsi="Times New Roman" w:cs="Times New Roman"/>
            <w:sz w:val="24"/>
            <w:szCs w:val="24"/>
          </w:rPr>
          <w:t>https://psych.vernadskyjournals.in.ua/journal/4_2020/38.pdf</w:t>
        </w:r>
      </w:hyperlink>
    </w:p>
    <w:p w:rsidR="0096152D" w:rsidRDefault="0096152D" w:rsidP="009615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15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6152D">
        <w:rPr>
          <w:rFonts w:ascii="Times New Roman" w:hAnsi="Times New Roman" w:cs="Times New Roman"/>
          <w:sz w:val="24"/>
          <w:szCs w:val="24"/>
          <w:lang w:val="en-US"/>
        </w:rPr>
        <w:t>oggle</w:t>
      </w:r>
      <w:proofErr w:type="spellEnd"/>
      <w:r w:rsidRPr="009615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4C0B" w:rsidRPr="0096152D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9" w:history="1">
        <w:r w:rsidRPr="009E0A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https://coggle.it/folder/gallery?org=0</w:t>
        </w:r>
      </w:hyperlink>
    </w:p>
    <w:p w:rsidR="0096152D" w:rsidRPr="0096152D" w:rsidRDefault="0096152D" w:rsidP="0096152D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152D" w:rsidRPr="0096152D" w:rsidSect="000D7C5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3A" w:rsidRDefault="00522E3A" w:rsidP="00D6766F">
      <w:pPr>
        <w:spacing w:after="0" w:line="240" w:lineRule="auto"/>
      </w:pPr>
      <w:r>
        <w:separator/>
      </w:r>
    </w:p>
  </w:endnote>
  <w:endnote w:type="continuationSeparator" w:id="0">
    <w:p w:rsidR="00522E3A" w:rsidRDefault="00522E3A" w:rsidP="00D6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3A" w:rsidRDefault="00522E3A" w:rsidP="00D6766F">
      <w:pPr>
        <w:spacing w:after="0" w:line="240" w:lineRule="auto"/>
      </w:pPr>
      <w:r>
        <w:separator/>
      </w:r>
    </w:p>
  </w:footnote>
  <w:footnote w:type="continuationSeparator" w:id="0">
    <w:p w:rsidR="00522E3A" w:rsidRDefault="00522E3A" w:rsidP="00D6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289"/>
    <w:multiLevelType w:val="hybridMultilevel"/>
    <w:tmpl w:val="12F82F08"/>
    <w:lvl w:ilvl="0" w:tplc="CD3294E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2247E"/>
    <w:multiLevelType w:val="hybridMultilevel"/>
    <w:tmpl w:val="FE7438F8"/>
    <w:lvl w:ilvl="0" w:tplc="7D28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6A7C38"/>
    <w:multiLevelType w:val="hybridMultilevel"/>
    <w:tmpl w:val="1D9AED46"/>
    <w:lvl w:ilvl="0" w:tplc="877AB52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90"/>
    <w:rsid w:val="00010CEE"/>
    <w:rsid w:val="00045DCA"/>
    <w:rsid w:val="000D7C5A"/>
    <w:rsid w:val="0015057E"/>
    <w:rsid w:val="001C7458"/>
    <w:rsid w:val="001E6C80"/>
    <w:rsid w:val="00251F7D"/>
    <w:rsid w:val="002B3C43"/>
    <w:rsid w:val="002C0DD8"/>
    <w:rsid w:val="003B6E46"/>
    <w:rsid w:val="00466168"/>
    <w:rsid w:val="004F6BA6"/>
    <w:rsid w:val="00514C0B"/>
    <w:rsid w:val="00522E3A"/>
    <w:rsid w:val="005C62A5"/>
    <w:rsid w:val="00656F97"/>
    <w:rsid w:val="0066548E"/>
    <w:rsid w:val="007834B7"/>
    <w:rsid w:val="0078516B"/>
    <w:rsid w:val="0079458F"/>
    <w:rsid w:val="007C1961"/>
    <w:rsid w:val="007F2490"/>
    <w:rsid w:val="008C77B3"/>
    <w:rsid w:val="0090791F"/>
    <w:rsid w:val="0096152D"/>
    <w:rsid w:val="009A7857"/>
    <w:rsid w:val="00A9023E"/>
    <w:rsid w:val="00AE6223"/>
    <w:rsid w:val="00AF71F6"/>
    <w:rsid w:val="00B0176F"/>
    <w:rsid w:val="00B70F83"/>
    <w:rsid w:val="00B739F8"/>
    <w:rsid w:val="00BF656C"/>
    <w:rsid w:val="00C33A51"/>
    <w:rsid w:val="00C67EE2"/>
    <w:rsid w:val="00C95717"/>
    <w:rsid w:val="00D6766F"/>
    <w:rsid w:val="00D730F3"/>
    <w:rsid w:val="00E55C84"/>
    <w:rsid w:val="00EB53FE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4441-F885-4EB8-8FDD-7A2D388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F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66F"/>
  </w:style>
  <w:style w:type="paragraph" w:styleId="a7">
    <w:name w:val="footer"/>
    <w:basedOn w:val="a"/>
    <w:link w:val="a8"/>
    <w:uiPriority w:val="99"/>
    <w:unhideWhenUsed/>
    <w:rsid w:val="00D6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66F"/>
  </w:style>
  <w:style w:type="character" w:customStyle="1" w:styleId="7t0mzbh">
    <w:name w:val="_7t0mzbh"/>
    <w:basedOn w:val="a0"/>
    <w:rsid w:val="00AF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.vernadskyjournals.in.ua/journal/4_2020/3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ggle.it/folder/gallery?org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</dc:creator>
  <cp:keywords/>
  <dc:description/>
  <cp:lastModifiedBy>Vasyl</cp:lastModifiedBy>
  <cp:revision>17</cp:revision>
  <cp:lastPrinted>2024-11-11T20:39:00Z</cp:lastPrinted>
  <dcterms:created xsi:type="dcterms:W3CDTF">2024-11-11T18:15:00Z</dcterms:created>
  <dcterms:modified xsi:type="dcterms:W3CDTF">2024-11-11T21:13:00Z</dcterms:modified>
</cp:coreProperties>
</file>