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D083" w14:textId="77777777" w:rsidR="008E40B5" w:rsidRDefault="00CC3351" w:rsidP="00CC3351">
      <w:pPr>
        <w:shd w:val="clear" w:color="auto" w:fill="FFFFFF"/>
        <w:spacing w:before="300" w:after="15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35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Терлецька Оксана</w:t>
      </w:r>
      <w:r w:rsidR="008E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Василівна, </w:t>
      </w:r>
    </w:p>
    <w:p w14:paraId="4B352EBD" w14:textId="787EDF11" w:rsidR="00CC3351" w:rsidRDefault="008E40B5" w:rsidP="00CC3351">
      <w:pPr>
        <w:shd w:val="clear" w:color="auto" w:fill="FFFFFF"/>
        <w:spacing w:before="300" w:after="15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кандидат географічних наук,</w:t>
      </w:r>
    </w:p>
    <w:p w14:paraId="512C7FF4" w14:textId="77777777" w:rsidR="008E40B5" w:rsidRDefault="008E40B5" w:rsidP="00CC3351">
      <w:pPr>
        <w:shd w:val="clear" w:color="auto" w:fill="FFFFFF"/>
        <w:spacing w:before="300" w:after="15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Львівський національний університет </w:t>
      </w:r>
    </w:p>
    <w:p w14:paraId="434EAD80" w14:textId="77777777" w:rsidR="008E40B5" w:rsidRDefault="008E40B5" w:rsidP="008E40B5">
      <w:pPr>
        <w:shd w:val="clear" w:color="auto" w:fill="FFFFFF"/>
        <w:spacing w:before="300" w:after="15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ветеринарної медицини та </w:t>
      </w:r>
    </w:p>
    <w:p w14:paraId="6741DD1E" w14:textId="6152DF55" w:rsidR="008E40B5" w:rsidRDefault="008E40B5" w:rsidP="008E40B5">
      <w:pPr>
        <w:shd w:val="clear" w:color="auto" w:fill="FFFFFF"/>
        <w:spacing w:before="300" w:after="15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біотехнологій імені С.З.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Ґжицького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Львів</w:t>
      </w:r>
    </w:p>
    <w:p w14:paraId="36ED497B" w14:textId="38F78A33" w:rsidR="008E40B5" w:rsidRDefault="008E40B5" w:rsidP="008E40B5">
      <w:pPr>
        <w:shd w:val="clear" w:color="auto" w:fill="FFFFFF"/>
        <w:spacing w:before="300" w:after="15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r w:rsidRPr="001C19B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https://orcid.org/0000-0003-3795-8653</w:t>
        </w:r>
      </w:hyperlink>
    </w:p>
    <w:p w14:paraId="39346BED" w14:textId="77777777" w:rsidR="008E40B5" w:rsidRPr="00CC3351" w:rsidRDefault="008E40B5" w:rsidP="008E40B5">
      <w:pPr>
        <w:shd w:val="clear" w:color="auto" w:fill="FFFFFF"/>
        <w:spacing w:before="300" w:after="15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BFFACD" w14:textId="16509C21" w:rsidR="00B87085" w:rsidRPr="00CC3351" w:rsidRDefault="00CC3351" w:rsidP="00E92C67">
      <w:pPr>
        <w:shd w:val="clear" w:color="auto" w:fill="FFFFFF"/>
        <w:spacing w:before="300" w:after="15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351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ЕКОНОМІКА ПРИРОДОКОРИСТУВАННЯ В УМОВАХ РЕКРЕАЦІЙНО-ТУРИСТИЧНОГО НАВАНТАЖЕННЯ</w:t>
      </w:r>
    </w:p>
    <w:p w14:paraId="3503F4D0" w14:textId="77777777" w:rsidR="008B59BF" w:rsidRDefault="00CC3351" w:rsidP="006C6F1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335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Рекреаційно-туристичне навантаження сприймають як оптимальн</w:t>
      </w:r>
      <w:r w:rsidR="00022D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C3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(допустим</w:t>
      </w:r>
      <w:r w:rsidR="00022D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C3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кількість рекреаційно-туристичних груп на одиницю площі експлуатованої території, які одночасно перебувають в її межах і не викликають негативних наслідків у природному середовищі. </w:t>
      </w:r>
      <w:r w:rsidR="008B59B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Величина показника рекреаційно-туристичного навантаження залежить від властивостей експлуатованих ландшафтних систем, а також від інтенсивності рекреаційно-туристичної діяльності.</w:t>
      </w:r>
    </w:p>
    <w:p w14:paraId="73D3ADE5" w14:textId="77777777" w:rsidR="008B59BF" w:rsidRPr="008B59BF" w:rsidRDefault="008B59BF" w:rsidP="008B59B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встановлених норм рекреаційно-туристичного навантаження на природно-територіальні системи України, то ними можуть бути такі (табл.1).</w:t>
      </w:r>
    </w:p>
    <w:p w14:paraId="1AC31E55" w14:textId="77777777" w:rsidR="008B59BF" w:rsidRPr="008E40B5" w:rsidRDefault="008B59BF" w:rsidP="008B59B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8E4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Таблиця 1. </w:t>
      </w:r>
    </w:p>
    <w:p w14:paraId="4A6F6B56" w14:textId="77777777" w:rsidR="008B59BF" w:rsidRPr="008B59BF" w:rsidRDefault="008B59BF" w:rsidP="008B59B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5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рмативні показники рекреаційно-туристичного</w:t>
      </w:r>
      <w:r w:rsidRPr="008B5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антаження на природні комплекси</w:t>
      </w:r>
    </w:p>
    <w:tbl>
      <w:tblPr>
        <w:tblW w:w="478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1029"/>
        <w:gridCol w:w="1116"/>
        <w:gridCol w:w="917"/>
        <w:gridCol w:w="1029"/>
        <w:gridCol w:w="1116"/>
        <w:gridCol w:w="1464"/>
      </w:tblGrid>
      <w:tr w:rsidR="008B59BF" w:rsidRPr="008B59BF" w14:paraId="5249BC27" w14:textId="77777777" w:rsidTr="00E92C6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58E85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Природні комплекси</w:t>
            </w:r>
          </w:p>
        </w:tc>
        <w:tc>
          <w:tcPr>
            <w:tcW w:w="362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95AB5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Нормативи рекреаційного навантаження (осіб/км</w:t>
            </w: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8B59BF" w:rsidRPr="008B59BF" w14:paraId="2A633A15" w14:textId="77777777" w:rsidTr="00E92C6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3FB4F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CE90F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літо</w:t>
            </w:r>
          </w:p>
        </w:tc>
        <w:tc>
          <w:tcPr>
            <w:tcW w:w="19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59287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зима</w:t>
            </w:r>
          </w:p>
        </w:tc>
      </w:tr>
      <w:tr w:rsidR="008B59BF" w:rsidRPr="008B59BF" w14:paraId="4D0502EF" w14:textId="77777777" w:rsidTr="00E92C6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806D4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CCA2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min</w:t>
            </w:r>
            <w:proofErr w:type="spellEnd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91F9E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max</w:t>
            </w:r>
            <w:proofErr w:type="spellEnd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ED626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A6344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min</w:t>
            </w:r>
            <w:proofErr w:type="spellEnd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F2476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max</w:t>
            </w:r>
            <w:proofErr w:type="spellEnd"/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686F9" w14:textId="77777777" w:rsidR="008B59BF" w:rsidRPr="008B59BF" w:rsidRDefault="008B59BF" w:rsidP="008B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сер.</w:t>
            </w:r>
          </w:p>
        </w:tc>
      </w:tr>
      <w:tr w:rsidR="008B59BF" w:rsidRPr="008B59BF" w14:paraId="3EA30543" w14:textId="77777777" w:rsidTr="00E92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E5AC6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Приморські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D3080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A7EC8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EA827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5D6C7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D7ED0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6C867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</w:tr>
      <w:tr w:rsidR="008B59BF" w:rsidRPr="008B59BF" w14:paraId="14E9DB08" w14:textId="77777777" w:rsidTr="00E92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DC01F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Озерні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02481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52807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D731A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58F20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0A0ED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AB04A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</w:tr>
      <w:tr w:rsidR="008B59BF" w:rsidRPr="008B59BF" w14:paraId="3679F823" w14:textId="77777777" w:rsidTr="00E92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474B5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Річкові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E236F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257CD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F44B1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AFF63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43E92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15D6C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</w:tr>
      <w:tr w:rsidR="008B59BF" w:rsidRPr="008B59BF" w14:paraId="722CF6CF" w14:textId="77777777" w:rsidTr="00E92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132F5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Низовинні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C851E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BBEDF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63352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BC77B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0625E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AA230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</w:tr>
      <w:tr w:rsidR="008B59BF" w:rsidRPr="008B59BF" w14:paraId="34A03B0C" w14:textId="77777777" w:rsidTr="00E92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54834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Горбогірні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височинні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FC709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37D6E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FEB01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783EC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CA030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A5F21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</w:tr>
      <w:tr w:rsidR="008B59BF" w:rsidRPr="008B59BF" w14:paraId="30288369" w14:textId="77777777" w:rsidTr="00E92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60ED5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Гірські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3C231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DB037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DF35D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E1845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5CE9B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3EB5A" w14:textId="77777777" w:rsidR="008B59BF" w:rsidRPr="008B59BF" w:rsidRDefault="008B59BF" w:rsidP="008B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B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110</w:t>
            </w:r>
          </w:p>
        </w:tc>
      </w:tr>
    </w:tbl>
    <w:p w14:paraId="1D4610F6" w14:textId="026A4D24" w:rsidR="008B59BF" w:rsidRPr="008B59BF" w:rsidRDefault="008B59BF" w:rsidP="008E40B5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5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Таблиця складена на основі:</w:t>
      </w:r>
      <w:r w:rsidR="008E40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8E40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[3]</w:t>
      </w:r>
      <w:r w:rsidRPr="008B5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4058197" w14:textId="7C946632" w:rsidR="008B59BF" w:rsidRDefault="0038043A" w:rsidP="008B59B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Загалом економіка природокористування в умовах туристично-рекреаційного використання території ґрунтується на такому оптимальному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використанні територіальних систем й такій експлуатації її туристично-рекреаційних ресурсів, яка дає змогу на фоні збереження туристично-рекреаційного потенціалу території отримувати кожному члену рекреаційно-туристичних груп задовільн</w:t>
      </w:r>
      <w:r w:rsidR="001D29C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естетично-моральн</w:t>
      </w:r>
      <w:r w:rsidR="001D29C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фізичн</w:t>
      </w:r>
      <w:r w:rsidR="001D29C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</w:t>
      </w:r>
      <w:r w:rsidR="001D29C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4937A1" w14:textId="17F9865F" w:rsidR="0038043A" w:rsidRDefault="0038043A" w:rsidP="008B59B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Оскільки предметом економіки природокористування є певні відносини </w:t>
      </w:r>
      <w:r w:rsidR="00DF1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людей в галузі використання й відтворення природних ресурсів, а також охорони навколишнього середовища на фоні врахування економічних законів, а також закономірностей і тенденцій розвитку цих відносин в аспекті причинно-наслідкових </w:t>
      </w:r>
      <w:proofErr w:type="spellStart"/>
      <w:r w:rsidR="00DF15BB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DF1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суспільства і природи </w:t>
      </w:r>
      <w:r w:rsidR="008E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[1], </w:t>
      </w:r>
      <w:r w:rsidR="00DF15BB">
        <w:rPr>
          <w:rFonts w:ascii="Times New Roman" w:eastAsia="Times New Roman" w:hAnsi="Times New Roman" w:cs="Times New Roman"/>
          <w:sz w:val="28"/>
          <w:szCs w:val="28"/>
          <w:lang w:eastAsia="uk-UA"/>
        </w:rPr>
        <w:t>то у більш вузькому значені предметом економіки рекреаційно-туристичної діяльності суспільства є відповідне використання наявних територіальних систем на фоні врахування оптимальних економічних за</w:t>
      </w:r>
      <w:r w:rsidR="00617CC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кономір</w:t>
      </w:r>
      <w:r w:rsidR="00DF15BB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ностей.</w:t>
      </w:r>
      <w:r w:rsidR="0061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Оскільки поняття «економічна закономірність» сприймається як стала стійка причинно-наслідкова повторюваність і послідовність в економічних процесах та наслідках, як розвиток процесів пов’язаних з рекреаційно-туристичною діяльністю на певних територіях, що реалізується у споживанні їх туристично-рекреаційного ресурсу на фоні властивих їм суперечностей, то в основі економіки туристично-рекреаційного природокористування перебуває з одного боку втрата відповідним ресурсом певних властивостей (наявність процесів витоптування, </w:t>
      </w:r>
      <w:r w:rsidR="00EA6AD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можливої деградації частини рослинного покриву, ущільнення ґрунту тощо), а з іншого – отримання фінансово-економічних прибутків як оплати за організацію туристично-рекреаційної діяльності.</w:t>
      </w:r>
    </w:p>
    <w:p w14:paraId="4DE7D0B0" w14:textId="77777777" w:rsidR="00DF15BB" w:rsidRDefault="00EA6AD7" w:rsidP="008B59B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 однією з проблем є визначення структури такої оплати. Оптимально до неї повинні належати такі складові:</w:t>
      </w:r>
    </w:p>
    <w:p w14:paraId="513DC86E" w14:textId="77777777" w:rsidR="00EA6AD7" w:rsidRDefault="00EA6AD7" w:rsidP="00EA6AD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оплата працівникам, які організують, контролюють і здійснюють рекреаційно-туристичну діяльність на певній території;</w:t>
      </w:r>
    </w:p>
    <w:p w14:paraId="4A3F024C" w14:textId="77777777" w:rsidR="00EA6AD7" w:rsidRDefault="00EA6AD7" w:rsidP="00EA6AD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оплата контролюючим закладам (наприклад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лісництвам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 за моніторингову діяльність на територіях експлуатованих туристично-рекреаційною діяльністю;</w:t>
      </w:r>
    </w:p>
    <w:p w14:paraId="6E47EB62" w14:textId="77777777" w:rsidR="000C4DCD" w:rsidRDefault="000C4DCD" w:rsidP="00EA6AD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оплата економічним структурам, які визначають і відповідно нараховують вартість відповідної туристично-рекреаційної діяльності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 врахуванням індивідуальних особливостей експлуатованих територіальних систем;</w:t>
      </w:r>
    </w:p>
    <w:p w14:paraId="581DFD45" w14:textId="77777777" w:rsidR="00EA6AD7" w:rsidRDefault="00EA6AD7" w:rsidP="00EA6AD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оплата за здійснення </w:t>
      </w:r>
      <w:r w:rsidR="000C4D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рекультивацій</w:t>
      </w:r>
      <w:r w:rsidR="000C4DCD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proofErr w:type="spellEnd"/>
      <w:r w:rsidR="000C4DCD">
        <w:rPr>
          <w:rFonts w:ascii="Times New Roman" w:eastAsia="Times New Roman" w:hAnsi="Times New Roman" w:cs="Times New Roman"/>
          <w:sz w:val="28"/>
          <w:szCs w:val="28"/>
          <w:lang w:eastAsia="uk-UA"/>
        </w:rPr>
        <w:t>-відновних робіт на територіях експлуатованих туристично-рекреаційною діяльністю.</w:t>
      </w:r>
    </w:p>
    <w:p w14:paraId="118A24D9" w14:textId="77777777" w:rsidR="000C4DCD" w:rsidRDefault="000C4DCD" w:rsidP="000C4D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Оптимальне співвідношення втрат і прибутків від туристично-рекреаційної діяльності повинно забезпечувати можливість збереження й навіть покращення рекреаційно-туристичного потенціалу відповідних територіальних </w:t>
      </w:r>
      <w:r w:rsidR="00ED0A20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систем.</w:t>
      </w:r>
    </w:p>
    <w:p w14:paraId="7BB45811" w14:textId="71029BC5" w:rsidR="00ED0A20" w:rsidRDefault="005D1B96" w:rsidP="005D1B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Раціональне використання територій з метою їх експлуатації туристично-рекреаційною діяльністю </w:t>
      </w:r>
      <w:r w:rsidR="00022DF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22D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сталого розвитку оптимально реалізується на основі створення відповідних територіально-рекреаційних комплексів, які </w:t>
      </w:r>
      <w:r w:rsidR="00ED0A20" w:rsidRPr="00ED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D0A20" w:rsidRPr="00ED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 єдиною територією, яка має значний рекреаційний потенціал, сукупність рекреаційних установ, з тісними виробничими 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ED0A20" w:rsidRPr="00ED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язками, єдністю організаційних форм правління, які забезпечують ефективне використання природних рекреаційних ресурсів і соціально-економічних умов, що склалися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ED0A20" w:rsidRPr="00ED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ій території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[2].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Наявність таких комплексів дає змогу оптимізувати рекреаційно-туристичну діяльність й надати їй певної економічної привабливості.</w:t>
      </w:r>
    </w:p>
    <w:p w14:paraId="50A39011" w14:textId="3D1F4929" w:rsidR="005D1B96" w:rsidRPr="00ED0A20" w:rsidRDefault="00022DFC" w:rsidP="005D1B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цій діяльності н</w:t>
      </w:r>
      <w:r w:rsidR="005D1B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айбільш доцільним є організація туристично-рекреаційних комплексів у регіонах України з найвищою туристичною привабливістю. Такими є наприклад Карпати, </w:t>
      </w:r>
      <w:r w:rsidR="004B660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Південь України</w:t>
      </w:r>
      <w:r w:rsidR="005D1B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06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Шацьке </w:t>
      </w:r>
      <w:proofErr w:type="spellStart"/>
      <w:r w:rsidR="0060629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поозерр</w:t>
      </w:r>
      <w:r w:rsidR="008E40B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60629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proofErr w:type="spellEnd"/>
      <w:r w:rsidR="00606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 Отже, економіка природокористування в умовах туристично-рекреаційної діяльності – це оптимальне використання територіальних систем з туристично-рекреаційною метою на основі системного підходу до планування й організації такої діяльності.</w:t>
      </w:r>
    </w:p>
    <w:p w14:paraId="2DDABAD0" w14:textId="1B980F68" w:rsidR="00CC3351" w:rsidRDefault="008B59BF" w:rsidP="008E40B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Література:</w:t>
      </w:r>
    </w:p>
    <w:p w14:paraId="3B3D80D9" w14:textId="77777777" w:rsidR="00DF15BB" w:rsidRDefault="00DF15BB" w:rsidP="00DF15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15BB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Врублевська О. В.</w:t>
      </w:r>
      <w:r w:rsidRPr="00DF15BB">
        <w:rPr>
          <w:rFonts w:ascii="Times New Roman" w:eastAsia="Times New Roman" w:hAnsi="Times New Roman" w:cs="Times New Roman"/>
          <w:sz w:val="24"/>
          <w:szCs w:val="24"/>
          <w:lang w:eastAsia="uk-UA"/>
        </w:rPr>
        <w:t> Конспект лекцій з 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кономіки природокористування. </w:t>
      </w:r>
      <w:hyperlink r:id="rId6" w:tooltip="Львів" w:history="1">
        <w:r w:rsidRPr="00DF15BB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Львів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УкрДЛТУ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2003. </w:t>
      </w:r>
      <w:r w:rsidRPr="00DF15BB">
        <w:rPr>
          <w:rFonts w:ascii="Times New Roman" w:eastAsia="Times New Roman" w:hAnsi="Times New Roman" w:cs="Times New Roman"/>
          <w:sz w:val="24"/>
          <w:szCs w:val="24"/>
          <w:lang w:eastAsia="uk-UA"/>
        </w:rPr>
        <w:t>210 с.</w:t>
      </w:r>
    </w:p>
    <w:p w14:paraId="4184E304" w14:textId="77777777" w:rsidR="005D1B96" w:rsidRPr="00DF15BB" w:rsidRDefault="005D1B96" w:rsidP="00DF15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Фоменко Н. В. Рекреаційні ресурси та курортологія.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Київ</w:t>
      </w:r>
      <w:r w:rsidRPr="005D1B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Центр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навчальної літератури, 2007. </w:t>
      </w:r>
      <w:r w:rsidRPr="005D1B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312 с.</w:t>
      </w:r>
    </w:p>
    <w:p w14:paraId="2205F6A8" w14:textId="77777777" w:rsidR="008B59BF" w:rsidRPr="008B59BF" w:rsidRDefault="008B59BF" w:rsidP="008B59B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Wyrzykowski</w:t>
      </w:r>
      <w:proofErr w:type="spellEnd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J. </w:t>
      </w:r>
      <w:proofErr w:type="spellStart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Geograficzne</w:t>
      </w:r>
      <w:proofErr w:type="spellEnd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uwarunkowania</w:t>
      </w:r>
      <w:proofErr w:type="spellEnd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rozwoju</w:t>
      </w:r>
      <w:proofErr w:type="spellEnd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turystyki</w:t>
      </w:r>
      <w:proofErr w:type="spellEnd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wypokzynkowej</w:t>
      </w:r>
      <w:proofErr w:type="spellEnd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w </w:t>
      </w:r>
      <w:proofErr w:type="spellStart"/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Pols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Wroclaw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Wyd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PWN, 1986. </w:t>
      </w:r>
      <w:r w:rsidRPr="008B5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S.82,98.</w:t>
      </w:r>
    </w:p>
    <w:sectPr w:rsidR="008B59BF" w:rsidRPr="008B59BF" w:rsidSect="003F77F7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21"/>
    <w:multiLevelType w:val="hybridMultilevel"/>
    <w:tmpl w:val="83305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F8C"/>
    <w:multiLevelType w:val="hybridMultilevel"/>
    <w:tmpl w:val="50400266"/>
    <w:lvl w:ilvl="0" w:tplc="B588DA1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218117A"/>
    <w:multiLevelType w:val="multilevel"/>
    <w:tmpl w:val="3616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307775">
    <w:abstractNumId w:val="0"/>
  </w:num>
  <w:num w:numId="2" w16cid:durableId="1268198349">
    <w:abstractNumId w:val="2"/>
  </w:num>
  <w:num w:numId="3" w16cid:durableId="102845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11"/>
    <w:rsid w:val="00022DFC"/>
    <w:rsid w:val="000C4DCD"/>
    <w:rsid w:val="001D29C9"/>
    <w:rsid w:val="0038043A"/>
    <w:rsid w:val="003F77F7"/>
    <w:rsid w:val="004B660B"/>
    <w:rsid w:val="005D1B96"/>
    <w:rsid w:val="00606298"/>
    <w:rsid w:val="00617CC1"/>
    <w:rsid w:val="00640F4C"/>
    <w:rsid w:val="006C6F11"/>
    <w:rsid w:val="00876E36"/>
    <w:rsid w:val="008B59BF"/>
    <w:rsid w:val="008E40B5"/>
    <w:rsid w:val="00B87085"/>
    <w:rsid w:val="00CC3351"/>
    <w:rsid w:val="00DF15BB"/>
    <w:rsid w:val="00E92C67"/>
    <w:rsid w:val="00EA6AD7"/>
    <w:rsid w:val="00ED0A20"/>
    <w:rsid w:val="00F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1885"/>
  <w15:chartTrackingRefBased/>
  <w15:docId w15:val="{D31EC7F6-BDD1-4B88-9873-657F30E7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6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F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B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B59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043A"/>
    <w:rPr>
      <w:color w:val="0000FF"/>
      <w:u w:val="single"/>
    </w:rPr>
  </w:style>
  <w:style w:type="character" w:styleId="a6">
    <w:name w:val="Strong"/>
    <w:basedOn w:val="a0"/>
    <w:uiPriority w:val="22"/>
    <w:qFormat/>
    <w:rsid w:val="00ED0A2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8E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1%8C%D0%B2%D1%96%D0%B2" TargetMode="External"/><Relationship Id="rId5" Type="http://schemas.openxmlformats.org/officeDocument/2006/relationships/hyperlink" Target="https://orcid.org/0000-0003-3795-8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3487</Words>
  <Characters>1989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Петлін</dc:creator>
  <cp:keywords/>
  <dc:description/>
  <cp:lastModifiedBy>VITALIY TER</cp:lastModifiedBy>
  <cp:revision>2</cp:revision>
  <dcterms:created xsi:type="dcterms:W3CDTF">2024-01-14T19:41:00Z</dcterms:created>
  <dcterms:modified xsi:type="dcterms:W3CDTF">2024-01-14T19:41:00Z</dcterms:modified>
</cp:coreProperties>
</file>