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A61A" w14:textId="6FA08C48" w:rsidR="00C276E8" w:rsidRDefault="000B7062" w:rsidP="001C03CE">
      <w:pPr>
        <w:spacing w:after="2" w:line="258" w:lineRule="auto"/>
        <w:ind w:left="1134" w:hanging="516"/>
        <w:jc w:val="center"/>
      </w:pPr>
      <w:r>
        <w:rPr>
          <w:rFonts w:ascii="Times New Roman" w:eastAsia="Times New Roman" w:hAnsi="Times New Roman" w:cs="Times New Roman"/>
          <w:sz w:val="36"/>
        </w:rPr>
        <w:t>Вплив інформаційних технологій на національну безпеку в умовах</w:t>
      </w:r>
    </w:p>
    <w:p w14:paraId="05EEF84F" w14:textId="7D3289E2" w:rsidR="00C276E8" w:rsidRDefault="000B7062" w:rsidP="001C03CE">
      <w:pPr>
        <w:spacing w:after="156" w:line="258" w:lineRule="auto"/>
        <w:ind w:left="1134" w:hanging="10"/>
        <w:jc w:val="center"/>
      </w:pPr>
      <w:r>
        <w:rPr>
          <w:rFonts w:ascii="Times New Roman" w:eastAsia="Times New Roman" w:hAnsi="Times New Roman" w:cs="Times New Roman"/>
          <w:sz w:val="36"/>
        </w:rPr>
        <w:t>глобалізаційних процесів в економіці</w:t>
      </w:r>
    </w:p>
    <w:p w14:paraId="3BB89F67" w14:textId="16E09A51" w:rsidR="00C276E8" w:rsidRDefault="000B7062" w:rsidP="001C03CE">
      <w:pPr>
        <w:spacing w:after="2" w:line="258" w:lineRule="auto"/>
        <w:ind w:left="1134" w:hanging="10"/>
        <w:jc w:val="center"/>
      </w:pPr>
      <w:r>
        <w:rPr>
          <w:rFonts w:ascii="Times New Roman" w:eastAsia="Times New Roman" w:hAnsi="Times New Roman" w:cs="Times New Roman"/>
          <w:sz w:val="36"/>
        </w:rPr>
        <w:t>The Impact of Information Technology on</w:t>
      </w:r>
    </w:p>
    <w:p w14:paraId="34C80ECE" w14:textId="418CC89A" w:rsidR="00C276E8" w:rsidRDefault="000B7062" w:rsidP="001C03CE">
      <w:pPr>
        <w:spacing w:after="2" w:line="258" w:lineRule="auto"/>
        <w:ind w:left="1134" w:hanging="10"/>
        <w:jc w:val="center"/>
      </w:pPr>
      <w:r>
        <w:rPr>
          <w:rFonts w:ascii="Times New Roman" w:eastAsia="Times New Roman" w:hAnsi="Times New Roman" w:cs="Times New Roman"/>
          <w:sz w:val="36"/>
        </w:rPr>
        <w:t>National Security in the Context of</w:t>
      </w:r>
    </w:p>
    <w:p w14:paraId="79ECCD40" w14:textId="50F8981B" w:rsidR="00C276E8" w:rsidRDefault="000B7062" w:rsidP="001C03CE">
      <w:pPr>
        <w:spacing w:after="79" w:line="258" w:lineRule="auto"/>
        <w:ind w:left="1134" w:hanging="10"/>
        <w:jc w:val="center"/>
      </w:pPr>
      <w:r>
        <w:rPr>
          <w:rFonts w:ascii="Times New Roman" w:eastAsia="Times New Roman" w:hAnsi="Times New Roman" w:cs="Times New Roman"/>
          <w:sz w:val="36"/>
        </w:rPr>
        <w:t>Globalization Processes in the Economy</w:t>
      </w:r>
    </w:p>
    <w:p w14:paraId="0C8AF6FB" w14:textId="53857E9E" w:rsidR="00C276E8" w:rsidRDefault="000B7062" w:rsidP="001C03CE">
      <w:pPr>
        <w:spacing w:after="156"/>
        <w:ind w:left="1144" w:right="1134" w:hanging="10"/>
        <w:jc w:val="right"/>
      </w:pPr>
      <w:r w:rsidRPr="001C03CE">
        <w:rPr>
          <w:rFonts w:ascii="Times New Roman" w:eastAsia="Times New Roman" w:hAnsi="Times New Roman" w:cs="Times New Roman"/>
          <w:b/>
          <w:bCs/>
          <w:i/>
          <w:iCs/>
          <w:sz w:val="28"/>
        </w:rPr>
        <w:t>Тараненко Ю</w:t>
      </w:r>
      <w:r w:rsidR="001C03CE" w:rsidRPr="001C03CE">
        <w:rPr>
          <w:rFonts w:ascii="Times New Roman" w:eastAsia="Times New Roman" w:hAnsi="Times New Roman" w:cs="Times New Roman"/>
          <w:b/>
          <w:bCs/>
          <w:i/>
          <w:iCs/>
          <w:sz w:val="28"/>
        </w:rPr>
        <w:t>рій В’ячеславович</w:t>
      </w:r>
      <w:r w:rsidR="001C03CE">
        <w:rPr>
          <w:rFonts w:ascii="Times New Roman" w:eastAsia="Times New Roman" w:hAnsi="Times New Roman" w:cs="Times New Roman"/>
          <w:sz w:val="28"/>
        </w:rPr>
        <w:t>, студент,</w:t>
      </w:r>
      <w:r>
        <w:rPr>
          <w:rFonts w:ascii="Times New Roman" w:eastAsia="Times New Roman" w:hAnsi="Times New Roman" w:cs="Times New Roman"/>
          <w:sz w:val="28"/>
        </w:rPr>
        <w:t xml:space="preserve"> </w:t>
      </w:r>
    </w:p>
    <w:p w14:paraId="4A31AFDC" w14:textId="742399F5" w:rsidR="00C276E8" w:rsidRDefault="000B7062" w:rsidP="001C03CE">
      <w:pPr>
        <w:spacing w:after="156"/>
        <w:ind w:left="1144" w:right="1134" w:hanging="10"/>
        <w:jc w:val="right"/>
      </w:pPr>
      <w:bookmarkStart w:id="0" w:name="_Hlk168520446"/>
      <w:r>
        <w:rPr>
          <w:rFonts w:ascii="Times New Roman" w:eastAsia="Times New Roman" w:hAnsi="Times New Roman" w:cs="Times New Roman"/>
          <w:sz w:val="28"/>
        </w:rPr>
        <w:t>Харьківський технологічний університет «ШАГ»</w:t>
      </w:r>
      <w:r w:rsidR="001C03CE">
        <w:rPr>
          <w:rFonts w:ascii="Times New Roman" w:eastAsia="Times New Roman" w:hAnsi="Times New Roman" w:cs="Times New Roman"/>
          <w:sz w:val="28"/>
        </w:rPr>
        <w:t>, м.Харків</w:t>
      </w:r>
      <w:r>
        <w:rPr>
          <w:rFonts w:ascii="Times New Roman" w:eastAsia="Times New Roman" w:hAnsi="Times New Roman" w:cs="Times New Roman"/>
          <w:sz w:val="28"/>
        </w:rPr>
        <w:t xml:space="preserve"> </w:t>
      </w:r>
    </w:p>
    <w:bookmarkEnd w:id="0"/>
    <w:p w14:paraId="6F3458FF" w14:textId="302205E3" w:rsidR="00C276E8" w:rsidRPr="001C03CE" w:rsidRDefault="000B7062" w:rsidP="001C03CE">
      <w:pPr>
        <w:spacing w:after="156"/>
        <w:ind w:left="1144" w:right="1134" w:hanging="10"/>
        <w:jc w:val="right"/>
        <w:rPr>
          <w:b/>
          <w:bCs/>
          <w:i/>
          <w:iCs/>
        </w:rPr>
      </w:pPr>
      <w:r w:rsidRPr="001C03CE">
        <w:rPr>
          <w:rFonts w:ascii="Times New Roman" w:eastAsia="Times New Roman" w:hAnsi="Times New Roman" w:cs="Times New Roman"/>
          <w:b/>
          <w:bCs/>
          <w:i/>
          <w:iCs/>
          <w:sz w:val="28"/>
        </w:rPr>
        <w:t>Науковий керівник: Задерей Ю</w:t>
      </w:r>
      <w:r w:rsidR="001C03CE" w:rsidRPr="001C03CE">
        <w:rPr>
          <w:rFonts w:ascii="Times New Roman" w:eastAsia="Times New Roman" w:hAnsi="Times New Roman" w:cs="Times New Roman"/>
          <w:b/>
          <w:bCs/>
          <w:i/>
          <w:iCs/>
          <w:sz w:val="28"/>
        </w:rPr>
        <w:t>рій Миколайович</w:t>
      </w:r>
      <w:r w:rsidRPr="001C03CE">
        <w:rPr>
          <w:rFonts w:ascii="Times New Roman" w:eastAsia="Times New Roman" w:hAnsi="Times New Roman" w:cs="Times New Roman"/>
          <w:b/>
          <w:bCs/>
          <w:i/>
          <w:iCs/>
          <w:sz w:val="28"/>
        </w:rPr>
        <w:t xml:space="preserve"> </w:t>
      </w:r>
    </w:p>
    <w:p w14:paraId="464712D1" w14:textId="30DFE67C" w:rsidR="00C276E8" w:rsidRDefault="001C03CE" w:rsidP="001C03CE">
      <w:pPr>
        <w:spacing w:after="156"/>
        <w:ind w:left="1144" w:right="1134" w:hanging="10"/>
        <w:jc w:val="right"/>
      </w:pPr>
      <w:r w:rsidRPr="001C03CE">
        <w:rPr>
          <w:rFonts w:ascii="Times New Roman" w:eastAsia="Times New Roman" w:hAnsi="Times New Roman" w:cs="Times New Roman"/>
          <w:sz w:val="28"/>
        </w:rPr>
        <w:t>Харьківський технологічний університет «ШАГ»</w:t>
      </w:r>
      <w:r>
        <w:rPr>
          <w:rFonts w:ascii="Times New Roman" w:eastAsia="Times New Roman" w:hAnsi="Times New Roman" w:cs="Times New Roman"/>
          <w:sz w:val="28"/>
        </w:rPr>
        <w:t>, м.Харків</w:t>
      </w:r>
    </w:p>
    <w:p w14:paraId="1BDA3B73" w14:textId="14D63009" w:rsidR="00C276E8" w:rsidRDefault="000B7062" w:rsidP="001C03CE">
      <w:pPr>
        <w:spacing w:after="157"/>
        <w:ind w:left="360"/>
      </w:pPr>
      <w:r>
        <w:rPr>
          <w:rFonts w:ascii="Times New Roman" w:eastAsia="Times New Roman" w:hAnsi="Times New Roman" w:cs="Times New Roman"/>
          <w:sz w:val="28"/>
        </w:rPr>
        <w:t xml:space="preserve"> </w:t>
      </w:r>
    </w:p>
    <w:p w14:paraId="1E275BDC" w14:textId="77777777" w:rsidR="00C276E8" w:rsidRDefault="000B7062" w:rsidP="001C03CE">
      <w:pPr>
        <w:spacing w:after="161" w:line="256" w:lineRule="auto"/>
        <w:ind w:left="1134" w:right="1134" w:hanging="10"/>
      </w:pPr>
      <w:r>
        <w:rPr>
          <w:rFonts w:ascii="Times New Roman" w:eastAsia="Times New Roman" w:hAnsi="Times New Roman" w:cs="Times New Roman"/>
          <w:sz w:val="28"/>
        </w:rPr>
        <w:t xml:space="preserve">У сучасному світі глобалізація змінює структуру економік, суспільств і держав, створюючи нові можливості та виклики. Інформаційні технології (ІТ) стають ключовим фактором у цих трансформаціях, відіграючи важливу роль у розвитку економіки та забезпеченні національної безпеки. Мета цього дослідження — виявити, як саме ІТ впливають на національну безпеку в умовах глобалізації, та запропонувати шляхи мінімізації ризиків. </w:t>
      </w:r>
    </w:p>
    <w:p w14:paraId="66FBB96C" w14:textId="77777777" w:rsidR="00C276E8" w:rsidRDefault="000B7062" w:rsidP="001C03CE">
      <w:pPr>
        <w:spacing w:after="162"/>
        <w:ind w:left="1134" w:right="1134"/>
      </w:pPr>
      <w:r>
        <w:rPr>
          <w:rFonts w:ascii="Times New Roman" w:eastAsia="Times New Roman" w:hAnsi="Times New Roman" w:cs="Times New Roman"/>
          <w:sz w:val="28"/>
        </w:rPr>
        <w:t xml:space="preserve"> </w:t>
      </w:r>
    </w:p>
    <w:p w14:paraId="62054E68" w14:textId="4C183D97" w:rsidR="00C276E8" w:rsidRDefault="000B7062" w:rsidP="001C03CE">
      <w:pPr>
        <w:spacing w:after="159" w:line="258" w:lineRule="auto"/>
        <w:ind w:left="1134" w:right="1134" w:hanging="10"/>
        <w:jc w:val="center"/>
      </w:pPr>
      <w:r>
        <w:rPr>
          <w:rFonts w:ascii="Times New Roman" w:eastAsia="Times New Roman" w:hAnsi="Times New Roman" w:cs="Times New Roman"/>
          <w:sz w:val="28"/>
        </w:rPr>
        <w:t>Роль інформаційних технологій в економічній безпеці</w:t>
      </w:r>
    </w:p>
    <w:p w14:paraId="009DD463" w14:textId="77777777" w:rsidR="00C276E8" w:rsidRDefault="000B7062" w:rsidP="001C03CE">
      <w:pPr>
        <w:spacing w:after="161" w:line="256" w:lineRule="auto"/>
        <w:ind w:left="1134" w:right="1134" w:hanging="10"/>
      </w:pPr>
      <w:r>
        <w:rPr>
          <w:rFonts w:ascii="Times New Roman" w:eastAsia="Times New Roman" w:hAnsi="Times New Roman" w:cs="Times New Roman"/>
          <w:sz w:val="28"/>
        </w:rPr>
        <w:t xml:space="preserve">Інформаційні технології сприяють підвищенню продуктивності праці, оптимізації виробничих процесів та розвитку нових секторів економіки, таких як електронна комерція та фінансові технології (FinTech). Наприклад, цифрові платформи значно спрощують міжнародну торгівлю, зменшуючи витрати та час на здійснення транзакцій [1]. Проте, зростаюча залежність від ІТ робить економіку вразливою до кібератак, зокрема атак на фінансові системи та критичну інфраструктуру. Наприклад, атаки на банківські системи можуть призвести до значних фінансових втрат та дестабілізації економічного сектору. Відомі </w:t>
      </w:r>
    </w:p>
    <w:p w14:paraId="41E97CF5" w14:textId="77777777" w:rsidR="00C276E8" w:rsidRDefault="000B7062" w:rsidP="001C03CE">
      <w:pPr>
        <w:spacing w:after="161" w:line="256" w:lineRule="auto"/>
        <w:ind w:left="1134" w:right="1134" w:hanging="10"/>
      </w:pPr>
      <w:r>
        <w:rPr>
          <w:rFonts w:ascii="Times New Roman" w:eastAsia="Times New Roman" w:hAnsi="Times New Roman" w:cs="Times New Roman"/>
          <w:sz w:val="28"/>
        </w:rPr>
        <w:t xml:space="preserve">випадки, такі як злам SWIFT у 2016 році, підкреслюють важливість захисту фінансових систем [2]. </w:t>
      </w:r>
    </w:p>
    <w:p w14:paraId="356B962D" w14:textId="77777777" w:rsidR="00C276E8" w:rsidRDefault="000B7062" w:rsidP="001C03CE">
      <w:pPr>
        <w:pStyle w:val="Heading1"/>
        <w:ind w:left="1134" w:right="1134"/>
      </w:pPr>
      <w:r>
        <w:t xml:space="preserve">Кібератаки як загроза національній безпеці </w:t>
      </w:r>
    </w:p>
    <w:p w14:paraId="7B6D131C" w14:textId="77777777" w:rsidR="00C276E8" w:rsidRDefault="000B7062" w:rsidP="001C03CE">
      <w:pPr>
        <w:spacing w:after="161" w:line="256" w:lineRule="auto"/>
        <w:ind w:left="1134" w:right="1134" w:hanging="10"/>
      </w:pPr>
      <w:r>
        <w:rPr>
          <w:rFonts w:ascii="Times New Roman" w:eastAsia="Times New Roman" w:hAnsi="Times New Roman" w:cs="Times New Roman"/>
          <w:sz w:val="28"/>
        </w:rPr>
        <w:t xml:space="preserve">З розвитком глобалізації збільшується кількість та складність кібератак. Вони можуть бути спрямовані на державні установи, критичну інфраструктуру, приватні компанії та навіть окремих громадян. Нещодавні атаки на енергетичні системи, такі як атака на Colonial Pipeline у 2021 році, демонструють, як кібератаки можуть спричиняти значні економічні та соціальні збитки [3]. Для ефективного захисту необхідно розробляти та впроваджувати сучасні методи </w:t>
      </w:r>
      <w:r>
        <w:rPr>
          <w:rFonts w:ascii="Times New Roman" w:eastAsia="Times New Roman" w:hAnsi="Times New Roman" w:cs="Times New Roman"/>
          <w:sz w:val="28"/>
        </w:rPr>
        <w:lastRenderedPageBreak/>
        <w:t xml:space="preserve">кібербезпеки, включаючи системи моніторингу, виявлення та реагування на загрози. Використання штучного інтелекту для аналізу великих даних може значно підвищити ефективність виявлення та реагування на кібератаки [4]. </w:t>
      </w:r>
    </w:p>
    <w:p w14:paraId="2283266A" w14:textId="77777777" w:rsidR="00C276E8" w:rsidRDefault="000B7062" w:rsidP="001C03CE">
      <w:pPr>
        <w:pStyle w:val="Heading1"/>
        <w:ind w:left="1134" w:right="1134"/>
      </w:pPr>
      <w:r>
        <w:t xml:space="preserve">Захист конфіденційної інформації </w:t>
      </w:r>
    </w:p>
    <w:p w14:paraId="1C65731F" w14:textId="77777777" w:rsidR="00C276E8" w:rsidRDefault="000B7062" w:rsidP="001C03CE">
      <w:pPr>
        <w:spacing w:after="1" w:line="258" w:lineRule="auto"/>
        <w:ind w:left="1134" w:right="1134" w:hanging="10"/>
      </w:pPr>
      <w:r>
        <w:rPr>
          <w:rFonts w:ascii="Times New Roman" w:eastAsia="Times New Roman" w:hAnsi="Times New Roman" w:cs="Times New Roman"/>
          <w:sz w:val="28"/>
        </w:rPr>
        <w:t xml:space="preserve">В умовах глобальної конкуренції захист комерційних та державних секретів є пріоритетним завданням. </w:t>
      </w:r>
    </w:p>
    <w:p w14:paraId="7AFE3217" w14:textId="77777777" w:rsidR="00C276E8" w:rsidRDefault="000B7062" w:rsidP="001C03CE">
      <w:pPr>
        <w:spacing w:after="1" w:line="258" w:lineRule="auto"/>
        <w:ind w:left="1134" w:right="1134" w:hanging="10"/>
      </w:pPr>
      <w:r>
        <w:rPr>
          <w:rFonts w:ascii="Times New Roman" w:eastAsia="Times New Roman" w:hAnsi="Times New Roman" w:cs="Times New Roman"/>
          <w:sz w:val="28"/>
        </w:rPr>
        <w:t xml:space="preserve">Використання сучасних криптографічних методів, таких як асиметрична криптографія та блокчейн-технології, може </w:t>
      </w:r>
    </w:p>
    <w:p w14:paraId="04D4A7A7" w14:textId="77777777" w:rsidR="00C276E8" w:rsidRDefault="000B7062" w:rsidP="001C03CE">
      <w:pPr>
        <w:spacing w:after="1" w:line="258" w:lineRule="auto"/>
        <w:ind w:left="1134" w:right="1134" w:hanging="10"/>
      </w:pPr>
      <w:r>
        <w:rPr>
          <w:rFonts w:ascii="Times New Roman" w:eastAsia="Times New Roman" w:hAnsi="Times New Roman" w:cs="Times New Roman"/>
          <w:sz w:val="28"/>
        </w:rPr>
        <w:t xml:space="preserve">забезпечити високий рівень безпеки даних [5]. Наприклад, технологія блокчейн може використовуватися для захисту фінансових транзакцій та запобігання шахрайству. Крім </w:t>
      </w:r>
    </w:p>
    <w:p w14:paraId="6D30588E" w14:textId="77777777" w:rsidR="00C276E8" w:rsidRDefault="000B7062" w:rsidP="001C03CE">
      <w:pPr>
        <w:spacing w:after="1" w:line="258" w:lineRule="auto"/>
        <w:ind w:left="1134" w:right="1134" w:hanging="10"/>
      </w:pPr>
      <w:r>
        <w:rPr>
          <w:rFonts w:ascii="Times New Roman" w:eastAsia="Times New Roman" w:hAnsi="Times New Roman" w:cs="Times New Roman"/>
          <w:sz w:val="28"/>
        </w:rPr>
        <w:t xml:space="preserve">того, системи управління доступом, такі як багатофакторна аутентифікація, є необхідними для запобігання несанкціонованого доступу до конфіденційної інформації </w:t>
      </w:r>
    </w:p>
    <w:p w14:paraId="72C223D6" w14:textId="77777777" w:rsidR="00C276E8" w:rsidRDefault="000B7062" w:rsidP="001C03CE">
      <w:pPr>
        <w:spacing w:after="157" w:line="258" w:lineRule="auto"/>
        <w:ind w:left="1134" w:right="1134" w:hanging="10"/>
        <w:jc w:val="center"/>
      </w:pPr>
      <w:r>
        <w:rPr>
          <w:rFonts w:ascii="Times New Roman" w:eastAsia="Times New Roman" w:hAnsi="Times New Roman" w:cs="Times New Roman"/>
          <w:sz w:val="28"/>
        </w:rPr>
        <w:t xml:space="preserve">[6]. </w:t>
      </w:r>
    </w:p>
    <w:p w14:paraId="1CE5CA72" w14:textId="77777777" w:rsidR="00C276E8" w:rsidRDefault="000B7062" w:rsidP="001C03CE">
      <w:pPr>
        <w:pStyle w:val="Heading1"/>
        <w:ind w:left="1134" w:right="1134"/>
      </w:pPr>
      <w:r>
        <w:t xml:space="preserve">Регуляторні аспекти та міжнародна співпраця </w:t>
      </w:r>
    </w:p>
    <w:p w14:paraId="36943B13" w14:textId="77777777" w:rsidR="00C276E8" w:rsidRDefault="000B7062" w:rsidP="001C03CE">
      <w:pPr>
        <w:spacing w:after="1" w:line="258" w:lineRule="auto"/>
        <w:ind w:left="1134" w:right="1134" w:hanging="10"/>
      </w:pPr>
      <w:r>
        <w:rPr>
          <w:rFonts w:ascii="Times New Roman" w:eastAsia="Times New Roman" w:hAnsi="Times New Roman" w:cs="Times New Roman"/>
          <w:sz w:val="28"/>
        </w:rPr>
        <w:t xml:space="preserve">Ефективна боротьба з кіберзагрозами потребує не лише внутрішніх заходів, але й активної міжнародної співпраці. Створення глобальних стандартів та нормативно-правових актів, спрямованих на кібербезпеку, є важливим кроком до посилення колективної безпеки. Наприклад, угоди між </w:t>
      </w:r>
    </w:p>
    <w:p w14:paraId="6FAB2290" w14:textId="77777777" w:rsidR="00C276E8" w:rsidRDefault="000B7062" w:rsidP="001C03CE">
      <w:pPr>
        <w:spacing w:after="1" w:line="258" w:lineRule="auto"/>
        <w:ind w:left="1134" w:right="1134" w:hanging="10"/>
      </w:pPr>
      <w:r>
        <w:rPr>
          <w:rFonts w:ascii="Times New Roman" w:eastAsia="Times New Roman" w:hAnsi="Times New Roman" w:cs="Times New Roman"/>
          <w:sz w:val="28"/>
        </w:rPr>
        <w:t xml:space="preserve">країнами щодо обміну інформацією про кіберзагрози та спільних навчань можуть значно підвищити рівень </w:t>
      </w:r>
    </w:p>
    <w:p w14:paraId="7AE3DDEC" w14:textId="64F515C7" w:rsidR="00C276E8" w:rsidRDefault="000B7062" w:rsidP="001C03CE">
      <w:pPr>
        <w:spacing w:after="1" w:line="258" w:lineRule="auto"/>
        <w:ind w:left="1134" w:right="1134" w:hanging="10"/>
        <w:rPr>
          <w:rFonts w:ascii="Times New Roman" w:eastAsia="Times New Roman" w:hAnsi="Times New Roman" w:cs="Times New Roman"/>
          <w:sz w:val="28"/>
        </w:rPr>
      </w:pPr>
      <w:r>
        <w:rPr>
          <w:rFonts w:ascii="Times New Roman" w:eastAsia="Times New Roman" w:hAnsi="Times New Roman" w:cs="Times New Roman"/>
          <w:sz w:val="28"/>
        </w:rPr>
        <w:t xml:space="preserve">готовності до кіберінцидентів [7]. Ініціативи, такі як Будапештська конвенція про кіберзлочинність, є важливими кроками у створенні міжнародної правової бази для боротьби з кіберзагрозами [8]. </w:t>
      </w:r>
    </w:p>
    <w:p w14:paraId="29516AF5" w14:textId="77777777" w:rsidR="00D46432" w:rsidRDefault="00D46432" w:rsidP="001C03CE">
      <w:pPr>
        <w:spacing w:after="1" w:line="258" w:lineRule="auto"/>
        <w:ind w:left="1134" w:right="1134" w:hanging="10"/>
      </w:pPr>
    </w:p>
    <w:p w14:paraId="12C5A66A" w14:textId="3380EF8E" w:rsidR="00C276E8" w:rsidRDefault="000B7062" w:rsidP="001C03CE">
      <w:pPr>
        <w:spacing w:after="159" w:line="258" w:lineRule="auto"/>
        <w:ind w:left="1134" w:right="1134" w:hanging="10"/>
        <w:jc w:val="center"/>
      </w:pPr>
      <w:r>
        <w:rPr>
          <w:rFonts w:ascii="Times New Roman" w:eastAsia="Times New Roman" w:hAnsi="Times New Roman" w:cs="Times New Roman"/>
          <w:sz w:val="28"/>
        </w:rPr>
        <w:t>Інновації та розвиток технологій як інструмент безпеки:</w:t>
      </w:r>
    </w:p>
    <w:p w14:paraId="438DF7C4" w14:textId="77777777" w:rsidR="00C276E8" w:rsidRDefault="000B7062" w:rsidP="001C03CE">
      <w:pPr>
        <w:spacing w:after="124" w:line="256" w:lineRule="auto"/>
        <w:ind w:left="1134" w:right="1134" w:hanging="10"/>
      </w:pPr>
      <w:r>
        <w:rPr>
          <w:rFonts w:ascii="Times New Roman" w:eastAsia="Times New Roman" w:hAnsi="Times New Roman" w:cs="Times New Roman"/>
          <w:sz w:val="28"/>
        </w:rPr>
        <w:t xml:space="preserve">Інвестиції в інноваційні ІТ-рішення, такі як штучний інтелект (ШІ), блокчейн та Інтернет речей (IoT), можуть стати ефективними інструментами для підвищення рівня національної безпеки. Наприклад, використання ШІ для аналізу великих даних дозволяє швидко виявляти аномалії та потенційні загрози, а блокчейн забезпечує прозорість та захист транзакцій [9]. Інтернет речей, з іншого боку, може допомогти в моніторингу та управлінні критичною інфраструктурою, забезпечуючи її безперебійне функціонування [10]. Розвиток таких технологій вимагає постійного оновлення знань та навичок спеціалістів у сфері ІТ та кібербезпеки. </w:t>
      </w:r>
    </w:p>
    <w:p w14:paraId="3866EA14" w14:textId="12B22B53" w:rsidR="00C276E8" w:rsidRDefault="001C03CE" w:rsidP="001C03CE">
      <w:pPr>
        <w:spacing w:after="166"/>
        <w:ind w:left="1134" w:right="1134"/>
        <w:jc w:val="center"/>
      </w:pPr>
      <w:r w:rsidRPr="001C03CE">
        <w:rPr>
          <w:rFonts w:ascii="Times New Roman" w:eastAsia="Times New Roman" w:hAnsi="Times New Roman" w:cs="Times New Roman"/>
          <w:b/>
          <w:bCs/>
          <w:sz w:val="24"/>
        </w:rPr>
        <w:t>Література</w:t>
      </w:r>
      <w:r w:rsidR="000B7062">
        <w:rPr>
          <w:rFonts w:ascii="Times New Roman" w:eastAsia="Times New Roman" w:hAnsi="Times New Roman" w:cs="Times New Roman"/>
          <w:sz w:val="24"/>
        </w:rPr>
        <w:t xml:space="preserve">: </w:t>
      </w:r>
    </w:p>
    <w:p w14:paraId="5F2ECCDE" w14:textId="77777777" w:rsidR="00C276E8" w:rsidRDefault="000B7062" w:rsidP="001C03CE">
      <w:pPr>
        <w:numPr>
          <w:ilvl w:val="0"/>
          <w:numId w:val="1"/>
        </w:numPr>
        <w:spacing w:after="0" w:line="258" w:lineRule="auto"/>
        <w:ind w:left="1134" w:right="1134" w:hanging="360"/>
      </w:pPr>
      <w:r>
        <w:rPr>
          <w:rFonts w:ascii="Times New Roman" w:eastAsia="Times New Roman" w:hAnsi="Times New Roman" w:cs="Times New Roman"/>
          <w:sz w:val="24"/>
        </w:rPr>
        <w:t xml:space="preserve">"Цифрова економіка та суспільство в Україні: тенденції та перспективи розвитку" [Електронний ресурс]. – Режим доступу: </w:t>
      </w:r>
    </w:p>
    <w:p w14:paraId="2176450E" w14:textId="77777777" w:rsidR="00C276E8" w:rsidRDefault="000B7062" w:rsidP="001C03CE">
      <w:pPr>
        <w:spacing w:after="168" w:line="258" w:lineRule="auto"/>
        <w:ind w:left="1134" w:right="1134"/>
      </w:pPr>
      <w:r>
        <w:rPr>
          <w:rFonts w:ascii="Times New Roman" w:eastAsia="Times New Roman" w:hAnsi="Times New Roman" w:cs="Times New Roman"/>
          <w:sz w:val="24"/>
        </w:rPr>
        <w:t xml:space="preserve">https://niss.gov.ua/doslidzhennya/ekonomika/cifrova-ekonomika-tasuspilstvo-v-ukraini-tendencii-ta-perspektivi-rozvitku. </w:t>
      </w:r>
    </w:p>
    <w:p w14:paraId="5143ECD9" w14:textId="78FF74AE" w:rsidR="00C276E8" w:rsidRDefault="000B7062" w:rsidP="001C03CE">
      <w:pPr>
        <w:numPr>
          <w:ilvl w:val="0"/>
          <w:numId w:val="1"/>
        </w:numPr>
        <w:spacing w:after="168" w:line="258" w:lineRule="auto"/>
        <w:ind w:left="1134" w:right="1134" w:hanging="360"/>
      </w:pPr>
      <w:r>
        <w:rPr>
          <w:rFonts w:ascii="Times New Roman" w:eastAsia="Times New Roman" w:hAnsi="Times New Roman" w:cs="Times New Roman"/>
          <w:sz w:val="24"/>
        </w:rPr>
        <w:lastRenderedPageBreak/>
        <w:t xml:space="preserve">"Захист банківської системи України в умовах кіберзагроз" </w:t>
      </w:r>
      <w:r w:rsidR="00E2400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https://bank.gov.ua/admin_uploads/article/Cyber_security_2021.pdf. </w:t>
      </w:r>
    </w:p>
    <w:p w14:paraId="35E2149A" w14:textId="0B840E14" w:rsidR="00C276E8" w:rsidRDefault="000B7062" w:rsidP="001C03CE">
      <w:pPr>
        <w:numPr>
          <w:ilvl w:val="0"/>
          <w:numId w:val="1"/>
        </w:numPr>
        <w:spacing w:after="168" w:line="258" w:lineRule="auto"/>
        <w:ind w:left="1134" w:right="1134" w:hanging="360"/>
      </w:pPr>
      <w:r>
        <w:rPr>
          <w:rFonts w:ascii="Times New Roman" w:eastAsia="Times New Roman" w:hAnsi="Times New Roman" w:cs="Times New Roman"/>
          <w:sz w:val="24"/>
        </w:rPr>
        <w:t xml:space="preserve">"Кіберзагрози в Україні: стан та перспективи розвитку" </w:t>
      </w:r>
      <w:r w:rsidR="00E2400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https://niss.gov.ua/doslidzhennya/nacionalnabezpeka/kiberzagrozi-v-ukraini-stan-ta-perspektivi-rozvitku. </w:t>
      </w:r>
    </w:p>
    <w:p w14:paraId="7018F8C6" w14:textId="56D4166C" w:rsidR="00C276E8" w:rsidRDefault="000B7062" w:rsidP="001C03CE">
      <w:pPr>
        <w:numPr>
          <w:ilvl w:val="0"/>
          <w:numId w:val="1"/>
        </w:numPr>
        <w:spacing w:after="168" w:line="258" w:lineRule="auto"/>
        <w:ind w:left="1134" w:right="1134" w:hanging="360"/>
      </w:pPr>
      <w:r w:rsidRPr="00E24001">
        <w:rPr>
          <w:rFonts w:ascii="Times New Roman" w:eastAsia="Times New Roman" w:hAnsi="Times New Roman" w:cs="Times New Roman"/>
          <w:sz w:val="24"/>
        </w:rPr>
        <w:t xml:space="preserve">"Використання штучного інтелекту в кібербезпеці: перспективи та виклики" </w:t>
      </w:r>
      <w:r w:rsidR="00E24001">
        <w:rPr>
          <w:rFonts w:ascii="Times New Roman" w:eastAsia="Times New Roman" w:hAnsi="Times New Roman" w:cs="Times New Roman"/>
          <w:sz w:val="24"/>
        </w:rPr>
        <w:t xml:space="preserve">- </w:t>
      </w:r>
      <w:r w:rsidRPr="00E24001">
        <w:rPr>
          <w:rFonts w:ascii="Times New Roman" w:eastAsia="Times New Roman" w:hAnsi="Times New Roman" w:cs="Times New Roman"/>
          <w:sz w:val="24"/>
        </w:rPr>
        <w:t xml:space="preserve">https://cybersecurity.org.ua/use-ai-cybersecurity/. </w:t>
      </w:r>
    </w:p>
    <w:p w14:paraId="090CC08A" w14:textId="66B662E7" w:rsidR="00C276E8" w:rsidRDefault="000B7062" w:rsidP="001C03CE">
      <w:pPr>
        <w:numPr>
          <w:ilvl w:val="0"/>
          <w:numId w:val="1"/>
        </w:numPr>
        <w:spacing w:after="168" w:line="258" w:lineRule="auto"/>
        <w:ind w:left="1134" w:right="1134" w:hanging="360"/>
      </w:pPr>
      <w:r>
        <w:rPr>
          <w:rFonts w:ascii="Times New Roman" w:eastAsia="Times New Roman" w:hAnsi="Times New Roman" w:cs="Times New Roman"/>
          <w:sz w:val="24"/>
        </w:rPr>
        <w:t>"Блокчейн та його застосування в кібербезпеці</w:t>
      </w:r>
      <w:r w:rsidR="00E24001" w:rsidRPr="00E24001">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 xml:space="preserve">– https://itukraine.org.ua/blockchain-applicationcybersecurity.html. </w:t>
      </w:r>
    </w:p>
    <w:p w14:paraId="4943244E" w14:textId="1B117A8C" w:rsidR="00C276E8" w:rsidRDefault="000B7062" w:rsidP="001C03CE">
      <w:pPr>
        <w:numPr>
          <w:ilvl w:val="0"/>
          <w:numId w:val="1"/>
        </w:numPr>
        <w:spacing w:after="198" w:line="258" w:lineRule="auto"/>
        <w:ind w:left="1134" w:right="1134" w:hanging="360"/>
      </w:pPr>
      <w:r>
        <w:rPr>
          <w:rFonts w:ascii="Times New Roman" w:eastAsia="Times New Roman" w:hAnsi="Times New Roman" w:cs="Times New Roman"/>
          <w:sz w:val="24"/>
        </w:rPr>
        <w:t>"Управління доступом до інформаційних ресурсів: нові підходи та технології"</w:t>
      </w:r>
      <w:r w:rsidR="00E24001" w:rsidRPr="00E24001">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 xml:space="preserve">–https://itd.rada.gov.ua/upload/documents/2018/2459.pdf. </w:t>
      </w:r>
    </w:p>
    <w:p w14:paraId="2FD4AAB0" w14:textId="77777777" w:rsidR="00C276E8" w:rsidRDefault="000B7062" w:rsidP="001C03CE">
      <w:pPr>
        <w:spacing w:after="0"/>
        <w:ind w:left="1134" w:right="1134"/>
      </w:pPr>
      <w:r>
        <w:rPr>
          <w:rFonts w:ascii="Times New Roman" w:eastAsia="Times New Roman" w:hAnsi="Times New Roman" w:cs="Times New Roman"/>
          <w:sz w:val="28"/>
        </w:rPr>
        <w:t xml:space="preserve"> </w:t>
      </w:r>
    </w:p>
    <w:sectPr w:rsidR="00C276E8" w:rsidSect="001C03CE">
      <w:pgSz w:w="11906" w:h="16838"/>
      <w:pgMar w:top="916" w:right="0" w:bottom="995" w:left="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9095F"/>
    <w:multiLevelType w:val="hybridMultilevel"/>
    <w:tmpl w:val="459AA216"/>
    <w:lvl w:ilvl="0" w:tplc="D6DAEC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A8C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7A0C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2CB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029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A5B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430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9810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944F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6E8"/>
    <w:rsid w:val="000B7062"/>
    <w:rsid w:val="001C03CE"/>
    <w:rsid w:val="00C276E8"/>
    <w:rsid w:val="00D46432"/>
    <w:rsid w:val="00E240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0AF3"/>
  <w15:docId w15:val="{30541468-5B20-4D94-B0A6-D68F97C1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56"/>
      <w:ind w:left="10" w:hanging="10"/>
      <w:jc w:val="center"/>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0A88-9062-45EF-BBBA-B66037B2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3</Pages>
  <Words>3238</Words>
  <Characters>1846</Characters>
  <Application>Microsoft Office Word</Application>
  <DocSecurity>0</DocSecurity>
  <Lines>15</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Тараненко Юрій Вячеславович</dc:creator>
  <cp:keywords/>
  <cp:lastModifiedBy>Тараненко Юрій Вячеславович</cp:lastModifiedBy>
  <cp:revision>5</cp:revision>
  <cp:lastPrinted>2024-06-03T18:07:00Z</cp:lastPrinted>
  <dcterms:created xsi:type="dcterms:W3CDTF">2024-06-03T18:07:00Z</dcterms:created>
  <dcterms:modified xsi:type="dcterms:W3CDTF">2024-06-05T19:57:00Z</dcterms:modified>
</cp:coreProperties>
</file>