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74" w:rsidRPr="00A30A3A" w:rsidRDefault="001E0374" w:rsidP="001E0374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A30A3A">
        <w:rPr>
          <w:rFonts w:ascii="Times New Roman" w:hAnsi="Times New Roman" w:cs="Times New Roman"/>
          <w:b/>
          <w:sz w:val="28"/>
        </w:rPr>
        <w:t>Сидоренко-Мельник Ганна Миколаївна</w:t>
      </w:r>
    </w:p>
    <w:p w:rsidR="001E0374" w:rsidRDefault="001E0374" w:rsidP="001E0374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к.е.н</w:t>
      </w:r>
      <w:proofErr w:type="spellEnd"/>
      <w:r>
        <w:rPr>
          <w:rFonts w:ascii="Times New Roman" w:hAnsi="Times New Roman" w:cs="Times New Roman"/>
          <w:sz w:val="28"/>
        </w:rPr>
        <w:t>., доц.,</w:t>
      </w:r>
    </w:p>
    <w:p w:rsidR="001E0374" w:rsidRDefault="001E0374" w:rsidP="001E0374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Полтавський університет економіки і торгівлі, м. Полтава,</w:t>
      </w:r>
    </w:p>
    <w:p w:rsidR="001E0374" w:rsidRPr="00426B3F" w:rsidRDefault="001E0374" w:rsidP="001E0374">
      <w:pPr>
        <w:spacing w:after="0"/>
        <w:jc w:val="right"/>
        <w:rPr>
          <w:rStyle w:val="a3"/>
          <w:rFonts w:ascii="Times New Roman" w:hAnsi="Times New Roman" w:cs="Times New Roman"/>
          <w:sz w:val="28"/>
          <w:szCs w:val="28"/>
          <w:lang w:val="ru-RU"/>
        </w:rPr>
      </w:pPr>
      <w:r w:rsidRPr="002E5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ORCID: </w:t>
      </w:r>
      <w:hyperlink r:id="rId5" w:history="1">
        <w:r w:rsidRPr="002E56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26B3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2E56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orcid</w:t>
        </w:r>
        <w:proofErr w:type="spellEnd"/>
        <w:r w:rsidRPr="00426B3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E56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426B3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/0000-0002-5461-0096</w:t>
        </w:r>
      </w:hyperlink>
    </w:p>
    <w:p w:rsidR="001E0374" w:rsidRPr="00A30A3A" w:rsidRDefault="001E0374" w:rsidP="001E03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Руденко Альбіна</w:t>
      </w:r>
      <w:r w:rsidRPr="00A30A3A">
        <w:rPr>
          <w:rFonts w:ascii="Times New Roman" w:hAnsi="Times New Roman" w:cs="Times New Roman"/>
          <w:b/>
          <w:sz w:val="28"/>
          <w:szCs w:val="28"/>
        </w:rPr>
        <w:t xml:space="preserve"> Олександрівна</w:t>
      </w:r>
    </w:p>
    <w:p w:rsidR="00F240DB" w:rsidRDefault="001E0374" w:rsidP="001E0374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Полтавський університет економіки і торгівлі, м. Полтава</w:t>
      </w:r>
    </w:p>
    <w:p w:rsidR="001E0374" w:rsidRDefault="001E0374" w:rsidP="001E0374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1E0374" w:rsidRDefault="001E0374" w:rsidP="001E03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374">
        <w:rPr>
          <w:rFonts w:ascii="Times New Roman" w:hAnsi="Times New Roman" w:cs="Times New Roman"/>
          <w:b/>
          <w:sz w:val="28"/>
          <w:szCs w:val="28"/>
        </w:rPr>
        <w:t>ВИМОГИ ДО ПЛАТОСПРОМОЖНОГО ПАРТНЕРСТВА В КОНКУРЕНТНОМУ СЕРЕДОВИЩІ</w:t>
      </w:r>
    </w:p>
    <w:p w:rsidR="001E0374" w:rsidRDefault="001E0374" w:rsidP="001E03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374" w:rsidRPr="001E0374" w:rsidRDefault="001E0374" w:rsidP="001E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374">
        <w:rPr>
          <w:rFonts w:ascii="Times New Roman" w:hAnsi="Times New Roman" w:cs="Times New Roman"/>
          <w:sz w:val="28"/>
          <w:szCs w:val="28"/>
        </w:rPr>
        <w:t>Потреба в удосконаленні адаптаційного управління фінансовим станом українських товаровиробників зумовлена глибокими структурними змінами, яких зазнає економіка України в умовах воєнних викликів, нестабільності ринкового середовища та трансформації бізнес-процесів. Підприємства стикаються з різким зростанням витрат, логістичними обмеженнями, зміною споживчого попиту та обмеженим доступом до фінансових ресурсів. У цих умовах питання забезпечення їх платоспроможності та розроблення дієвих адаптаційних механізмів стає критично важливим для збереження виробничого потенціалу країни, підтримки зайнятості та зміцнення економічної стійкості.</w:t>
      </w:r>
    </w:p>
    <w:p w:rsidR="008250A2" w:rsidRPr="008250A2" w:rsidRDefault="001E0374" w:rsidP="008250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E30">
        <w:rPr>
          <w:rStyle w:val="a4"/>
          <w:rFonts w:ascii="Times New Roman" w:hAnsi="Times New Roman" w:cs="Times New Roman"/>
          <w:b w:val="0"/>
          <w:sz w:val="28"/>
          <w:szCs w:val="28"/>
        </w:rPr>
        <w:t>Адаптація та адаптивне управління вже довгий час є об’єктом активного вивчення науковцями та практиками</w:t>
      </w:r>
      <w:r w:rsidR="00106E30" w:rsidRPr="00106E3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серед яких можемо виділити праці </w:t>
      </w:r>
      <w:proofErr w:type="spellStart"/>
      <w:r w:rsidR="00106E30" w:rsidRPr="00106E30">
        <w:rPr>
          <w:rFonts w:ascii="Times New Roman" w:hAnsi="Times New Roman" w:cs="Times New Roman"/>
          <w:sz w:val="28"/>
          <w:szCs w:val="28"/>
        </w:rPr>
        <w:t>Білошкурської</w:t>
      </w:r>
      <w:proofErr w:type="spellEnd"/>
      <w:r w:rsidR="00106E30" w:rsidRPr="00106E30">
        <w:rPr>
          <w:rFonts w:ascii="Times New Roman" w:hAnsi="Times New Roman" w:cs="Times New Roman"/>
          <w:sz w:val="28"/>
          <w:szCs w:val="28"/>
        </w:rPr>
        <w:t xml:space="preserve"> Н. В.</w:t>
      </w:r>
      <w:r w:rsidR="008250A2">
        <w:rPr>
          <w:rFonts w:ascii="Times New Roman" w:hAnsi="Times New Roman" w:cs="Times New Roman"/>
          <w:sz w:val="28"/>
          <w:szCs w:val="28"/>
        </w:rPr>
        <w:t>[</w:t>
      </w:r>
      <w:r w:rsidR="005A3D0C">
        <w:rPr>
          <w:rFonts w:ascii="Times New Roman" w:hAnsi="Times New Roman" w:cs="Times New Roman"/>
          <w:sz w:val="28"/>
          <w:szCs w:val="28"/>
        </w:rPr>
        <w:t>1</w:t>
      </w:r>
      <w:r w:rsidR="008250A2">
        <w:rPr>
          <w:rFonts w:ascii="Times New Roman" w:hAnsi="Times New Roman" w:cs="Times New Roman"/>
          <w:sz w:val="28"/>
          <w:szCs w:val="28"/>
        </w:rPr>
        <w:t>]</w:t>
      </w:r>
      <w:r w:rsidRPr="00106E30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106E30" w:rsidRPr="00106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E30" w:rsidRPr="00106E30">
        <w:rPr>
          <w:rFonts w:ascii="Times New Roman" w:hAnsi="Times New Roman" w:cs="Times New Roman"/>
          <w:sz w:val="28"/>
          <w:szCs w:val="28"/>
        </w:rPr>
        <w:t>Вітковського</w:t>
      </w:r>
      <w:proofErr w:type="spellEnd"/>
      <w:r w:rsidR="00106E30" w:rsidRPr="00106E30">
        <w:rPr>
          <w:rFonts w:ascii="Times New Roman" w:hAnsi="Times New Roman" w:cs="Times New Roman"/>
          <w:sz w:val="28"/>
          <w:szCs w:val="28"/>
        </w:rPr>
        <w:t xml:space="preserve"> Ю. П.</w:t>
      </w:r>
      <w:r w:rsidR="008250A2">
        <w:rPr>
          <w:rFonts w:ascii="Times New Roman" w:hAnsi="Times New Roman" w:cs="Times New Roman"/>
          <w:sz w:val="28"/>
          <w:szCs w:val="28"/>
        </w:rPr>
        <w:t>[</w:t>
      </w:r>
      <w:r w:rsidR="005A3D0C">
        <w:rPr>
          <w:rFonts w:ascii="Times New Roman" w:hAnsi="Times New Roman" w:cs="Times New Roman"/>
          <w:sz w:val="28"/>
          <w:szCs w:val="28"/>
        </w:rPr>
        <w:t>2</w:t>
      </w:r>
      <w:r w:rsidR="008250A2">
        <w:rPr>
          <w:rFonts w:ascii="Times New Roman" w:hAnsi="Times New Roman" w:cs="Times New Roman"/>
          <w:sz w:val="28"/>
          <w:szCs w:val="28"/>
        </w:rPr>
        <w:t>],</w:t>
      </w:r>
      <w:r w:rsidR="00106E30" w:rsidRPr="00106E30">
        <w:rPr>
          <w:rFonts w:ascii="Times New Roman" w:hAnsi="Times New Roman" w:cs="Times New Roman"/>
          <w:sz w:val="28"/>
          <w:szCs w:val="28"/>
        </w:rPr>
        <w:t xml:space="preserve"> Грінченко Р. В.</w:t>
      </w:r>
      <w:r w:rsidR="008250A2">
        <w:rPr>
          <w:rFonts w:ascii="Times New Roman" w:hAnsi="Times New Roman" w:cs="Times New Roman"/>
          <w:sz w:val="28"/>
          <w:szCs w:val="28"/>
        </w:rPr>
        <w:t>[</w:t>
      </w:r>
      <w:r w:rsidR="005A3D0C">
        <w:rPr>
          <w:rFonts w:ascii="Times New Roman" w:hAnsi="Times New Roman" w:cs="Times New Roman"/>
          <w:sz w:val="28"/>
          <w:szCs w:val="28"/>
        </w:rPr>
        <w:t>3</w:t>
      </w:r>
      <w:r w:rsidR="008250A2">
        <w:rPr>
          <w:rFonts w:ascii="Times New Roman" w:hAnsi="Times New Roman" w:cs="Times New Roman"/>
          <w:sz w:val="28"/>
          <w:szCs w:val="28"/>
        </w:rPr>
        <w:t>],</w:t>
      </w:r>
      <w:r w:rsidR="00106E30" w:rsidRPr="00106E30">
        <w:rPr>
          <w:rFonts w:ascii="Times New Roman" w:hAnsi="Times New Roman" w:cs="Times New Roman"/>
          <w:sz w:val="28"/>
          <w:szCs w:val="28"/>
        </w:rPr>
        <w:t xml:space="preserve"> Іщенко С. В., Ткач В. П., </w:t>
      </w:r>
      <w:proofErr w:type="spellStart"/>
      <w:r w:rsidR="00106E30" w:rsidRPr="00106E30">
        <w:rPr>
          <w:rFonts w:ascii="Times New Roman" w:hAnsi="Times New Roman" w:cs="Times New Roman"/>
          <w:sz w:val="28"/>
          <w:szCs w:val="28"/>
        </w:rPr>
        <w:t>Глазунової</w:t>
      </w:r>
      <w:proofErr w:type="spellEnd"/>
      <w:r w:rsidR="00106E30" w:rsidRPr="00106E30">
        <w:rPr>
          <w:rFonts w:ascii="Times New Roman" w:hAnsi="Times New Roman" w:cs="Times New Roman"/>
          <w:sz w:val="28"/>
          <w:szCs w:val="28"/>
        </w:rPr>
        <w:t xml:space="preserve"> О. О.</w:t>
      </w:r>
      <w:r w:rsidR="008250A2">
        <w:rPr>
          <w:rFonts w:ascii="Times New Roman" w:hAnsi="Times New Roman" w:cs="Times New Roman"/>
          <w:sz w:val="28"/>
          <w:szCs w:val="28"/>
        </w:rPr>
        <w:t>[</w:t>
      </w:r>
      <w:r w:rsidR="005A3D0C">
        <w:rPr>
          <w:rFonts w:ascii="Times New Roman" w:hAnsi="Times New Roman" w:cs="Times New Roman"/>
          <w:sz w:val="28"/>
          <w:szCs w:val="28"/>
        </w:rPr>
        <w:t>4</w:t>
      </w:r>
      <w:r w:rsidR="008250A2">
        <w:rPr>
          <w:rFonts w:ascii="Times New Roman" w:hAnsi="Times New Roman" w:cs="Times New Roman"/>
          <w:sz w:val="28"/>
          <w:szCs w:val="28"/>
        </w:rPr>
        <w:t>]</w:t>
      </w:r>
      <w:r w:rsidR="00106E30">
        <w:rPr>
          <w:rFonts w:ascii="Times New Roman" w:hAnsi="Times New Roman" w:cs="Times New Roman"/>
          <w:sz w:val="28"/>
          <w:szCs w:val="28"/>
        </w:rPr>
        <w:t xml:space="preserve"> та </w:t>
      </w:r>
      <w:r w:rsidR="008250A2">
        <w:rPr>
          <w:rFonts w:ascii="Times New Roman" w:hAnsi="Times New Roman" w:cs="Times New Roman"/>
          <w:sz w:val="28"/>
          <w:szCs w:val="28"/>
        </w:rPr>
        <w:t xml:space="preserve">багатьох </w:t>
      </w:r>
      <w:r w:rsidR="00106E30">
        <w:rPr>
          <w:rFonts w:ascii="Times New Roman" w:hAnsi="Times New Roman" w:cs="Times New Roman"/>
          <w:sz w:val="28"/>
          <w:szCs w:val="28"/>
        </w:rPr>
        <w:t>інших.</w:t>
      </w:r>
      <w:r w:rsidR="00106E30" w:rsidRPr="00106E30">
        <w:rPr>
          <w:rFonts w:ascii="Times New Roman" w:hAnsi="Times New Roman" w:cs="Times New Roman"/>
          <w:sz w:val="28"/>
          <w:szCs w:val="28"/>
        </w:rPr>
        <w:t xml:space="preserve"> </w:t>
      </w:r>
      <w:r w:rsidRPr="00106E3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250A2" w:rsidRPr="00106E30">
        <w:rPr>
          <w:rFonts w:ascii="Times New Roman" w:hAnsi="Times New Roman" w:cs="Times New Roman"/>
          <w:sz w:val="28"/>
          <w:szCs w:val="28"/>
        </w:rPr>
        <w:t>Вітковський</w:t>
      </w:r>
      <w:proofErr w:type="spellEnd"/>
      <w:r w:rsidR="008250A2" w:rsidRPr="00106E30">
        <w:rPr>
          <w:rFonts w:ascii="Times New Roman" w:hAnsi="Times New Roman" w:cs="Times New Roman"/>
          <w:sz w:val="28"/>
          <w:szCs w:val="28"/>
        </w:rPr>
        <w:t xml:space="preserve"> Ю. П.</w:t>
      </w:r>
      <w:r w:rsidR="008250A2">
        <w:rPr>
          <w:rFonts w:ascii="Times New Roman" w:hAnsi="Times New Roman" w:cs="Times New Roman"/>
          <w:sz w:val="28"/>
          <w:szCs w:val="28"/>
        </w:rPr>
        <w:t xml:space="preserve"> наголошує</w:t>
      </w:r>
      <w:r w:rsidR="008250A2" w:rsidRPr="00106E30">
        <w:rPr>
          <w:rFonts w:ascii="Times New Roman" w:hAnsi="Times New Roman" w:cs="Times New Roman"/>
          <w:sz w:val="28"/>
          <w:szCs w:val="28"/>
        </w:rPr>
        <w:t xml:space="preserve"> «Для мінімізації негативних шокових впливів економіка будь-якої країни має створити певні адаптаційні механізми як на загальнодержавному, так і регіональному рівнях» [</w:t>
      </w:r>
      <w:r w:rsidR="005A3D0C">
        <w:rPr>
          <w:rFonts w:ascii="Times New Roman" w:hAnsi="Times New Roman" w:cs="Times New Roman"/>
          <w:sz w:val="28"/>
          <w:szCs w:val="28"/>
        </w:rPr>
        <w:t>2</w:t>
      </w:r>
      <w:r w:rsidR="008250A2" w:rsidRPr="00106E30">
        <w:rPr>
          <w:rFonts w:ascii="Times New Roman" w:hAnsi="Times New Roman" w:cs="Times New Roman"/>
          <w:sz w:val="28"/>
          <w:szCs w:val="28"/>
        </w:rPr>
        <w:t>]</w:t>
      </w:r>
      <w:r w:rsidR="008250A2">
        <w:rPr>
          <w:rFonts w:ascii="Times New Roman" w:hAnsi="Times New Roman" w:cs="Times New Roman"/>
          <w:sz w:val="28"/>
          <w:szCs w:val="28"/>
        </w:rPr>
        <w:t xml:space="preserve">. </w:t>
      </w:r>
      <w:r w:rsidR="00E701E6">
        <w:rPr>
          <w:rStyle w:val="a4"/>
          <w:rFonts w:ascii="Times New Roman" w:hAnsi="Times New Roman" w:cs="Times New Roman"/>
          <w:b w:val="0"/>
          <w:sz w:val="28"/>
          <w:szCs w:val="28"/>
        </w:rPr>
        <w:t>Ч</w:t>
      </w:r>
      <w:r w:rsidR="00E701E6" w:rsidRPr="008250A2">
        <w:rPr>
          <w:rStyle w:val="a4"/>
          <w:rFonts w:ascii="Times New Roman" w:hAnsi="Times New Roman" w:cs="Times New Roman"/>
          <w:b w:val="0"/>
          <w:sz w:val="28"/>
          <w:szCs w:val="28"/>
        </w:rPr>
        <w:t>ерез відсутність стандартизованих алгоритмів і універсальних механізмів</w:t>
      </w:r>
      <w:r w:rsidR="00E701E6" w:rsidRPr="00106E3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пошук способів покращення </w:t>
      </w:r>
      <w:r w:rsidR="00E701E6" w:rsidRPr="008250A2">
        <w:rPr>
          <w:rStyle w:val="a4"/>
          <w:rFonts w:ascii="Times New Roman" w:hAnsi="Times New Roman" w:cs="Times New Roman"/>
          <w:b w:val="0"/>
          <w:sz w:val="28"/>
          <w:szCs w:val="28"/>
        </w:rPr>
        <w:t>функціонування адаптаційних механізмів став ще більш актуальним</w:t>
      </w:r>
      <w:r w:rsidR="00E701E6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E701E6" w:rsidRPr="008250A2">
        <w:rPr>
          <w:rFonts w:ascii="Times New Roman" w:hAnsi="Times New Roman" w:cs="Times New Roman"/>
          <w:sz w:val="28"/>
          <w:szCs w:val="28"/>
        </w:rPr>
        <w:t xml:space="preserve"> </w:t>
      </w:r>
      <w:r w:rsidR="008250A2" w:rsidRPr="008250A2">
        <w:rPr>
          <w:rFonts w:ascii="Times New Roman" w:hAnsi="Times New Roman" w:cs="Times New Roman"/>
          <w:sz w:val="28"/>
          <w:szCs w:val="28"/>
        </w:rPr>
        <w:t xml:space="preserve">Як зазначає </w:t>
      </w:r>
      <w:proofErr w:type="spellStart"/>
      <w:r w:rsidR="008250A2" w:rsidRPr="008250A2">
        <w:rPr>
          <w:rFonts w:ascii="Times New Roman" w:hAnsi="Times New Roman" w:cs="Times New Roman"/>
          <w:sz w:val="28"/>
          <w:szCs w:val="28"/>
        </w:rPr>
        <w:t>Полінкевич</w:t>
      </w:r>
      <w:proofErr w:type="spellEnd"/>
      <w:r w:rsidR="008250A2" w:rsidRPr="008250A2">
        <w:rPr>
          <w:rFonts w:ascii="Times New Roman" w:hAnsi="Times New Roman" w:cs="Times New Roman"/>
          <w:sz w:val="28"/>
          <w:szCs w:val="28"/>
        </w:rPr>
        <w:t xml:space="preserve"> О. М. «Процеси, які відбуваються у сучасній економічній системі, спонукають бізнес-структури до розробки нових підходів в управлінні. Причому вони мають охоплювати всі сектори діяльності бізнес-структур, зокрема виробничий, інформаційний, управлінський, кадровий, фінансово-інвестиційний тощо» [</w:t>
      </w:r>
      <w:r w:rsidR="005A3D0C">
        <w:rPr>
          <w:rFonts w:ascii="Times New Roman" w:hAnsi="Times New Roman" w:cs="Times New Roman"/>
          <w:sz w:val="28"/>
          <w:szCs w:val="28"/>
        </w:rPr>
        <w:t>5</w:t>
      </w:r>
      <w:r w:rsidR="008250A2" w:rsidRPr="008250A2">
        <w:rPr>
          <w:rFonts w:ascii="Times New Roman" w:hAnsi="Times New Roman" w:cs="Times New Roman"/>
          <w:sz w:val="28"/>
          <w:szCs w:val="28"/>
        </w:rPr>
        <w:t>]</w:t>
      </w:r>
      <w:r w:rsidR="005A3D0C">
        <w:rPr>
          <w:rFonts w:ascii="Times New Roman" w:hAnsi="Times New Roman" w:cs="Times New Roman"/>
          <w:sz w:val="28"/>
          <w:szCs w:val="28"/>
        </w:rPr>
        <w:t>.</w:t>
      </w:r>
    </w:p>
    <w:p w:rsidR="008250A2" w:rsidRPr="008250A2" w:rsidRDefault="008250A2" w:rsidP="001E0374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250A2">
        <w:rPr>
          <w:rFonts w:ascii="Times New Roman" w:hAnsi="Times New Roman" w:cs="Times New Roman"/>
          <w:sz w:val="28"/>
          <w:szCs w:val="28"/>
        </w:rPr>
        <w:lastRenderedPageBreak/>
        <w:t>Адаптивний механізм підтримки платоспроможності підприємства реалізується через сукупність методів, яка містить фінансовий облік, фінансовий аналіз, фінансове прогнозування і планування, фінансове регулювання, моніторинг, фінансовий контроль. Узгодження інструментів і відповідних фінансових важелів зазначеного механізму здійснюється в процесі розробки гнучкої фінансової політики суб’єкта господарювання</w:t>
      </w:r>
      <w:r>
        <w:rPr>
          <w:rFonts w:ascii="Times New Roman" w:hAnsi="Times New Roman" w:cs="Times New Roman"/>
          <w:sz w:val="28"/>
          <w:szCs w:val="28"/>
        </w:rPr>
        <w:t>, одним з напрямів якої є платоспроможне партнерство в конкурентному середовищі</w:t>
      </w:r>
      <w:r w:rsidRPr="008250A2">
        <w:rPr>
          <w:rFonts w:ascii="Times New Roman" w:hAnsi="Times New Roman" w:cs="Times New Roman"/>
          <w:sz w:val="28"/>
          <w:szCs w:val="28"/>
        </w:rPr>
        <w:t>.</w:t>
      </w:r>
    </w:p>
    <w:p w:rsidR="00106E30" w:rsidRPr="008250A2" w:rsidRDefault="008250A2" w:rsidP="001E0374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8250A2">
        <w:rPr>
          <w:rFonts w:ascii="Times New Roman" w:hAnsi="Times New Roman" w:cs="Times New Roman"/>
          <w:sz w:val="28"/>
          <w:szCs w:val="28"/>
        </w:rPr>
        <w:t>Платоспроможність виступає ключовим критерієм при виборі постачальників, підрядників та інших контрагентів, оскільки саме вона забезпечує стабільність ланцюга постачань і зменшує ризик фінансових втрат.</w:t>
      </w:r>
    </w:p>
    <w:p w:rsidR="008250A2" w:rsidRPr="008250A2" w:rsidRDefault="008250A2" w:rsidP="001E0374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8250A2">
        <w:rPr>
          <w:rFonts w:ascii="Times New Roman" w:hAnsi="Times New Roman" w:cs="Times New Roman"/>
          <w:sz w:val="28"/>
          <w:szCs w:val="28"/>
        </w:rPr>
        <w:t xml:space="preserve">Специфічні особливості конкурентного середовища, які зумовлюють посилення вимог платоспроможного партнерства для українських товаровиробників: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 w:rsidRPr="008250A2">
        <w:rPr>
          <w:rStyle w:val="a4"/>
          <w:rFonts w:ascii="Times New Roman" w:hAnsi="Times New Roman" w:cs="Times New Roman"/>
          <w:b w:val="0"/>
          <w:sz w:val="28"/>
          <w:szCs w:val="28"/>
        </w:rPr>
        <w:t>плив війни та загальний рівень економічних ризиків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; н</w:t>
      </w:r>
      <w:r w:rsidRPr="008250A2">
        <w:rPr>
          <w:rStyle w:val="a4"/>
          <w:rFonts w:ascii="Times New Roman" w:hAnsi="Times New Roman" w:cs="Times New Roman"/>
          <w:b w:val="0"/>
          <w:sz w:val="28"/>
          <w:szCs w:val="28"/>
        </w:rPr>
        <w:t>естабільність логістичних маршрутів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; а</w:t>
      </w:r>
      <w:r w:rsidRPr="008250A2">
        <w:rPr>
          <w:rStyle w:val="a4"/>
          <w:rFonts w:ascii="Times New Roman" w:hAnsi="Times New Roman" w:cs="Times New Roman"/>
          <w:b w:val="0"/>
          <w:sz w:val="28"/>
          <w:szCs w:val="28"/>
        </w:rPr>
        <w:t>даптація до норм і стандартів ЄС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; п</w:t>
      </w:r>
      <w:r w:rsidRPr="008250A2">
        <w:rPr>
          <w:rStyle w:val="a4"/>
          <w:rFonts w:ascii="Times New Roman" w:hAnsi="Times New Roman" w:cs="Times New Roman"/>
          <w:b w:val="0"/>
          <w:sz w:val="28"/>
          <w:szCs w:val="28"/>
        </w:rPr>
        <w:t>осилена увага фінансових установ та інвесторів до прозорості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; з</w:t>
      </w:r>
      <w:r w:rsidRPr="008250A2">
        <w:rPr>
          <w:rStyle w:val="a4"/>
          <w:rFonts w:ascii="Times New Roman" w:hAnsi="Times New Roman" w:cs="Times New Roman"/>
          <w:b w:val="0"/>
          <w:sz w:val="28"/>
          <w:szCs w:val="28"/>
        </w:rPr>
        <w:t>ростання частоти неплатежів та затримок виконання зобов’язань.</w:t>
      </w:r>
    </w:p>
    <w:p w:rsidR="008250A2" w:rsidRPr="00E701E6" w:rsidRDefault="008250A2" w:rsidP="00BC72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0A2">
        <w:rPr>
          <w:rFonts w:ascii="Times New Roman" w:hAnsi="Times New Roman" w:cs="Times New Roman"/>
          <w:sz w:val="28"/>
          <w:szCs w:val="28"/>
        </w:rPr>
        <w:t xml:space="preserve">В сучасних умовах нестабільного ринкового середовища українські товаровиробники потребують </w:t>
      </w:r>
      <w:r w:rsidR="00E701E6">
        <w:rPr>
          <w:rFonts w:ascii="Times New Roman" w:hAnsi="Times New Roman" w:cs="Times New Roman"/>
          <w:sz w:val="28"/>
          <w:szCs w:val="28"/>
        </w:rPr>
        <w:t xml:space="preserve">посилення вимог до партнерів (таблиця 1), </w:t>
      </w:r>
      <w:r w:rsidRPr="008250A2">
        <w:rPr>
          <w:rFonts w:ascii="Times New Roman" w:hAnsi="Times New Roman" w:cs="Times New Roman"/>
          <w:sz w:val="28"/>
          <w:szCs w:val="28"/>
        </w:rPr>
        <w:t>впровадження комплексу заходів, спрямованих на мінімізацію ризиків неплатежів та оптимізацію процесів взаєморозрахунків із контрагентами</w:t>
      </w:r>
      <w:r w:rsidR="00E701E6" w:rsidRPr="00E701E6">
        <w:t xml:space="preserve"> </w:t>
      </w:r>
      <w:r w:rsidR="00E701E6" w:rsidRPr="00E701E6">
        <w:rPr>
          <w:rFonts w:ascii="Times New Roman" w:hAnsi="Times New Roman" w:cs="Times New Roman"/>
          <w:sz w:val="28"/>
          <w:szCs w:val="28"/>
        </w:rPr>
        <w:t>на основі вдосконалення розрахунково-платіжної дисципліни.</w:t>
      </w:r>
    </w:p>
    <w:p w:rsidR="008250A2" w:rsidRPr="008250A2" w:rsidRDefault="008250A2" w:rsidP="00BC7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0A2">
        <w:rPr>
          <w:rFonts w:ascii="Times New Roman" w:hAnsi="Times New Roman" w:cs="Times New Roman"/>
          <w:bCs/>
          <w:sz w:val="28"/>
          <w:szCs w:val="28"/>
        </w:rPr>
        <w:t>Таблиця 1 – Напрями посилення вимог до платоспроможного партнерства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конкурентному середовищі</w:t>
      </w:r>
      <w:r w:rsidRPr="008250A2">
        <w:rPr>
          <w:rFonts w:ascii="Times New Roman" w:hAnsi="Times New Roman" w:cs="Times New Roman"/>
          <w:sz w:val="28"/>
          <w:szCs w:val="28"/>
        </w:rPr>
        <w:t xml:space="preserve"> [авторська розробка]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675"/>
        <w:gridCol w:w="7959"/>
      </w:tblGrid>
      <w:tr w:rsidR="008250A2" w:rsidRPr="008250A2" w:rsidTr="00E701E6">
        <w:trPr>
          <w:trHeight w:val="180"/>
        </w:trPr>
        <w:tc>
          <w:tcPr>
            <w:tcW w:w="1675" w:type="dxa"/>
          </w:tcPr>
          <w:p w:rsidR="008250A2" w:rsidRPr="008250A2" w:rsidRDefault="008250A2" w:rsidP="00D8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7959" w:type="dxa"/>
          </w:tcPr>
          <w:p w:rsidR="008250A2" w:rsidRPr="008250A2" w:rsidRDefault="008250A2" w:rsidP="00D8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</w:tr>
      <w:tr w:rsidR="00BC7247" w:rsidRPr="008250A2" w:rsidTr="008250A2">
        <w:tc>
          <w:tcPr>
            <w:tcW w:w="1675" w:type="dxa"/>
            <w:vMerge w:val="restart"/>
          </w:tcPr>
          <w:p w:rsidR="00BC7247" w:rsidRPr="008250A2" w:rsidRDefault="00BC7247" w:rsidP="00D86B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Фінансовий аналіз контрагентів</w:t>
            </w:r>
          </w:p>
        </w:tc>
        <w:tc>
          <w:tcPr>
            <w:tcW w:w="7959" w:type="dxa"/>
          </w:tcPr>
          <w:p w:rsidR="00BC7247" w:rsidRPr="008250A2" w:rsidRDefault="00BC7247" w:rsidP="00BC7247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Здійснення комплексної експрес-оцінки фінансового стану потенційних партнерів:</w:t>
            </w:r>
          </w:p>
          <w:p w:rsidR="00BC7247" w:rsidRPr="008250A2" w:rsidRDefault="00BC7247" w:rsidP="00BC724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аналіз ліквідності та платоспроможності;</w:t>
            </w:r>
          </w:p>
          <w:p w:rsidR="00BC7247" w:rsidRPr="008250A2" w:rsidRDefault="00BC7247" w:rsidP="00BC724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оцінка структури активів і власного капіталу;</w:t>
            </w:r>
          </w:p>
          <w:p w:rsidR="00BC7247" w:rsidRDefault="00BC7247" w:rsidP="00BC724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дослідження динаміки доходів і прибутковості;</w:t>
            </w:r>
          </w:p>
          <w:p w:rsidR="00BC7247" w:rsidRPr="008250A2" w:rsidRDefault="00BC7247" w:rsidP="00BC724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перевірка наявності податкових та кредитних боргів.</w:t>
            </w:r>
          </w:p>
        </w:tc>
      </w:tr>
      <w:tr w:rsidR="00BC7247" w:rsidRPr="008250A2" w:rsidTr="008250A2">
        <w:tc>
          <w:tcPr>
            <w:tcW w:w="1675" w:type="dxa"/>
            <w:vMerge/>
          </w:tcPr>
          <w:p w:rsidR="00BC7247" w:rsidRPr="008250A2" w:rsidRDefault="00BC7247" w:rsidP="00D86B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9" w:type="dxa"/>
          </w:tcPr>
          <w:p w:rsidR="00BC7247" w:rsidRPr="008250A2" w:rsidRDefault="00BC7247" w:rsidP="00D86B40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Формування рейтингової системи контрагентів: розподіл за рівнем ризику (низький, середній, високий) та встановлення для кожної групи різн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 xml:space="preserve"> умов оплати (передоплата, часткова оплата, відтермінування)</w:t>
            </w:r>
          </w:p>
        </w:tc>
      </w:tr>
      <w:tr w:rsidR="00BC7247" w:rsidRPr="008250A2" w:rsidTr="00E0347B">
        <w:trPr>
          <w:trHeight w:val="562"/>
        </w:trPr>
        <w:tc>
          <w:tcPr>
            <w:tcW w:w="9634" w:type="dxa"/>
            <w:gridSpan w:val="2"/>
          </w:tcPr>
          <w:p w:rsidR="00BC7247" w:rsidRPr="00BC7247" w:rsidRDefault="00BC7247" w:rsidP="00BC7247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 xml:space="preserve">Такі процедури дозволяють виявити можливі ризики неплатежів та уникнути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півпраці з ненадійними контрагентами</w:t>
            </w:r>
          </w:p>
        </w:tc>
      </w:tr>
    </w:tbl>
    <w:p w:rsidR="00E701E6" w:rsidRPr="00E701E6" w:rsidRDefault="00E701E6" w:rsidP="00E701E6">
      <w:pPr>
        <w:jc w:val="right"/>
        <w:rPr>
          <w:rFonts w:ascii="Times New Roman" w:hAnsi="Times New Roman" w:cs="Times New Roman"/>
          <w:sz w:val="24"/>
        </w:rPr>
      </w:pPr>
      <w:r w:rsidRPr="00E701E6">
        <w:rPr>
          <w:rFonts w:ascii="Times New Roman" w:hAnsi="Times New Roman" w:cs="Times New Roman"/>
          <w:sz w:val="24"/>
        </w:rPr>
        <w:lastRenderedPageBreak/>
        <w:t>Продовження таблиці 1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8250A2" w:rsidRPr="008250A2" w:rsidTr="00BC7247">
        <w:tc>
          <w:tcPr>
            <w:tcW w:w="1696" w:type="dxa"/>
          </w:tcPr>
          <w:p w:rsidR="008250A2" w:rsidRPr="008250A2" w:rsidRDefault="008250A2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bCs/>
                <w:sz w:val="24"/>
                <w:szCs w:val="24"/>
              </w:rPr>
              <w:t>Аналіз операційної надійності</w:t>
            </w:r>
          </w:p>
        </w:tc>
        <w:tc>
          <w:tcPr>
            <w:tcW w:w="7938" w:type="dxa"/>
          </w:tcPr>
          <w:p w:rsidR="008250A2" w:rsidRPr="008250A2" w:rsidRDefault="008250A2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 xml:space="preserve">Оцінка якісних характеристик: </w:t>
            </w:r>
          </w:p>
          <w:p w:rsidR="008250A2" w:rsidRPr="008250A2" w:rsidRDefault="008250A2" w:rsidP="008250A2">
            <w:pPr>
              <w:pStyle w:val="a5"/>
              <w:numPr>
                <w:ilvl w:val="0"/>
                <w:numId w:val="2"/>
              </w:numPr>
              <w:tabs>
                <w:tab w:val="left" w:pos="312"/>
              </w:tabs>
              <w:ind w:left="312" w:hanging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здатність партнера забезпечувати стабільні поставки;</w:t>
            </w:r>
          </w:p>
          <w:p w:rsidR="008250A2" w:rsidRPr="008250A2" w:rsidRDefault="008250A2" w:rsidP="008250A2">
            <w:pPr>
              <w:pStyle w:val="a5"/>
              <w:numPr>
                <w:ilvl w:val="0"/>
                <w:numId w:val="2"/>
              </w:numPr>
              <w:tabs>
                <w:tab w:val="left" w:pos="312"/>
              </w:tabs>
              <w:ind w:left="312" w:hanging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якість продукції;</w:t>
            </w:r>
          </w:p>
          <w:p w:rsidR="008250A2" w:rsidRPr="008250A2" w:rsidRDefault="008250A2" w:rsidP="008250A2">
            <w:pPr>
              <w:pStyle w:val="a5"/>
              <w:numPr>
                <w:ilvl w:val="0"/>
                <w:numId w:val="2"/>
              </w:numPr>
              <w:tabs>
                <w:tab w:val="left" w:pos="312"/>
              </w:tabs>
              <w:ind w:left="312" w:hanging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технологічна готовність;</w:t>
            </w:r>
          </w:p>
          <w:p w:rsidR="008250A2" w:rsidRPr="008250A2" w:rsidRDefault="008250A2" w:rsidP="008250A2">
            <w:pPr>
              <w:pStyle w:val="a5"/>
              <w:numPr>
                <w:ilvl w:val="0"/>
                <w:numId w:val="2"/>
              </w:numPr>
              <w:tabs>
                <w:tab w:val="left" w:pos="312"/>
              </w:tabs>
              <w:ind w:left="312" w:hanging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використання сучасних управлінських практик</w:t>
            </w:r>
          </w:p>
        </w:tc>
      </w:tr>
      <w:tr w:rsidR="008250A2" w:rsidRPr="008250A2" w:rsidTr="00BC7247">
        <w:tc>
          <w:tcPr>
            <w:tcW w:w="9634" w:type="dxa"/>
            <w:gridSpan w:val="2"/>
          </w:tcPr>
          <w:p w:rsidR="008250A2" w:rsidRPr="008250A2" w:rsidRDefault="008250A2" w:rsidP="00D8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Надійність операційних процесів – основа успіху взаємодії на довгостроковій основі</w:t>
            </w:r>
          </w:p>
        </w:tc>
      </w:tr>
      <w:tr w:rsidR="008250A2" w:rsidRPr="008250A2" w:rsidTr="00BC7247">
        <w:tc>
          <w:tcPr>
            <w:tcW w:w="1696" w:type="dxa"/>
            <w:vMerge w:val="restart"/>
          </w:tcPr>
          <w:p w:rsidR="008250A2" w:rsidRPr="008250A2" w:rsidRDefault="008250A2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 вимог до прозорості діяльності</w:t>
            </w:r>
          </w:p>
        </w:tc>
        <w:tc>
          <w:tcPr>
            <w:tcW w:w="7938" w:type="dxa"/>
          </w:tcPr>
          <w:p w:rsidR="008250A2" w:rsidRPr="008250A2" w:rsidRDefault="008250A2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Обов’язковість надання:</w:t>
            </w:r>
          </w:p>
          <w:p w:rsidR="008250A2" w:rsidRPr="008250A2" w:rsidRDefault="008250A2" w:rsidP="008250A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фінансової звітності;</w:t>
            </w:r>
          </w:p>
          <w:p w:rsidR="008250A2" w:rsidRPr="008250A2" w:rsidRDefault="008250A2" w:rsidP="008250A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сертифікатів відповідності, підтвердження оборотів;</w:t>
            </w:r>
          </w:p>
          <w:p w:rsidR="008250A2" w:rsidRPr="008250A2" w:rsidRDefault="008250A2" w:rsidP="008250A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 про кінцевих </w:t>
            </w:r>
            <w:proofErr w:type="spellStart"/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бенефіціарів</w:t>
            </w:r>
            <w:proofErr w:type="spellEnd"/>
          </w:p>
        </w:tc>
      </w:tr>
      <w:tr w:rsidR="008250A2" w:rsidRPr="008250A2" w:rsidTr="00BC7247">
        <w:tc>
          <w:tcPr>
            <w:tcW w:w="1696" w:type="dxa"/>
            <w:vMerge/>
          </w:tcPr>
          <w:p w:rsidR="008250A2" w:rsidRPr="008250A2" w:rsidRDefault="008250A2" w:rsidP="00D86B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8250A2" w:rsidRPr="008250A2" w:rsidRDefault="008250A2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proofErr w:type="spellStart"/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аудитованої</w:t>
            </w:r>
            <w:proofErr w:type="spellEnd"/>
            <w:r w:rsidRPr="008250A2">
              <w:rPr>
                <w:rFonts w:ascii="Times New Roman" w:hAnsi="Times New Roman" w:cs="Times New Roman"/>
                <w:sz w:val="24"/>
                <w:szCs w:val="24"/>
              </w:rPr>
              <w:t xml:space="preserve"> звітності за </w:t>
            </w:r>
            <w:r w:rsidRPr="008250A2">
              <w:rPr>
                <w:rStyle w:val="followup-block"/>
                <w:rFonts w:ascii="Times New Roman" w:hAnsi="Times New Roman" w:cs="Times New Roman"/>
                <w:sz w:val="24"/>
                <w:szCs w:val="24"/>
              </w:rPr>
              <w:t>міжнародними стандартами (IFRS, GAAP)</w:t>
            </w:r>
          </w:p>
        </w:tc>
      </w:tr>
      <w:tr w:rsidR="008250A2" w:rsidRPr="008250A2" w:rsidTr="00BC7247">
        <w:tc>
          <w:tcPr>
            <w:tcW w:w="1696" w:type="dxa"/>
            <w:vMerge/>
          </w:tcPr>
          <w:p w:rsidR="008250A2" w:rsidRPr="008250A2" w:rsidRDefault="008250A2" w:rsidP="00D86B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8250A2" w:rsidRPr="008250A2" w:rsidRDefault="008250A2" w:rsidP="00E07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Перевірка наявності патентів, ліцензій, авторських прав</w:t>
            </w:r>
          </w:p>
        </w:tc>
      </w:tr>
      <w:tr w:rsidR="008250A2" w:rsidRPr="008250A2" w:rsidTr="00BC7247">
        <w:tc>
          <w:tcPr>
            <w:tcW w:w="9634" w:type="dxa"/>
            <w:gridSpan w:val="2"/>
          </w:tcPr>
          <w:p w:rsidR="008250A2" w:rsidRPr="008250A2" w:rsidRDefault="008250A2" w:rsidP="00D8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Прозорість бізнесу – ключова умова для довгострокового партнерства</w:t>
            </w:r>
          </w:p>
        </w:tc>
      </w:tr>
      <w:tr w:rsidR="008250A2" w:rsidRPr="008250A2" w:rsidTr="00BC7247">
        <w:tc>
          <w:tcPr>
            <w:tcW w:w="1696" w:type="dxa"/>
          </w:tcPr>
          <w:p w:rsidR="008250A2" w:rsidRPr="008250A2" w:rsidRDefault="008250A2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Використання юридичних інструментів гарантування</w:t>
            </w:r>
          </w:p>
        </w:tc>
        <w:tc>
          <w:tcPr>
            <w:tcW w:w="7938" w:type="dxa"/>
          </w:tcPr>
          <w:p w:rsidR="008250A2" w:rsidRPr="008250A2" w:rsidRDefault="008250A2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Вимоги банківських гарантій, страхування відповідальності, депозитне забезпечення та включення у договори штрафних санкцій за невиконання зобов’язань</w:t>
            </w:r>
          </w:p>
        </w:tc>
      </w:tr>
      <w:tr w:rsidR="008250A2" w:rsidRPr="008250A2" w:rsidTr="00BC7247">
        <w:tc>
          <w:tcPr>
            <w:tcW w:w="9634" w:type="dxa"/>
            <w:gridSpan w:val="2"/>
          </w:tcPr>
          <w:p w:rsidR="008250A2" w:rsidRPr="008250A2" w:rsidRDefault="008250A2" w:rsidP="00D8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Можливість компенсації можливих збитків у разі недобросовісної поведінки контрагентів</w:t>
            </w:r>
          </w:p>
        </w:tc>
      </w:tr>
      <w:tr w:rsidR="008250A2" w:rsidRPr="008250A2" w:rsidTr="00BC7247">
        <w:tc>
          <w:tcPr>
            <w:tcW w:w="1696" w:type="dxa"/>
          </w:tcPr>
          <w:p w:rsidR="008250A2" w:rsidRPr="008250A2" w:rsidRDefault="008250A2" w:rsidP="00D86B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0A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Стрес-тестування</w:t>
            </w:r>
          </w:p>
        </w:tc>
        <w:tc>
          <w:tcPr>
            <w:tcW w:w="7938" w:type="dxa"/>
          </w:tcPr>
          <w:p w:rsidR="008250A2" w:rsidRPr="008250A2" w:rsidRDefault="008250A2" w:rsidP="00D8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Оцінка стійкості партнера до економічних шоків (наприклад, зміни валютних курсів, інфляції, геополітичних ризиків)</w:t>
            </w:r>
          </w:p>
        </w:tc>
      </w:tr>
      <w:tr w:rsidR="008250A2" w:rsidRPr="008250A2" w:rsidTr="00BC7247">
        <w:tc>
          <w:tcPr>
            <w:tcW w:w="9634" w:type="dxa"/>
            <w:gridSpan w:val="2"/>
          </w:tcPr>
          <w:p w:rsidR="008250A2" w:rsidRPr="008250A2" w:rsidRDefault="008250A2" w:rsidP="00E0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Визначення здатності підприємства зберігати платоспроможність за умов підвищеного навантаження , що істотно перевищу</w:t>
            </w:r>
            <w:r w:rsidR="00E07334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E073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>, за як</w:t>
            </w:r>
            <w:r w:rsidR="00E0733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250A2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підприємство могло б залишатися платоспроможним у звичайному режимі функціонування</w:t>
            </w:r>
          </w:p>
        </w:tc>
      </w:tr>
    </w:tbl>
    <w:p w:rsidR="00BC7247" w:rsidRDefault="00BC7247" w:rsidP="00BC7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E30" w:rsidRPr="00E701E6" w:rsidRDefault="00E701E6" w:rsidP="001E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701E6">
        <w:rPr>
          <w:rFonts w:ascii="Times New Roman" w:hAnsi="Times New Roman" w:cs="Times New Roman"/>
          <w:sz w:val="28"/>
          <w:szCs w:val="28"/>
        </w:rPr>
        <w:t xml:space="preserve">міцнення платіжної дисципліни українських виробників потребує комплексного підходу — вдосконалення договірної політики, ретельного відбору контрагентів, оптимізації фінансових процесів, </w:t>
      </w:r>
      <w:proofErr w:type="spellStart"/>
      <w:r w:rsidRPr="00E701E6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E701E6">
        <w:rPr>
          <w:rFonts w:ascii="Times New Roman" w:hAnsi="Times New Roman" w:cs="Times New Roman"/>
          <w:sz w:val="28"/>
          <w:szCs w:val="28"/>
        </w:rPr>
        <w:t xml:space="preserve"> та використання сучасних інструментів</w:t>
      </w:r>
      <w:r w:rsidR="0093257B">
        <w:rPr>
          <w:rFonts w:ascii="Times New Roman" w:hAnsi="Times New Roman" w:cs="Times New Roman"/>
          <w:sz w:val="28"/>
          <w:szCs w:val="28"/>
        </w:rPr>
        <w:t xml:space="preserve"> (</w:t>
      </w:r>
      <w:r w:rsidR="0093257B" w:rsidRPr="0093257B">
        <w:rPr>
          <w:rFonts w:ascii="Times New Roman" w:hAnsi="Times New Roman" w:cs="Times New Roman"/>
          <w:sz w:val="28"/>
          <w:szCs w:val="28"/>
        </w:rPr>
        <w:t>ERP-системи, CRM, електронний документообіг</w:t>
      </w:r>
      <w:bookmarkStart w:id="0" w:name="_GoBack"/>
      <w:bookmarkEnd w:id="0"/>
      <w:r w:rsidR="00BC7247">
        <w:rPr>
          <w:rFonts w:ascii="Times New Roman" w:hAnsi="Times New Roman" w:cs="Times New Roman"/>
          <w:sz w:val="28"/>
          <w:szCs w:val="28"/>
        </w:rPr>
        <w:t xml:space="preserve"> тощо)</w:t>
      </w:r>
      <w:r w:rsidRPr="0093257B">
        <w:rPr>
          <w:rFonts w:ascii="Times New Roman" w:hAnsi="Times New Roman" w:cs="Times New Roman"/>
          <w:sz w:val="28"/>
          <w:szCs w:val="28"/>
        </w:rPr>
        <w:t>.</w:t>
      </w:r>
    </w:p>
    <w:p w:rsidR="00106E30" w:rsidRDefault="00106E30" w:rsidP="00106E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E30">
        <w:rPr>
          <w:rFonts w:ascii="Times New Roman" w:hAnsi="Times New Roman" w:cs="Times New Roman"/>
          <w:sz w:val="24"/>
          <w:szCs w:val="24"/>
        </w:rPr>
        <w:t>Література</w:t>
      </w:r>
    </w:p>
    <w:p w:rsidR="008250A2" w:rsidRPr="00106E30" w:rsidRDefault="008250A2" w:rsidP="00106E30">
      <w:pPr>
        <w:pStyle w:val="a5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E30">
        <w:rPr>
          <w:rFonts w:ascii="Times New Roman" w:hAnsi="Times New Roman" w:cs="Times New Roman"/>
          <w:sz w:val="24"/>
          <w:szCs w:val="24"/>
        </w:rPr>
        <w:t>Білошкурська</w:t>
      </w:r>
      <w:proofErr w:type="spellEnd"/>
      <w:r w:rsidRPr="00106E30">
        <w:rPr>
          <w:rFonts w:ascii="Times New Roman" w:hAnsi="Times New Roman" w:cs="Times New Roman"/>
          <w:sz w:val="24"/>
          <w:szCs w:val="24"/>
        </w:rPr>
        <w:t xml:space="preserve"> Н. В. Моделі адаптивної поведінки та їх роль у формуванні економічної безпеки підприємства. </w:t>
      </w:r>
      <w:r w:rsidRPr="00106E30">
        <w:rPr>
          <w:rFonts w:ascii="Times New Roman" w:hAnsi="Times New Roman" w:cs="Times New Roman"/>
          <w:i/>
          <w:sz w:val="24"/>
          <w:szCs w:val="24"/>
        </w:rPr>
        <w:t>Актуальні проблеми економіки.</w:t>
      </w:r>
      <w:r w:rsidRPr="00106E30">
        <w:rPr>
          <w:rFonts w:ascii="Times New Roman" w:hAnsi="Times New Roman" w:cs="Times New Roman"/>
          <w:sz w:val="24"/>
          <w:szCs w:val="24"/>
        </w:rPr>
        <w:t xml:space="preserve"> 2010. № 12(114). С. 101-105.</w:t>
      </w:r>
    </w:p>
    <w:p w:rsidR="008250A2" w:rsidRPr="00106E30" w:rsidRDefault="008250A2" w:rsidP="00106E30">
      <w:pPr>
        <w:pStyle w:val="a5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E30">
        <w:rPr>
          <w:rFonts w:ascii="Times New Roman" w:hAnsi="Times New Roman" w:cs="Times New Roman"/>
          <w:sz w:val="24"/>
          <w:szCs w:val="24"/>
        </w:rPr>
        <w:t>Вітковський</w:t>
      </w:r>
      <w:proofErr w:type="spellEnd"/>
      <w:r w:rsidRPr="00106E30">
        <w:rPr>
          <w:rFonts w:ascii="Times New Roman" w:hAnsi="Times New Roman" w:cs="Times New Roman"/>
          <w:sz w:val="24"/>
          <w:szCs w:val="24"/>
        </w:rPr>
        <w:t xml:space="preserve"> Ю. П. Адаптивність економіки до зовнішніх і внутрішніх шоків в умовах глобалізації. </w:t>
      </w:r>
      <w:r w:rsidRPr="00106E30">
        <w:rPr>
          <w:rFonts w:ascii="Times New Roman" w:hAnsi="Times New Roman" w:cs="Times New Roman"/>
          <w:i/>
          <w:sz w:val="24"/>
          <w:szCs w:val="24"/>
        </w:rPr>
        <w:t>Український журнал прикладної економіки та техніки.</w:t>
      </w:r>
      <w:r w:rsidRPr="00106E30">
        <w:rPr>
          <w:rFonts w:ascii="Times New Roman" w:hAnsi="Times New Roman" w:cs="Times New Roman"/>
          <w:sz w:val="24"/>
          <w:szCs w:val="24"/>
        </w:rPr>
        <w:t xml:space="preserve"> 2022. Том 7. № 3. С. 148-154.</w:t>
      </w:r>
    </w:p>
    <w:p w:rsidR="008250A2" w:rsidRPr="00106E30" w:rsidRDefault="008250A2" w:rsidP="00106E30">
      <w:pPr>
        <w:pStyle w:val="a5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06E30">
        <w:rPr>
          <w:rFonts w:ascii="Times New Roman" w:hAnsi="Times New Roman" w:cs="Times New Roman"/>
          <w:sz w:val="24"/>
          <w:szCs w:val="24"/>
        </w:rPr>
        <w:t xml:space="preserve">Грінченко Р. В. Оцінка ефективності впровадження механізму адаптації до змін у зовнішньому середовищі діяльності підприємства. </w:t>
      </w:r>
      <w:r w:rsidRPr="00106E30">
        <w:rPr>
          <w:rFonts w:ascii="Times New Roman" w:hAnsi="Times New Roman" w:cs="Times New Roman"/>
          <w:i/>
          <w:sz w:val="24"/>
          <w:szCs w:val="24"/>
        </w:rPr>
        <w:t>Причорноморські економічні студії.</w:t>
      </w:r>
      <w:r w:rsidRPr="00106E30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r w:rsidRPr="00106E30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106E30">
        <w:rPr>
          <w:rFonts w:ascii="Times New Roman" w:hAnsi="Times New Roman" w:cs="Times New Roman"/>
          <w:sz w:val="24"/>
          <w:szCs w:val="24"/>
        </w:rPr>
        <w:t>. 37. С. 81-86.</w:t>
      </w:r>
    </w:p>
    <w:p w:rsidR="008250A2" w:rsidRPr="008250A2" w:rsidRDefault="008250A2" w:rsidP="00106E30">
      <w:pPr>
        <w:pStyle w:val="a5"/>
        <w:numPr>
          <w:ilvl w:val="0"/>
          <w:numId w:val="1"/>
        </w:numPr>
        <w:spacing w:after="0" w:line="240" w:lineRule="auto"/>
        <w:ind w:hanging="72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06E30">
        <w:rPr>
          <w:rFonts w:ascii="Times New Roman" w:hAnsi="Times New Roman" w:cs="Times New Roman"/>
          <w:sz w:val="24"/>
          <w:szCs w:val="24"/>
        </w:rPr>
        <w:t xml:space="preserve">Іщенко С. В., Ткач В. П., Глазунова О. О. Сучасні підходи до формування та реалізації адаптаційного механізму економічних систем в умовах глобальної турбулентності. </w:t>
      </w:r>
      <w:r w:rsidRPr="00106E30">
        <w:rPr>
          <w:rFonts w:ascii="Times New Roman" w:hAnsi="Times New Roman" w:cs="Times New Roman"/>
          <w:i/>
          <w:sz w:val="24"/>
          <w:szCs w:val="24"/>
        </w:rPr>
        <w:t>Економіка та суспільство.</w:t>
      </w:r>
      <w:r w:rsidRPr="00106E30">
        <w:rPr>
          <w:rFonts w:ascii="Times New Roman" w:hAnsi="Times New Roman" w:cs="Times New Roman"/>
          <w:sz w:val="24"/>
          <w:szCs w:val="24"/>
        </w:rPr>
        <w:t xml:space="preserve"> 2025. Випуск № 77. URL: </w:t>
      </w:r>
      <w:hyperlink r:id="rId6" w:history="1">
        <w:r w:rsidRPr="00106E30">
          <w:rPr>
            <w:rStyle w:val="a3"/>
            <w:rFonts w:ascii="Times New Roman" w:hAnsi="Times New Roman" w:cs="Times New Roman"/>
            <w:sz w:val="24"/>
            <w:szCs w:val="24"/>
          </w:rPr>
          <w:t>https://economyandsociety.in.ua/index.php/journal/article/view/6392/6333</w:t>
        </w:r>
      </w:hyperlink>
    </w:p>
    <w:p w:rsidR="008250A2" w:rsidRPr="008250A2" w:rsidRDefault="008250A2" w:rsidP="00106E30">
      <w:pPr>
        <w:pStyle w:val="a5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0A2">
        <w:rPr>
          <w:rFonts w:ascii="Times New Roman" w:hAnsi="Times New Roman" w:cs="Times New Roman"/>
          <w:sz w:val="24"/>
          <w:szCs w:val="24"/>
        </w:rPr>
        <w:t>Полінкевич</w:t>
      </w:r>
      <w:proofErr w:type="spellEnd"/>
      <w:r w:rsidRPr="008250A2">
        <w:rPr>
          <w:rFonts w:ascii="Times New Roman" w:hAnsi="Times New Roman" w:cs="Times New Roman"/>
          <w:sz w:val="24"/>
          <w:szCs w:val="24"/>
        </w:rPr>
        <w:t xml:space="preserve"> О. М. Адаптивний механізм управління змінами у бізнес-структурах в умовах COVID-19. </w:t>
      </w:r>
      <w:proofErr w:type="spellStart"/>
      <w:r w:rsidRPr="008250A2">
        <w:rPr>
          <w:rFonts w:ascii="Times New Roman" w:hAnsi="Times New Roman" w:cs="Times New Roman"/>
          <w:i/>
          <w:sz w:val="24"/>
          <w:szCs w:val="24"/>
        </w:rPr>
        <w:t>European</w:t>
      </w:r>
      <w:proofErr w:type="spellEnd"/>
      <w:r w:rsidRPr="008250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50A2">
        <w:rPr>
          <w:rFonts w:ascii="Times New Roman" w:hAnsi="Times New Roman" w:cs="Times New Roman"/>
          <w:i/>
          <w:sz w:val="24"/>
          <w:szCs w:val="24"/>
        </w:rPr>
        <w:t>scientific</w:t>
      </w:r>
      <w:proofErr w:type="spellEnd"/>
      <w:r w:rsidRPr="008250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50A2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8250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50A2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8250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50A2">
        <w:rPr>
          <w:rFonts w:ascii="Times New Roman" w:hAnsi="Times New Roman" w:cs="Times New Roman"/>
          <w:i/>
          <w:sz w:val="24"/>
          <w:szCs w:val="24"/>
        </w:rPr>
        <w:t>Economic</w:t>
      </w:r>
      <w:proofErr w:type="spellEnd"/>
      <w:r w:rsidRPr="008250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50A2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8250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50A2">
        <w:rPr>
          <w:rFonts w:ascii="Times New Roman" w:hAnsi="Times New Roman" w:cs="Times New Roman"/>
          <w:i/>
          <w:sz w:val="24"/>
          <w:szCs w:val="24"/>
        </w:rPr>
        <w:t>Financial</w:t>
      </w:r>
      <w:proofErr w:type="spellEnd"/>
      <w:r w:rsidRPr="008250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50A2">
        <w:rPr>
          <w:rFonts w:ascii="Times New Roman" w:hAnsi="Times New Roman" w:cs="Times New Roman"/>
          <w:i/>
          <w:sz w:val="24"/>
          <w:szCs w:val="24"/>
        </w:rPr>
        <w:t>innovation</w:t>
      </w:r>
      <w:proofErr w:type="spellEnd"/>
      <w:r w:rsidRPr="008250A2">
        <w:rPr>
          <w:rFonts w:ascii="Times New Roman" w:hAnsi="Times New Roman" w:cs="Times New Roman"/>
          <w:i/>
          <w:sz w:val="24"/>
          <w:szCs w:val="24"/>
        </w:rPr>
        <w:t>.</w:t>
      </w:r>
      <w:r w:rsidRPr="008250A2">
        <w:rPr>
          <w:rFonts w:ascii="Times New Roman" w:hAnsi="Times New Roman" w:cs="Times New Roman"/>
          <w:sz w:val="24"/>
          <w:szCs w:val="24"/>
        </w:rPr>
        <w:t xml:space="preserve"> 2020. № 2(6).  С. 173-182.</w:t>
      </w:r>
    </w:p>
    <w:sectPr w:rsidR="008250A2" w:rsidRPr="008250A2" w:rsidSect="001E03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1C6"/>
    <w:multiLevelType w:val="hybridMultilevel"/>
    <w:tmpl w:val="A94A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428E4"/>
    <w:multiLevelType w:val="hybridMultilevel"/>
    <w:tmpl w:val="5E148BC2"/>
    <w:lvl w:ilvl="0" w:tplc="5DEC7B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523F3"/>
    <w:multiLevelType w:val="hybridMultilevel"/>
    <w:tmpl w:val="B9D0FEDE"/>
    <w:lvl w:ilvl="0" w:tplc="D13A2E1A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5052A"/>
    <w:multiLevelType w:val="hybridMultilevel"/>
    <w:tmpl w:val="F05A2E92"/>
    <w:lvl w:ilvl="0" w:tplc="D13A2E1A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A0"/>
    <w:rsid w:val="00106E30"/>
    <w:rsid w:val="001E0374"/>
    <w:rsid w:val="005A3D0C"/>
    <w:rsid w:val="008250A2"/>
    <w:rsid w:val="0093257B"/>
    <w:rsid w:val="009E09A0"/>
    <w:rsid w:val="00BC7247"/>
    <w:rsid w:val="00E07334"/>
    <w:rsid w:val="00E701E6"/>
    <w:rsid w:val="00F2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3815"/>
  <w15:chartTrackingRefBased/>
  <w15:docId w15:val="{A8C5F824-A733-4769-9F02-8011CDB3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7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374"/>
    <w:rPr>
      <w:color w:val="0000FF"/>
      <w:u w:val="single"/>
    </w:rPr>
  </w:style>
  <w:style w:type="character" w:styleId="a4">
    <w:name w:val="Strong"/>
    <w:basedOn w:val="a0"/>
    <w:uiPriority w:val="22"/>
    <w:qFormat/>
    <w:rsid w:val="001E0374"/>
    <w:rPr>
      <w:b/>
      <w:bCs/>
    </w:rPr>
  </w:style>
  <w:style w:type="paragraph" w:styleId="a5">
    <w:name w:val="List Paragraph"/>
    <w:aliases w:val="АВТОР"/>
    <w:basedOn w:val="a"/>
    <w:uiPriority w:val="34"/>
    <w:qFormat/>
    <w:rsid w:val="00106E30"/>
    <w:pPr>
      <w:ind w:left="720"/>
      <w:contextualSpacing/>
    </w:pPr>
  </w:style>
  <w:style w:type="character" w:customStyle="1" w:styleId="followup-block">
    <w:name w:val="followup-block"/>
    <w:basedOn w:val="a0"/>
    <w:rsid w:val="008250A2"/>
  </w:style>
  <w:style w:type="table" w:styleId="a6">
    <w:name w:val="Table Grid"/>
    <w:basedOn w:val="a1"/>
    <w:uiPriority w:val="39"/>
    <w:rsid w:val="0082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omyandsociety.in.ua/index.php/journal/article/view/6392/6333" TargetMode="External"/><Relationship Id="rId5" Type="http://schemas.openxmlformats.org/officeDocument/2006/relationships/hyperlink" Target="https://orcid.org/0000-0002-5461-00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2025-12-04T08:32:00Z</dcterms:created>
  <dcterms:modified xsi:type="dcterms:W3CDTF">2025-12-04T11:25:00Z</dcterms:modified>
</cp:coreProperties>
</file>