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E3" w:rsidRPr="00613536" w:rsidRDefault="008359E3" w:rsidP="008359E3">
      <w:pPr>
        <w:spacing w:line="360" w:lineRule="auto"/>
        <w:ind w:left="2835"/>
        <w:jc w:val="both"/>
        <w:rPr>
          <w:sz w:val="28"/>
          <w:lang w:val="uk-UA"/>
        </w:rPr>
      </w:pPr>
      <w:r w:rsidRPr="00613536">
        <w:rPr>
          <w:sz w:val="28"/>
          <w:lang w:val="uk-UA"/>
        </w:rPr>
        <w:t xml:space="preserve">Сидоренко-Мельник Ганна Миколаївна,  доцент, к. е. н.  </w:t>
      </w:r>
    </w:p>
    <w:p w:rsidR="008359E3" w:rsidRPr="00613536" w:rsidRDefault="008359E3" w:rsidP="008359E3">
      <w:pPr>
        <w:spacing w:line="360" w:lineRule="auto"/>
        <w:ind w:left="2835"/>
        <w:jc w:val="both"/>
        <w:rPr>
          <w:sz w:val="28"/>
          <w:lang w:val="uk-UA"/>
        </w:rPr>
      </w:pPr>
      <w:r w:rsidRPr="00613536">
        <w:rPr>
          <w:bCs/>
          <w:sz w:val="28"/>
          <w:shd w:val="clear" w:color="auto" w:fill="FFFFFF"/>
          <w:lang w:val="uk-UA"/>
        </w:rPr>
        <w:t xml:space="preserve">ORCID: </w:t>
      </w:r>
      <w:r w:rsidRPr="008A4BFB">
        <w:rPr>
          <w:bCs/>
          <w:sz w:val="28"/>
          <w:shd w:val="clear" w:color="auto" w:fill="FFFFFF"/>
          <w:lang w:val="uk-UA"/>
        </w:rPr>
        <w:t>0000-0002-5461-0096</w:t>
      </w:r>
    </w:p>
    <w:p w:rsidR="008359E3" w:rsidRPr="00613536" w:rsidRDefault="008359E3" w:rsidP="008359E3">
      <w:pPr>
        <w:spacing w:line="360" w:lineRule="auto"/>
        <w:ind w:left="2835"/>
        <w:jc w:val="both"/>
        <w:rPr>
          <w:sz w:val="28"/>
          <w:szCs w:val="28"/>
          <w:lang w:val="uk-UA"/>
        </w:rPr>
      </w:pPr>
      <w:r w:rsidRPr="00613536">
        <w:rPr>
          <w:sz w:val="28"/>
          <w:szCs w:val="28"/>
          <w:lang w:val="uk-UA"/>
        </w:rPr>
        <w:t xml:space="preserve">Пастернак Вікторія Олександрівна, </w:t>
      </w:r>
    </w:p>
    <w:p w:rsidR="008359E3" w:rsidRPr="00613536" w:rsidRDefault="008359E3" w:rsidP="008359E3">
      <w:pPr>
        <w:spacing w:line="360" w:lineRule="auto"/>
        <w:ind w:left="2835"/>
        <w:jc w:val="both"/>
        <w:rPr>
          <w:sz w:val="28"/>
          <w:szCs w:val="28"/>
          <w:lang w:val="uk-UA"/>
        </w:rPr>
      </w:pPr>
      <w:r w:rsidRPr="00613536">
        <w:rPr>
          <w:sz w:val="28"/>
          <w:szCs w:val="28"/>
          <w:lang w:val="uk-UA"/>
        </w:rPr>
        <w:t>ЗДВО ступеня магістра</w:t>
      </w:r>
    </w:p>
    <w:p w:rsidR="008359E3" w:rsidRPr="00613536" w:rsidRDefault="008359E3" w:rsidP="008359E3">
      <w:pPr>
        <w:spacing w:line="360" w:lineRule="auto"/>
        <w:ind w:left="2835"/>
        <w:jc w:val="both"/>
        <w:rPr>
          <w:sz w:val="28"/>
          <w:lang w:val="uk-UA"/>
        </w:rPr>
      </w:pPr>
      <w:r w:rsidRPr="00613536">
        <w:rPr>
          <w:sz w:val="28"/>
          <w:lang w:val="uk-UA"/>
        </w:rPr>
        <w:t xml:space="preserve">Полтавський університет  економіки і торгівлі, </w:t>
      </w:r>
    </w:p>
    <w:p w:rsidR="003122DB" w:rsidRPr="00613536" w:rsidRDefault="008359E3" w:rsidP="008359E3">
      <w:pPr>
        <w:spacing w:line="360" w:lineRule="auto"/>
        <w:ind w:firstLine="709"/>
        <w:rPr>
          <w:sz w:val="28"/>
          <w:szCs w:val="28"/>
          <w:lang w:val="uk-UA"/>
        </w:rPr>
      </w:pPr>
      <w:r w:rsidRPr="00613536">
        <w:rPr>
          <w:sz w:val="28"/>
          <w:lang w:val="uk-UA"/>
        </w:rPr>
        <w:t xml:space="preserve">                               м. Полтава, Україна</w:t>
      </w:r>
    </w:p>
    <w:p w:rsidR="003122DB" w:rsidRPr="00613536" w:rsidRDefault="00EE6603" w:rsidP="00EE660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13536">
        <w:rPr>
          <w:b/>
          <w:sz w:val="28"/>
          <w:szCs w:val="28"/>
          <w:lang w:val="uk-UA"/>
        </w:rPr>
        <w:t>МОНІТОРИНГ УПРАВЛІННЯ ФІНАНСОВИМ СТАНОМ ЯК ОДИН З ГОЛОВНИХ ЕЛЕМЕНТІВ УПРАВЛІНСЬКОГО ЦИКЛУ</w:t>
      </w:r>
    </w:p>
    <w:p w:rsidR="002942CA" w:rsidRPr="00613536" w:rsidRDefault="002942CA" w:rsidP="002942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536">
        <w:rPr>
          <w:sz w:val="28"/>
          <w:szCs w:val="28"/>
          <w:lang w:val="uk-UA"/>
        </w:rPr>
        <w:t>В сьогоднішніх реаліях найважливішою характеристикою будь-якого підприємства є його фінансове становище, яке характеризує його конкурентоспроможніст</w:t>
      </w:r>
      <w:bookmarkStart w:id="0" w:name="_GoBack"/>
      <w:bookmarkEnd w:id="0"/>
      <w:r w:rsidRPr="00613536">
        <w:rPr>
          <w:sz w:val="28"/>
          <w:szCs w:val="28"/>
          <w:lang w:val="uk-UA"/>
        </w:rPr>
        <w:t>ь серед інших суб’єктів господарювання та власний потенціал реалізації своїх економічних інтересів. Для визначення рівня фінансового стану та пошуку резервів усунення недоліків в діяльності підприємства найбільш ефективним засобом виступає моніторинг.</w:t>
      </w:r>
    </w:p>
    <w:p w:rsidR="002942CA" w:rsidRPr="00613536" w:rsidRDefault="002942CA" w:rsidP="002942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536">
        <w:rPr>
          <w:sz w:val="28"/>
          <w:szCs w:val="28"/>
          <w:lang w:val="uk-UA"/>
        </w:rPr>
        <w:t xml:space="preserve">Важливе значення у розвитку систем моніторингу, які беруть участь в управлінських циклах суб’єктів господарювання, здійснили такі українські науковці: Н.П. Борецька Н.П., Д.І. </w:t>
      </w:r>
      <w:proofErr w:type="spellStart"/>
      <w:r w:rsidRPr="00613536">
        <w:rPr>
          <w:sz w:val="28"/>
          <w:szCs w:val="28"/>
          <w:lang w:val="uk-UA"/>
        </w:rPr>
        <w:t>Півторак</w:t>
      </w:r>
      <w:proofErr w:type="spellEnd"/>
      <w:r w:rsidR="008359E3" w:rsidRPr="00613536">
        <w:rPr>
          <w:sz w:val="28"/>
          <w:szCs w:val="28"/>
          <w:lang w:val="uk-UA"/>
        </w:rPr>
        <w:t xml:space="preserve"> [1]</w:t>
      </w:r>
      <w:r w:rsidRPr="00613536">
        <w:rPr>
          <w:sz w:val="28"/>
          <w:szCs w:val="28"/>
          <w:lang w:val="uk-UA"/>
        </w:rPr>
        <w:t xml:space="preserve">, М.С. Татар, О.В. Дзюбенко, Н.С. </w:t>
      </w:r>
      <w:proofErr w:type="spellStart"/>
      <w:r w:rsidRPr="00613536">
        <w:rPr>
          <w:sz w:val="28"/>
          <w:szCs w:val="28"/>
          <w:lang w:val="uk-UA"/>
        </w:rPr>
        <w:t>Остроушкіна</w:t>
      </w:r>
      <w:proofErr w:type="spellEnd"/>
      <w:r w:rsidR="008359E3" w:rsidRPr="00613536">
        <w:rPr>
          <w:sz w:val="28"/>
          <w:szCs w:val="28"/>
          <w:lang w:val="uk-UA"/>
        </w:rPr>
        <w:t xml:space="preserve"> [3]</w:t>
      </w:r>
      <w:r w:rsidRPr="00613536">
        <w:rPr>
          <w:sz w:val="28"/>
          <w:szCs w:val="28"/>
          <w:lang w:val="uk-UA"/>
        </w:rPr>
        <w:t xml:space="preserve">. Вони обґрунтовують доцільність моніторингу як сегменту і </w:t>
      </w:r>
      <w:r w:rsidR="007D3BFF" w:rsidRPr="00613536">
        <w:rPr>
          <w:sz w:val="28"/>
          <w:szCs w:val="28"/>
          <w:lang w:val="uk-UA"/>
        </w:rPr>
        <w:t>бачать його</w:t>
      </w:r>
      <w:r w:rsidRPr="00613536">
        <w:rPr>
          <w:sz w:val="28"/>
          <w:szCs w:val="28"/>
          <w:lang w:val="uk-UA"/>
        </w:rPr>
        <w:t xml:space="preserve"> важливою складовою економічного аналізу та діагностики</w:t>
      </w:r>
      <w:r w:rsidR="00EF2B29" w:rsidRPr="00613536">
        <w:rPr>
          <w:sz w:val="28"/>
          <w:szCs w:val="28"/>
          <w:lang w:val="uk-UA"/>
        </w:rPr>
        <w:t>. Д</w:t>
      </w:r>
      <w:r w:rsidRPr="00613536">
        <w:rPr>
          <w:sz w:val="28"/>
          <w:szCs w:val="28"/>
          <w:lang w:val="uk-UA"/>
        </w:rPr>
        <w:t>еякі з них розглядають як функцію контролю та систему інформаційного забезпечення, як</w:t>
      </w:r>
      <w:r w:rsidR="00EF2B29" w:rsidRPr="00613536">
        <w:rPr>
          <w:sz w:val="28"/>
          <w:szCs w:val="28"/>
          <w:lang w:val="uk-UA"/>
        </w:rPr>
        <w:t>і</w:t>
      </w:r>
      <w:r w:rsidRPr="00613536">
        <w:rPr>
          <w:sz w:val="28"/>
          <w:szCs w:val="28"/>
          <w:lang w:val="uk-UA"/>
        </w:rPr>
        <w:t xml:space="preserve"> </w:t>
      </w:r>
      <w:r w:rsidR="00EF2B29" w:rsidRPr="00613536">
        <w:rPr>
          <w:sz w:val="28"/>
          <w:szCs w:val="28"/>
          <w:lang w:val="uk-UA"/>
        </w:rPr>
        <w:t>спрямовані</w:t>
      </w:r>
      <w:r w:rsidRPr="00613536">
        <w:rPr>
          <w:sz w:val="28"/>
          <w:szCs w:val="28"/>
          <w:lang w:val="uk-UA"/>
        </w:rPr>
        <w:t xml:space="preserve"> на реалізацію ефективних управлінських рішень.</w:t>
      </w:r>
    </w:p>
    <w:p w:rsidR="002942CA" w:rsidRPr="00613536" w:rsidRDefault="002942CA" w:rsidP="002942C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13536">
        <w:rPr>
          <w:color w:val="000000"/>
          <w:sz w:val="28"/>
          <w:szCs w:val="28"/>
          <w:lang w:val="uk-UA"/>
        </w:rPr>
        <w:t>Взагалі термін «монітор</w:t>
      </w:r>
      <w:r w:rsidR="003122DB" w:rsidRPr="00613536">
        <w:rPr>
          <w:color w:val="000000"/>
          <w:sz w:val="28"/>
          <w:szCs w:val="28"/>
          <w:lang w:val="uk-UA"/>
        </w:rPr>
        <w:t>инг» походить від англійської –</w:t>
      </w:r>
      <w:r w:rsidRPr="00613536">
        <w:rPr>
          <w:color w:val="000000"/>
          <w:sz w:val="28"/>
          <w:szCs w:val="28"/>
          <w:lang w:val="uk-UA"/>
        </w:rPr>
        <w:t xml:space="preserve"> «стеження», тобто означає здійснення заходів із забезпечення систематичного спостереження за станом та тенденціями розвитку певних процесів та передбачає оцінювання та втілення отриманих економічних результатів, що призводить до прийняття ефективних та о</w:t>
      </w:r>
      <w:r w:rsidR="003122DB" w:rsidRPr="00613536">
        <w:rPr>
          <w:color w:val="000000"/>
          <w:sz w:val="28"/>
          <w:szCs w:val="28"/>
          <w:lang w:val="uk-UA"/>
        </w:rPr>
        <w:t>птимальних управлінських рішень</w:t>
      </w:r>
      <w:r w:rsidRPr="00613536">
        <w:rPr>
          <w:color w:val="000000"/>
          <w:sz w:val="28"/>
          <w:szCs w:val="28"/>
          <w:lang w:val="uk-UA"/>
        </w:rPr>
        <w:t xml:space="preserve"> керівництвом задля покращення фінансового стану.</w:t>
      </w:r>
    </w:p>
    <w:p w:rsidR="002942CA" w:rsidRPr="00613536" w:rsidRDefault="002942CA" w:rsidP="002942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536">
        <w:rPr>
          <w:sz w:val="28"/>
          <w:szCs w:val="28"/>
          <w:lang w:val="uk-UA"/>
        </w:rPr>
        <w:t>Моніторинг як важливий етап управлінського циклу має широкий перелік підходів до визначення. І</w:t>
      </w:r>
      <w:r w:rsidRPr="00613536">
        <w:rPr>
          <w:color w:val="000000"/>
          <w:sz w:val="28"/>
          <w:szCs w:val="28"/>
          <w:lang w:val="uk-UA"/>
        </w:rPr>
        <w:t xml:space="preserve">снуючі підходи до визначення «моніторингу» можна </w:t>
      </w:r>
      <w:r w:rsidRPr="00613536">
        <w:rPr>
          <w:color w:val="000000"/>
          <w:sz w:val="28"/>
          <w:szCs w:val="28"/>
          <w:lang w:val="uk-UA"/>
        </w:rPr>
        <w:lastRenderedPageBreak/>
        <w:t xml:space="preserve">розглядати з юридичної та економічної точки зору (рис.1), такий же висновок робить і </w:t>
      </w:r>
      <w:proofErr w:type="spellStart"/>
      <w:r w:rsidRPr="00613536">
        <w:rPr>
          <w:color w:val="000000"/>
          <w:sz w:val="28"/>
          <w:szCs w:val="28"/>
          <w:lang w:val="uk-UA"/>
        </w:rPr>
        <w:t>Царук</w:t>
      </w:r>
      <w:proofErr w:type="spellEnd"/>
      <w:r w:rsidRPr="00613536">
        <w:rPr>
          <w:color w:val="000000"/>
          <w:sz w:val="28"/>
          <w:szCs w:val="28"/>
          <w:lang w:val="uk-UA"/>
        </w:rPr>
        <w:t> Д.С.[</w:t>
      </w:r>
      <w:r w:rsidR="00787F71" w:rsidRPr="00613536">
        <w:rPr>
          <w:rStyle w:val="a4"/>
          <w:bCs/>
          <w:i w:val="0"/>
          <w:sz w:val="28"/>
          <w:szCs w:val="28"/>
          <w:shd w:val="clear" w:color="auto" w:fill="FFFFFF"/>
          <w:lang w:val="uk-UA"/>
        </w:rPr>
        <w:t>4</w:t>
      </w:r>
      <w:r w:rsidRPr="00613536">
        <w:rPr>
          <w:rStyle w:val="a4"/>
          <w:bCs/>
          <w:i w:val="0"/>
          <w:sz w:val="28"/>
          <w:szCs w:val="28"/>
          <w:shd w:val="clear" w:color="auto" w:fill="FFFFFF"/>
          <w:lang w:val="uk-UA"/>
        </w:rPr>
        <w:t>,</w:t>
      </w:r>
      <w:r w:rsidRPr="00613536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613536">
        <w:rPr>
          <w:sz w:val="28"/>
          <w:szCs w:val="28"/>
          <w:shd w:val="clear" w:color="auto" w:fill="FFFFFF"/>
          <w:lang w:val="uk-UA"/>
        </w:rPr>
        <w:t>С. 43-46</w:t>
      </w:r>
      <w:r w:rsidRPr="00613536">
        <w:rPr>
          <w:color w:val="000000"/>
          <w:sz w:val="28"/>
          <w:szCs w:val="28"/>
          <w:lang w:val="uk-UA"/>
        </w:rPr>
        <w:t>]:</w:t>
      </w:r>
    </w:p>
    <w:p w:rsidR="002942CA" w:rsidRPr="00613536" w:rsidRDefault="00EF2B29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13536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80010</wp:posOffset>
                </wp:positionV>
                <wp:extent cx="5857875" cy="4343400"/>
                <wp:effectExtent l="0" t="0" r="28575" b="1905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4343400"/>
                          <a:chOff x="0" y="0"/>
                          <a:chExt cx="5857875" cy="4509135"/>
                        </a:xfrm>
                      </wpg:grpSpPr>
                      <wps:wsp>
                        <wps:cNvPr id="46" name="Выгнутая влево стрелка 46"/>
                        <wps:cNvSpPr/>
                        <wps:spPr>
                          <a:xfrm>
                            <a:off x="601980" y="22860"/>
                            <a:ext cx="1074420" cy="1162050"/>
                          </a:xfrm>
                          <a:prstGeom prst="curved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Выгнутая вправо стрелка 47"/>
                        <wps:cNvSpPr/>
                        <wps:spPr>
                          <a:xfrm>
                            <a:off x="4023360" y="22860"/>
                            <a:ext cx="1152525" cy="1133475"/>
                          </a:xfrm>
                          <a:prstGeom prst="curvedLef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Надпись 44"/>
                        <wps:cNvSpPr txBox="1"/>
                        <wps:spPr>
                          <a:xfrm>
                            <a:off x="1676400" y="533400"/>
                            <a:ext cx="1171575" cy="447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42CA" w:rsidRPr="008167E6" w:rsidRDefault="002942CA" w:rsidP="002942C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Юридичний підхід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Надпись 45"/>
                        <wps:cNvSpPr txBox="1"/>
                        <wps:spPr>
                          <a:xfrm>
                            <a:off x="2941320" y="533400"/>
                            <a:ext cx="1085850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42CA" w:rsidRPr="008167E6" w:rsidRDefault="002942CA" w:rsidP="002942C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Економічний підхід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Надпись 48"/>
                        <wps:cNvSpPr txBox="1"/>
                        <wps:spPr>
                          <a:xfrm>
                            <a:off x="60960" y="1165860"/>
                            <a:ext cx="2362200" cy="2019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42CA" w:rsidRPr="00EF2B29" w:rsidRDefault="002942CA" w:rsidP="002942CA">
                              <w:pPr>
                                <w:ind w:firstLine="567"/>
                                <w:jc w:val="both"/>
                                <w:rPr>
                                  <w:sz w:val="22"/>
                                </w:rPr>
                              </w:pP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>комплекс заходів, які проводяться суб’єктами фінансового моніторингу, з метою запобігання легалізації (відмиванню) доходів, що одержані злочинним шляхом, або у сфері фінансування тероризму, що включають здійснення державного фінансового моніторингу та первинного фінансового моніторингу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Надпись 49"/>
                        <wps:cNvSpPr txBox="1"/>
                        <wps:spPr>
                          <a:xfrm>
                            <a:off x="3619500" y="1211580"/>
                            <a:ext cx="2209800" cy="819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42CA" w:rsidRPr="00EF2B29" w:rsidRDefault="002942CA" w:rsidP="002942CA">
                              <w:pPr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>Метод поточного контролю (</w:t>
                              </w:r>
                              <w:r w:rsidRPr="00EF2B29">
                                <w:rPr>
                                  <w:iCs/>
                                  <w:color w:val="000000"/>
                                  <w:sz w:val="22"/>
                                  <w:lang w:val="uk-UA"/>
                                </w:rPr>
                                <w:t>Кушнір Н. Б.,</w:t>
                              </w:r>
                              <w:r w:rsidRPr="00EF2B29">
                                <w:rPr>
                                  <w:color w:val="000000"/>
                                  <w:sz w:val="22"/>
                                  <w:lang w:val="uk-UA"/>
                                </w:rPr>
                                <w:t xml:space="preserve"> Терещенко О. О., </w:t>
                              </w:r>
                              <w:proofErr w:type="spellStart"/>
                              <w:r w:rsidRPr="00EF2B29">
                                <w:rPr>
                                  <w:sz w:val="22"/>
                                </w:rPr>
                                <w:t>Шмиголь</w:t>
                              </w:r>
                              <w:proofErr w:type="spellEnd"/>
                              <w:r w:rsidRPr="00EF2B29">
                                <w:rPr>
                                  <w:sz w:val="22"/>
                                </w:rPr>
                                <w:t xml:space="preserve"> Н. М., Антонюк А. А., </w:t>
                              </w:r>
                              <w:proofErr w:type="gramStart"/>
                              <w:r w:rsidRPr="00EF2B29">
                                <w:rPr>
                                  <w:sz w:val="22"/>
                                </w:rPr>
                                <w:t>Кириленко  Л.</w:t>
                              </w:r>
                              <w:proofErr w:type="gramEnd"/>
                              <w:r w:rsidRPr="00EF2B29">
                                <w:rPr>
                                  <w:sz w:val="22"/>
                                </w:rPr>
                                <w:t xml:space="preserve"> В.</w:t>
                              </w: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Надпись 50"/>
                        <wps:cNvSpPr txBox="1"/>
                        <wps:spPr>
                          <a:xfrm>
                            <a:off x="3619500" y="2125980"/>
                            <a:ext cx="2238375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42CA" w:rsidRPr="00EF2B29" w:rsidRDefault="002942CA" w:rsidP="002942CA">
                              <w:pPr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>Елемент управління (</w:t>
                              </w:r>
                              <w:r w:rsidRPr="00EF2B29">
                                <w:rPr>
                                  <w:color w:val="000000"/>
                                  <w:sz w:val="22"/>
                                  <w:lang w:val="uk-UA"/>
                                </w:rPr>
                                <w:t>Мойсеєнко І. П.,</w:t>
                              </w: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Надпись 51"/>
                        <wps:cNvSpPr txBox="1"/>
                        <wps:spPr>
                          <a:xfrm>
                            <a:off x="3642360" y="2659380"/>
                            <a:ext cx="2190750" cy="952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42CA" w:rsidRPr="00EF2B29" w:rsidRDefault="002942CA" w:rsidP="002942CA">
                              <w:pPr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>Захід, який спрямований на здійснення постійного спостереження (</w:t>
                              </w:r>
                              <w:proofErr w:type="spellStart"/>
                              <w:r w:rsidRPr="00EF2B29">
                                <w:rPr>
                                  <w:sz w:val="22"/>
                                </w:rPr>
                                <w:t>Плікус</w:t>
                              </w:r>
                              <w:proofErr w:type="spellEnd"/>
                              <w:r w:rsidRPr="00EF2B29">
                                <w:rPr>
                                  <w:sz w:val="22"/>
                                </w:rPr>
                                <w:t xml:space="preserve"> І.Й.</w:t>
                              </w: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 xml:space="preserve">, </w:t>
                              </w:r>
                              <w:r w:rsidRPr="00EF2B29">
                                <w:rPr>
                                  <w:sz w:val="22"/>
                                </w:rPr>
                                <w:t>Кравчук А.О., Карабанов О.В.</w:t>
                              </w: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 xml:space="preserve">, </w:t>
                              </w:r>
                              <w:r w:rsidRPr="00EF2B29">
                                <w:rPr>
                                  <w:sz w:val="22"/>
                                </w:rPr>
                                <w:t>Одинцов Б. Е.</w:t>
                              </w: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2651760" y="990600"/>
                            <a:ext cx="19050" cy="12382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4" name="Прямая со стрелкой 54"/>
                        <wps:cNvCnPr/>
                        <wps:spPr>
                          <a:xfrm>
                            <a:off x="3131820" y="1889760"/>
                            <a:ext cx="46672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5" name="Прямая со стрелкой 55"/>
                        <wps:cNvCnPr/>
                        <wps:spPr>
                          <a:xfrm flipH="1">
                            <a:off x="2407920" y="2217420"/>
                            <a:ext cx="2667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Прямая со стрелкой 57"/>
                        <wps:cNvCnPr/>
                        <wps:spPr>
                          <a:xfrm>
                            <a:off x="3139440" y="3421380"/>
                            <a:ext cx="50482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8" name="Прямая со стрелкой 58"/>
                        <wps:cNvCnPr/>
                        <wps:spPr>
                          <a:xfrm flipV="1">
                            <a:off x="3131820" y="2369820"/>
                            <a:ext cx="466725" cy="95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3" name="Надпись 43"/>
                        <wps:cNvSpPr txBox="1"/>
                        <wps:spPr>
                          <a:xfrm>
                            <a:off x="1668780" y="0"/>
                            <a:ext cx="2381250" cy="447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42CA" w:rsidRPr="008167E6" w:rsidRDefault="002942CA" w:rsidP="002942C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Основні підходи до визначення «моніторингу»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Выноска со стрелкой вверх 76"/>
                        <wps:cNvSpPr/>
                        <wps:spPr>
                          <a:xfrm>
                            <a:off x="0" y="3261360"/>
                            <a:ext cx="5819775" cy="1247775"/>
                          </a:xfrm>
                          <a:prstGeom prst="up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7E57" w:rsidRPr="00EF2B29" w:rsidRDefault="003A7E57" w:rsidP="003A7E57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EF2B29">
                                <w:rPr>
                                  <w:color w:val="000000"/>
                                  <w:sz w:val="22"/>
                                  <w:lang w:val="uk-UA"/>
                                </w:rPr>
                                <w:t xml:space="preserve">система комплексного та систематичного оперативного аналізу фінансового стану підприємства за допомогою різних методів та комплексів показників,  на основі якого в результаті можна здійснити прогнозування </w:t>
                              </w:r>
                              <w:r w:rsidRPr="00EF2B29">
                                <w:rPr>
                                  <w:sz w:val="22"/>
                                  <w:lang w:val="uk-UA"/>
                                </w:rPr>
                                <w:t>з урахуванням факторів навколишнього, зовнішнього та внутрішнього середовищ</w:t>
                              </w:r>
                              <w:r w:rsidRPr="00EF2B29">
                                <w:rPr>
                                  <w:color w:val="000000"/>
                                  <w:sz w:val="22"/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1.3pt;margin-top:6.3pt;width:461.25pt;height:342pt;z-index:251680768;mso-height-relative:margin" coordsize="58578,4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"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46" o:spid="_x0000_s1027" type="#_x0000_t102" style="position:absolute;left:6019;top:228;width:107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" adj="11614,19103,16200" fillcolor="window" strokecolor="#70ad47" strokeweight="1pt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Выгнутая вправо стрелка 47" o:spid="_x0000_s1028" type="#_x0000_t103" style="position:absolute;left:40233;top:228;width:11525;height:11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" adj="10800,18900,5311" fillcolor="window" strokecolor="#70ad47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4" o:spid="_x0000_s1029" type="#_x0000_t202" style="position:absolute;left:16764;top:5334;width:1171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<v:textbox>
                    <w:txbxContent>
                      <w:p w:rsidR="002942CA" w:rsidRPr="008167E6" w:rsidRDefault="002942CA" w:rsidP="002942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Юридичний підхід</w:t>
                        </w:r>
                      </w:p>
                    </w:txbxContent>
                  </v:textbox>
                </v:shape>
                <v:shape id="Надпись 45" o:spid="_x0000_s1030" type="#_x0000_t202" style="position:absolute;left:29413;top:5334;width:1085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<v:textbox>
                    <w:txbxContent>
                      <w:p w:rsidR="002942CA" w:rsidRPr="008167E6" w:rsidRDefault="002942CA" w:rsidP="002942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Економічний підхід</w:t>
                        </w:r>
                      </w:p>
                    </w:txbxContent>
                  </v:textbox>
                </v:shape>
                <v:shape id="Надпись 48" o:spid="_x0000_s1031" type="#_x0000_t202" style="position:absolute;left:609;top:11658;width:23622;height:20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<v:textbox>
                    <w:txbxContent>
                      <w:p w:rsidR="002942CA" w:rsidRPr="00EF2B29" w:rsidRDefault="002942CA" w:rsidP="002942CA">
                        <w:pPr>
                          <w:ind w:firstLine="567"/>
                          <w:jc w:val="both"/>
                          <w:rPr>
                            <w:sz w:val="22"/>
                          </w:rPr>
                        </w:pPr>
                        <w:r w:rsidRPr="00EF2B29">
                          <w:rPr>
                            <w:sz w:val="22"/>
                            <w:lang w:val="uk-UA"/>
                          </w:rPr>
                          <w:t>комплекс заходів, які проводяться суб’єктами фінансового моніторингу, з метою запобігання легалізації (відмиванню) доходів, що одержані злочинним шляхом, або у сфері фінансування тероризму, що включають здійснення державного фінансового моніторингу та первинного фінансового моніторингу</w:t>
                        </w:r>
                      </w:p>
                    </w:txbxContent>
                  </v:textbox>
                </v:shape>
                <v:shape id="Надпись 49" o:spid="_x0000_s1032" type="#_x0000_t202" style="position:absolute;left:36195;top:12115;width:22098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u2wwAAANsAAAAPAAAAZHJzL2Rvd25yZXYueG1sRI9Ba8JA&#10;FITvQv/D8gq96aZS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QjMrtsMAAADbAAAADwAA&#10;AAAAAAAAAAAAAAAHAgAAZHJzL2Rvd25yZXYueG1sUEsFBgAAAAADAAMAtwAAAPcCAAAAAA==&#10;" fillcolor="window" strokeweight=".5pt">
                  <v:textbox>
                    <w:txbxContent>
                      <w:p w:rsidR="002942CA" w:rsidRPr="00EF2B29" w:rsidRDefault="002942CA" w:rsidP="002942CA">
                        <w:pPr>
                          <w:rPr>
                            <w:sz w:val="22"/>
                            <w:lang w:val="uk-UA"/>
                          </w:rPr>
                        </w:pPr>
                        <w:r w:rsidRPr="00EF2B29">
                          <w:rPr>
                            <w:sz w:val="22"/>
                            <w:lang w:val="uk-UA"/>
                          </w:rPr>
                          <w:t>Метод поточного контролю (</w:t>
                        </w:r>
                        <w:r w:rsidRPr="00EF2B29">
                          <w:rPr>
                            <w:iCs/>
                            <w:color w:val="000000"/>
                            <w:sz w:val="22"/>
                            <w:lang w:val="uk-UA"/>
                          </w:rPr>
                          <w:t>Кушнір Н. Б.,</w:t>
                        </w:r>
                        <w:r w:rsidRPr="00EF2B29">
                          <w:rPr>
                            <w:color w:val="000000"/>
                            <w:sz w:val="22"/>
                            <w:lang w:val="uk-UA"/>
                          </w:rPr>
                          <w:t xml:space="preserve"> Терещенко О. О., </w:t>
                        </w:r>
                        <w:proofErr w:type="spellStart"/>
                        <w:r w:rsidRPr="00EF2B29">
                          <w:rPr>
                            <w:sz w:val="22"/>
                          </w:rPr>
                          <w:t>Шмиголь</w:t>
                        </w:r>
                        <w:proofErr w:type="spellEnd"/>
                        <w:r w:rsidRPr="00EF2B29">
                          <w:rPr>
                            <w:sz w:val="22"/>
                          </w:rPr>
                          <w:t xml:space="preserve"> Н. М., Антонюк А. А., </w:t>
                        </w:r>
                        <w:proofErr w:type="gramStart"/>
                        <w:r w:rsidRPr="00EF2B29">
                          <w:rPr>
                            <w:sz w:val="22"/>
                          </w:rPr>
                          <w:t>Кириленко  Л.</w:t>
                        </w:r>
                        <w:proofErr w:type="gramEnd"/>
                        <w:r w:rsidRPr="00EF2B29">
                          <w:rPr>
                            <w:sz w:val="22"/>
                          </w:rPr>
                          <w:t xml:space="preserve"> В.</w:t>
                        </w:r>
                        <w:r w:rsidRPr="00EF2B29">
                          <w:rPr>
                            <w:sz w:val="22"/>
                            <w:lang w:val="uk-UA"/>
                          </w:rPr>
                          <w:t>).</w:t>
                        </w:r>
                      </w:p>
                    </w:txbxContent>
                  </v:textbox>
                </v:shape>
                <v:shape id="Надпись 50" o:spid="_x0000_s1033" type="#_x0000_t202" style="position:absolute;left:36195;top:21259;width:2238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T2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VtAU9sAAAADbAAAADwAAAAAA&#10;AAAAAAAAAAAHAgAAZHJzL2Rvd25yZXYueG1sUEsFBgAAAAADAAMAtwAAAPQCAAAAAA==&#10;" fillcolor="window" strokeweight=".5pt">
                  <v:textbox>
                    <w:txbxContent>
                      <w:p w:rsidR="002942CA" w:rsidRPr="00EF2B29" w:rsidRDefault="002942CA" w:rsidP="002942CA">
                        <w:pPr>
                          <w:rPr>
                            <w:sz w:val="22"/>
                            <w:lang w:val="uk-UA"/>
                          </w:rPr>
                        </w:pPr>
                        <w:r w:rsidRPr="00EF2B29">
                          <w:rPr>
                            <w:sz w:val="22"/>
                            <w:lang w:val="uk-UA"/>
                          </w:rPr>
                          <w:t>Елемент управління (</w:t>
                        </w:r>
                        <w:r w:rsidRPr="00EF2B29">
                          <w:rPr>
                            <w:color w:val="000000"/>
                            <w:sz w:val="22"/>
                            <w:lang w:val="uk-UA"/>
                          </w:rPr>
                          <w:t>Мойсеєнко І. П.,</w:t>
                        </w:r>
                        <w:r w:rsidRPr="00EF2B29">
                          <w:rPr>
                            <w:sz w:val="22"/>
                            <w:lang w:val="uk-UA"/>
                          </w:rPr>
                          <w:t>)</w:t>
                        </w:r>
                      </w:p>
                    </w:txbxContent>
                  </v:textbox>
                </v:shape>
                <v:shape id="Надпись 51" o:spid="_x0000_s1034" type="#_x0000_t202" style="position:absolute;left:36423;top:26593;width:2190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FtwwAAANsAAAAPAAAAZHJzL2Rvd25yZXYueG1sRI9Ba8JA&#10;FITvQv/D8gq96Uah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OZyxbcMAAADbAAAADwAA&#10;AAAAAAAAAAAAAAAHAgAAZHJzL2Rvd25yZXYueG1sUEsFBgAAAAADAAMAtwAAAPcCAAAAAA==&#10;" fillcolor="window" strokeweight=".5pt">
                  <v:textbox>
                    <w:txbxContent>
                      <w:p w:rsidR="002942CA" w:rsidRPr="00EF2B29" w:rsidRDefault="002942CA" w:rsidP="002942CA">
                        <w:pPr>
                          <w:rPr>
                            <w:sz w:val="22"/>
                            <w:lang w:val="uk-UA"/>
                          </w:rPr>
                        </w:pPr>
                        <w:r w:rsidRPr="00EF2B29">
                          <w:rPr>
                            <w:sz w:val="22"/>
                            <w:lang w:val="uk-UA"/>
                          </w:rPr>
                          <w:t>Захід, який спрямований на здійснення постійного спостереження (</w:t>
                        </w:r>
                        <w:proofErr w:type="spellStart"/>
                        <w:r w:rsidRPr="00EF2B29">
                          <w:rPr>
                            <w:sz w:val="22"/>
                          </w:rPr>
                          <w:t>Плікус</w:t>
                        </w:r>
                        <w:proofErr w:type="spellEnd"/>
                        <w:r w:rsidRPr="00EF2B29">
                          <w:rPr>
                            <w:sz w:val="22"/>
                          </w:rPr>
                          <w:t xml:space="preserve"> І.Й.</w:t>
                        </w:r>
                        <w:r w:rsidRPr="00EF2B29">
                          <w:rPr>
                            <w:sz w:val="22"/>
                            <w:lang w:val="uk-UA"/>
                          </w:rPr>
                          <w:t xml:space="preserve">, </w:t>
                        </w:r>
                        <w:r w:rsidRPr="00EF2B29">
                          <w:rPr>
                            <w:sz w:val="22"/>
                          </w:rPr>
                          <w:t>Кравчук А.О., Карабанов О.В.</w:t>
                        </w:r>
                        <w:r w:rsidRPr="00EF2B29">
                          <w:rPr>
                            <w:sz w:val="22"/>
                            <w:lang w:val="uk-UA"/>
                          </w:rPr>
                          <w:t xml:space="preserve">, </w:t>
                        </w:r>
                        <w:r w:rsidRPr="00EF2B29">
                          <w:rPr>
                            <w:sz w:val="22"/>
                          </w:rPr>
                          <w:t>Одинцов Б. Е.</w:t>
                        </w:r>
                        <w:r w:rsidRPr="00EF2B29">
                          <w:rPr>
                            <w:sz w:val="22"/>
                            <w:lang w:val="uk-UA"/>
                          </w:rPr>
                          <w:t>)</w:t>
                        </w:r>
                      </w:p>
                    </w:txbxContent>
                  </v:textbox>
                </v:shape>
                <v:line id="Прямая соединительная линия 52" o:spid="_x0000_s1035" style="position:absolute;visibility:visible;mso-wrap-style:square" from="26517,9906" to="26708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A6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E+/UDrEAAAA2wAAAA8A&#10;AAAAAAAAAAAAAAAABwIAAGRycy9kb3ducmV2LnhtbFBLBQYAAAAAAwADALcAAAD4AgAAAAA=&#10;" strokecolor="windowText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4" o:spid="_x0000_s1036" type="#_x0000_t32" style="position:absolute;left:31318;top:18897;width:4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" strokecolor="windowText" strokeweight=".5pt">
                  <v:stroke endarrow="block" joinstyle="miter"/>
                </v:shape>
                <v:shape id="Прямая со стрелкой 55" o:spid="_x0000_s1037" type="#_x0000_t32" style="position:absolute;left:24079;top:22174;width:26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" strokecolor="windowText" strokeweight=".5pt">
                  <v:stroke endarrow="block" joinstyle="miter"/>
                </v:shape>
                <v:shape id="Прямая со стрелкой 57" o:spid="_x0000_s1038" type="#_x0000_t32" style="position:absolute;left:31394;top:34213;width:5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" strokecolor="windowText" strokeweight=".5pt">
                  <v:stroke endarrow="block" joinstyle="miter"/>
                </v:shape>
                <v:shape id="Прямая со стрелкой 58" o:spid="_x0000_s1039" type="#_x0000_t32" style="position:absolute;left:31318;top:23698;width:4667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" strokecolor="windowText" strokeweight=".5pt">
                  <v:stroke endarrow="block" joinstyle="miter"/>
                </v:shape>
                <v:shape id="Надпись 43" o:spid="_x0000_s1040" type="#_x0000_t202" style="position:absolute;left:16687;width:2381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<v:textbox>
                    <w:txbxContent>
                      <w:p w:rsidR="002942CA" w:rsidRPr="008167E6" w:rsidRDefault="002942CA" w:rsidP="002942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Основні підходи до визначення «моніторингу»</w:t>
                        </w:r>
                      </w:p>
                    </w:txbxContent>
                  </v:textbox>
                </v:shape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Выноска со стрелкой вверх 76" o:spid="_x0000_s1041" type="#_x0000_t79" style="position:absolute;top:32613;width:58197;height:12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" adj="7565,9642,5400,10221" fillcolor="window" strokecolor="#70ad47" strokeweight="1pt">
                  <v:textbox>
                    <w:txbxContent>
                      <w:p w:rsidR="003A7E57" w:rsidRPr="00EF2B29" w:rsidRDefault="003A7E57" w:rsidP="003A7E57">
                        <w:pPr>
                          <w:jc w:val="center"/>
                          <w:rPr>
                            <w:sz w:val="22"/>
                            <w:lang w:val="uk-UA"/>
                          </w:rPr>
                        </w:pPr>
                        <w:r w:rsidRPr="00EF2B29">
                          <w:rPr>
                            <w:color w:val="000000"/>
                            <w:sz w:val="22"/>
                            <w:lang w:val="uk-UA"/>
                          </w:rPr>
                          <w:t xml:space="preserve">система комплексного та систематичного оперативного аналізу фінансового стану підприємства за допомогою різних методів та комплексів показників,  на основі якого в результаті можна здійснити прогнозування </w:t>
                        </w:r>
                        <w:r w:rsidRPr="00EF2B29">
                          <w:rPr>
                            <w:sz w:val="22"/>
                            <w:lang w:val="uk-UA"/>
                          </w:rPr>
                          <w:t>з урахуванням факторів навколишнього, зовнішнього та внутрішнього середовищ</w:t>
                        </w:r>
                        <w:r w:rsidRPr="00EF2B29">
                          <w:rPr>
                            <w:color w:val="000000"/>
                            <w:sz w:val="22"/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613536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1353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3C783" wp14:editId="7EF99C77">
                <wp:simplePos x="0" y="0"/>
                <wp:positionH relativeFrom="column">
                  <wp:posOffset>3379470</wp:posOffset>
                </wp:positionH>
                <wp:positionV relativeFrom="paragraph">
                  <wp:posOffset>108586</wp:posOffset>
                </wp:positionV>
                <wp:extent cx="30480" cy="2343126"/>
                <wp:effectExtent l="0" t="0" r="26670" b="1968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3431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D9CBE" id="Прямая соединительная линия 5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1pt,8.55pt" to="268.5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" strokecolor="windowText" strokeweight=".5pt">
                <v:stroke joinstyle="miter"/>
              </v:line>
            </w:pict>
          </mc:Fallback>
        </mc:AlternateContent>
      </w: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A7E57" w:rsidRPr="00613536" w:rsidRDefault="003A7E57" w:rsidP="002942C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42CA" w:rsidRPr="00613536" w:rsidRDefault="002942CA" w:rsidP="0061353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613536">
        <w:rPr>
          <w:color w:val="000000"/>
          <w:szCs w:val="28"/>
          <w:lang w:val="uk-UA"/>
        </w:rPr>
        <w:t>Рисунок 1. – Підходи до визначення дефініції «моніторинг</w:t>
      </w:r>
      <w:r w:rsidR="00AF128A" w:rsidRPr="00613536">
        <w:rPr>
          <w:color w:val="000000"/>
          <w:szCs w:val="28"/>
          <w:lang w:val="uk-UA"/>
        </w:rPr>
        <w:t xml:space="preserve"> фінансового стану</w:t>
      </w:r>
      <w:r w:rsidRPr="00613536">
        <w:rPr>
          <w:color w:val="000000"/>
          <w:szCs w:val="28"/>
          <w:lang w:val="uk-UA"/>
        </w:rPr>
        <w:t>» [</w:t>
      </w:r>
      <w:r w:rsidR="00613536" w:rsidRPr="00613536">
        <w:rPr>
          <w:color w:val="000000"/>
          <w:szCs w:val="28"/>
          <w:lang w:val="uk-UA"/>
        </w:rPr>
        <w:t>авторська розробка</w:t>
      </w:r>
      <w:r w:rsidRPr="00613536">
        <w:rPr>
          <w:color w:val="000000"/>
          <w:szCs w:val="28"/>
          <w:lang w:val="uk-UA"/>
        </w:rPr>
        <w:t>]</w:t>
      </w:r>
    </w:p>
    <w:p w:rsidR="00AF128A" w:rsidRPr="00613536" w:rsidRDefault="00AF128A" w:rsidP="00AF128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536">
        <w:rPr>
          <w:color w:val="000000"/>
          <w:sz w:val="28"/>
          <w:szCs w:val="28"/>
          <w:lang w:val="uk-UA"/>
        </w:rPr>
        <w:t xml:space="preserve">Проте, на нашу думку, моніторинг управління фінансовим станом – це система комплексного та систематичного оперативного аналізу фінансового стану підприємства за допомогою різних методів та комплексів показників,  на основі якого в результаті можна здійснити прогнозування </w:t>
      </w:r>
      <w:r w:rsidRPr="00613536">
        <w:rPr>
          <w:sz w:val="28"/>
          <w:szCs w:val="28"/>
          <w:lang w:val="uk-UA"/>
        </w:rPr>
        <w:t>з урахуванням факторів зовнішнього та внутрішнього середовищ</w:t>
      </w:r>
      <w:r w:rsidRPr="00613536">
        <w:rPr>
          <w:color w:val="000000"/>
          <w:sz w:val="28"/>
          <w:szCs w:val="28"/>
          <w:lang w:val="uk-UA"/>
        </w:rPr>
        <w:t xml:space="preserve"> та виявити резерви покращення управління фінансовим станом підприємства.</w:t>
      </w:r>
    </w:p>
    <w:p w:rsidR="002942CA" w:rsidRPr="00613536" w:rsidRDefault="002942CA" w:rsidP="00EF2B2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536">
        <w:rPr>
          <w:sz w:val="28"/>
          <w:szCs w:val="28"/>
          <w:lang w:val="uk-UA"/>
        </w:rPr>
        <w:t xml:space="preserve">Підтримуємо думку </w:t>
      </w:r>
      <w:proofErr w:type="spellStart"/>
      <w:r w:rsidRPr="00613536">
        <w:rPr>
          <w:sz w:val="28"/>
          <w:szCs w:val="28"/>
          <w:lang w:val="uk-UA"/>
        </w:rPr>
        <w:t>Кокотіна</w:t>
      </w:r>
      <w:proofErr w:type="spellEnd"/>
      <w:r w:rsidRPr="00613536">
        <w:rPr>
          <w:sz w:val="28"/>
          <w:szCs w:val="28"/>
          <w:lang w:val="uk-UA"/>
        </w:rPr>
        <w:t xml:space="preserve"> І.В., що об’єктами моніторингу фінансового стану є [</w:t>
      </w:r>
      <w:r w:rsidR="00AF128A" w:rsidRPr="00613536">
        <w:rPr>
          <w:sz w:val="28"/>
          <w:szCs w:val="28"/>
          <w:lang w:val="uk-UA"/>
        </w:rPr>
        <w:t>2</w:t>
      </w:r>
      <w:r w:rsidRPr="00613536">
        <w:rPr>
          <w:sz w:val="28"/>
          <w:szCs w:val="28"/>
          <w:lang w:val="uk-UA"/>
        </w:rPr>
        <w:t>]: зобов’язання і фінансові джерела підприємства; обороти підприємства, структура його активів; обсяг, динаміка і синхронність потоків грошових коштів;</w:t>
      </w:r>
      <w:r w:rsidR="00EF2B29" w:rsidRPr="00613536">
        <w:rPr>
          <w:sz w:val="28"/>
          <w:szCs w:val="28"/>
          <w:lang w:val="uk-UA"/>
        </w:rPr>
        <w:t xml:space="preserve"> </w:t>
      </w:r>
      <w:r w:rsidRPr="00613536">
        <w:rPr>
          <w:sz w:val="28"/>
          <w:szCs w:val="28"/>
          <w:lang w:val="uk-UA"/>
        </w:rPr>
        <w:t xml:space="preserve">рівень прибутку і витрат, що дозволяє прогнозувати очікувані </w:t>
      </w:r>
      <w:r w:rsidRPr="00613536">
        <w:rPr>
          <w:sz w:val="28"/>
          <w:szCs w:val="28"/>
          <w:lang w:val="uk-UA"/>
        </w:rPr>
        <w:lastRenderedPageBreak/>
        <w:t>доходи і пов’язані з ними ризики; виявлені недоліки в діяльності та шляхи вирішення наявних проблем.</w:t>
      </w:r>
    </w:p>
    <w:p w:rsidR="002942CA" w:rsidRPr="00613536" w:rsidRDefault="002942CA" w:rsidP="002942CA">
      <w:pPr>
        <w:pStyle w:val="a5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13536">
        <w:rPr>
          <w:sz w:val="28"/>
          <w:szCs w:val="28"/>
          <w:lang w:val="uk-UA"/>
        </w:rPr>
        <w:t>Доцільно також доповнити перелік об’єктів моніторингу управління фінансовим станом такою складовою як фінансова стійкість, оскільки саме вона характеризує сталість підприємства і оптимальність структури капіталу.</w:t>
      </w:r>
    </w:p>
    <w:p w:rsidR="00BA7BFF" w:rsidRPr="00613536" w:rsidRDefault="00BA7BFF" w:rsidP="002942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536">
        <w:rPr>
          <w:sz w:val="28"/>
          <w:szCs w:val="28"/>
          <w:lang w:val="uk-UA"/>
        </w:rPr>
        <w:t xml:space="preserve">Основними особливостями моніторингу є те, що для прийняття управлінських рішень в процесі моніторингу фінансового стану результати оцінки мають бути доступними та наочними, а головним джерелом інформації виступає </w:t>
      </w:r>
      <w:r w:rsidR="00613536" w:rsidRPr="00613536">
        <w:rPr>
          <w:sz w:val="28"/>
          <w:szCs w:val="28"/>
          <w:lang w:val="uk-UA"/>
        </w:rPr>
        <w:t xml:space="preserve">публічна річна </w:t>
      </w:r>
      <w:r w:rsidRPr="00613536">
        <w:rPr>
          <w:sz w:val="28"/>
          <w:szCs w:val="28"/>
          <w:lang w:val="uk-UA"/>
        </w:rPr>
        <w:t>фінансова звітність</w:t>
      </w:r>
      <w:r w:rsidR="00613536" w:rsidRPr="00613536">
        <w:rPr>
          <w:sz w:val="28"/>
          <w:szCs w:val="28"/>
          <w:lang w:val="uk-UA"/>
        </w:rPr>
        <w:t>.</w:t>
      </w:r>
    </w:p>
    <w:p w:rsidR="002942CA" w:rsidRPr="00613536" w:rsidRDefault="002942CA" w:rsidP="002942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536">
        <w:rPr>
          <w:sz w:val="28"/>
          <w:szCs w:val="28"/>
          <w:lang w:val="uk-UA"/>
        </w:rPr>
        <w:t xml:space="preserve">Головним етапом моніторингу управління фінансовим станом підприємства виступає саме аналіз, </w:t>
      </w:r>
      <w:r w:rsidR="00BA7BFF" w:rsidRPr="00613536">
        <w:rPr>
          <w:sz w:val="28"/>
          <w:szCs w:val="28"/>
          <w:lang w:val="uk-UA"/>
        </w:rPr>
        <w:t>якому передує</w:t>
      </w:r>
      <w:r w:rsidRPr="00613536">
        <w:rPr>
          <w:sz w:val="28"/>
          <w:szCs w:val="28"/>
          <w:lang w:val="uk-UA"/>
        </w:rPr>
        <w:t xml:space="preserve"> цілеспрямований вибір відповідних систем  показників, за якими і відбувається оцінка рівня фінансового стану</w:t>
      </w:r>
      <w:r w:rsidR="00BA7BFF" w:rsidRPr="00613536">
        <w:rPr>
          <w:sz w:val="28"/>
          <w:szCs w:val="28"/>
          <w:lang w:val="uk-UA"/>
        </w:rPr>
        <w:t>,</w:t>
      </w:r>
      <w:r w:rsidRPr="00613536">
        <w:rPr>
          <w:sz w:val="28"/>
          <w:szCs w:val="28"/>
          <w:lang w:val="uk-UA"/>
        </w:rPr>
        <w:t xml:space="preserve"> </w:t>
      </w:r>
      <w:r w:rsidR="00BA7BFF" w:rsidRPr="00613536">
        <w:rPr>
          <w:sz w:val="28"/>
          <w:szCs w:val="28"/>
          <w:lang w:val="uk-UA"/>
        </w:rPr>
        <w:t xml:space="preserve">в результаті чого </w:t>
      </w:r>
      <w:r w:rsidR="00613536" w:rsidRPr="00613536">
        <w:rPr>
          <w:sz w:val="28"/>
          <w:szCs w:val="28"/>
          <w:lang w:val="uk-UA"/>
        </w:rPr>
        <w:t>формується базис</w:t>
      </w:r>
      <w:r w:rsidRPr="00613536">
        <w:rPr>
          <w:sz w:val="28"/>
          <w:szCs w:val="28"/>
          <w:lang w:val="uk-UA"/>
        </w:rPr>
        <w:t xml:space="preserve"> прогнозування</w:t>
      </w:r>
      <w:r w:rsidR="00BA7BFF" w:rsidRPr="00613536">
        <w:rPr>
          <w:sz w:val="28"/>
          <w:szCs w:val="28"/>
          <w:lang w:val="uk-UA"/>
        </w:rPr>
        <w:t xml:space="preserve"> рівня та</w:t>
      </w:r>
      <w:r w:rsidRPr="00613536">
        <w:rPr>
          <w:sz w:val="28"/>
          <w:szCs w:val="28"/>
          <w:lang w:val="uk-UA"/>
        </w:rPr>
        <w:t xml:space="preserve"> планування параметрів фінансового стану</w:t>
      </w:r>
      <w:r w:rsidR="00EF2B29" w:rsidRPr="00613536">
        <w:rPr>
          <w:sz w:val="28"/>
          <w:szCs w:val="28"/>
          <w:lang w:val="uk-UA"/>
        </w:rPr>
        <w:t>. Р</w:t>
      </w:r>
      <w:r w:rsidRPr="00613536">
        <w:rPr>
          <w:sz w:val="28"/>
          <w:szCs w:val="28"/>
          <w:lang w:val="uk-UA"/>
        </w:rPr>
        <w:t xml:space="preserve">езультатом цього процесу є прийняття </w:t>
      </w:r>
      <w:r w:rsidR="00613536" w:rsidRPr="00613536">
        <w:rPr>
          <w:sz w:val="28"/>
          <w:szCs w:val="28"/>
          <w:lang w:val="uk-UA"/>
        </w:rPr>
        <w:t>стратегічних та тактичних</w:t>
      </w:r>
      <w:r w:rsidRPr="00613536">
        <w:rPr>
          <w:sz w:val="28"/>
          <w:szCs w:val="28"/>
          <w:lang w:val="uk-UA"/>
        </w:rPr>
        <w:t xml:space="preserve"> управлінських рішень щодо </w:t>
      </w:r>
      <w:r w:rsidR="00613536" w:rsidRPr="00613536">
        <w:rPr>
          <w:sz w:val="28"/>
          <w:szCs w:val="28"/>
          <w:lang w:val="uk-UA"/>
        </w:rPr>
        <w:t xml:space="preserve">підвищення ефективності </w:t>
      </w:r>
      <w:r w:rsidR="00BA7BFF" w:rsidRPr="00613536">
        <w:rPr>
          <w:sz w:val="28"/>
          <w:szCs w:val="28"/>
          <w:lang w:val="uk-UA"/>
        </w:rPr>
        <w:t>діяльності суб’єкта господарювання</w:t>
      </w:r>
      <w:r w:rsidR="00613536" w:rsidRPr="00613536">
        <w:rPr>
          <w:sz w:val="28"/>
          <w:szCs w:val="28"/>
          <w:lang w:val="uk-UA"/>
        </w:rPr>
        <w:t>, зміцнення його фінансового стану</w:t>
      </w:r>
      <w:r w:rsidRPr="00613536">
        <w:rPr>
          <w:sz w:val="28"/>
          <w:szCs w:val="28"/>
          <w:lang w:val="uk-UA"/>
        </w:rPr>
        <w:t>.</w:t>
      </w:r>
    </w:p>
    <w:p w:rsidR="00613536" w:rsidRDefault="00613536" w:rsidP="00EF2B29">
      <w:pPr>
        <w:spacing w:line="360" w:lineRule="auto"/>
        <w:jc w:val="center"/>
        <w:rPr>
          <w:b/>
          <w:bCs/>
          <w:color w:val="333333"/>
          <w:lang w:val="uk-UA"/>
        </w:rPr>
      </w:pPr>
    </w:p>
    <w:p w:rsidR="002942CA" w:rsidRPr="00613536" w:rsidRDefault="00763843" w:rsidP="00EF2B29">
      <w:pPr>
        <w:spacing w:line="360" w:lineRule="auto"/>
        <w:jc w:val="center"/>
        <w:rPr>
          <w:b/>
          <w:bCs/>
          <w:color w:val="333333"/>
          <w:lang w:val="uk-UA"/>
        </w:rPr>
      </w:pPr>
      <w:r w:rsidRPr="00613536">
        <w:rPr>
          <w:b/>
          <w:bCs/>
          <w:color w:val="333333"/>
          <w:lang w:val="uk-UA"/>
        </w:rPr>
        <w:t>Література</w:t>
      </w:r>
    </w:p>
    <w:p w:rsidR="007D3BFF" w:rsidRPr="00613536" w:rsidRDefault="007D3BFF" w:rsidP="00D57F9F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r w:rsidRPr="00613536">
        <w:rPr>
          <w:sz w:val="24"/>
          <w:szCs w:val="24"/>
          <w:lang w:val="uk-UA"/>
        </w:rPr>
        <w:t>Борецька Н.</w:t>
      </w:r>
      <w:r w:rsidR="00613536" w:rsidRPr="00613536">
        <w:rPr>
          <w:sz w:val="24"/>
          <w:szCs w:val="24"/>
          <w:lang w:val="uk-UA"/>
        </w:rPr>
        <w:t xml:space="preserve"> </w:t>
      </w:r>
      <w:r w:rsidRPr="00613536">
        <w:rPr>
          <w:sz w:val="24"/>
          <w:szCs w:val="24"/>
          <w:lang w:val="uk-UA"/>
        </w:rPr>
        <w:t xml:space="preserve">П., </w:t>
      </w:r>
      <w:proofErr w:type="spellStart"/>
      <w:r w:rsidRPr="00613536">
        <w:rPr>
          <w:sz w:val="24"/>
          <w:szCs w:val="24"/>
          <w:lang w:val="uk-UA"/>
        </w:rPr>
        <w:t>Півторак</w:t>
      </w:r>
      <w:proofErr w:type="spellEnd"/>
      <w:r w:rsidRPr="00613536">
        <w:rPr>
          <w:sz w:val="24"/>
          <w:szCs w:val="24"/>
          <w:lang w:val="uk-UA"/>
        </w:rPr>
        <w:t xml:space="preserve"> Д.</w:t>
      </w:r>
      <w:r w:rsidR="00613536" w:rsidRPr="00613536">
        <w:rPr>
          <w:sz w:val="24"/>
          <w:szCs w:val="24"/>
          <w:lang w:val="uk-UA"/>
        </w:rPr>
        <w:t xml:space="preserve"> </w:t>
      </w:r>
      <w:r w:rsidRPr="00613536">
        <w:rPr>
          <w:sz w:val="24"/>
          <w:szCs w:val="24"/>
          <w:lang w:val="uk-UA"/>
        </w:rPr>
        <w:t xml:space="preserve">І. Моніторинг бізнес-середовища як інструмент забезпечення стратегії розвитку підприємства. </w:t>
      </w:r>
      <w:r w:rsidRPr="00613536">
        <w:rPr>
          <w:i/>
          <w:sz w:val="24"/>
          <w:szCs w:val="24"/>
          <w:lang w:val="uk-UA"/>
        </w:rPr>
        <w:t>Бізнес-навігатор.</w:t>
      </w:r>
      <w:r w:rsidRPr="00613536">
        <w:rPr>
          <w:sz w:val="24"/>
          <w:szCs w:val="24"/>
          <w:lang w:val="uk-UA"/>
        </w:rPr>
        <w:t xml:space="preserve"> 2018. Випуск 6 (49). С. 69-72.</w:t>
      </w:r>
    </w:p>
    <w:p w:rsidR="007D3BFF" w:rsidRPr="00613536" w:rsidRDefault="007D3BFF" w:rsidP="00D57F9F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pacing w:val="4"/>
          <w:sz w:val="24"/>
          <w:szCs w:val="24"/>
          <w:lang w:val="uk-UA"/>
        </w:rPr>
      </w:pPr>
      <w:proofErr w:type="spellStart"/>
      <w:r w:rsidRPr="00613536">
        <w:rPr>
          <w:sz w:val="24"/>
          <w:szCs w:val="24"/>
          <w:lang w:val="uk-UA"/>
        </w:rPr>
        <w:t>Кокотіна</w:t>
      </w:r>
      <w:proofErr w:type="spellEnd"/>
      <w:r w:rsidRPr="00613536">
        <w:rPr>
          <w:sz w:val="24"/>
          <w:szCs w:val="24"/>
          <w:lang w:val="uk-UA"/>
        </w:rPr>
        <w:t xml:space="preserve"> І.</w:t>
      </w:r>
      <w:r w:rsidR="00613536" w:rsidRPr="00613536">
        <w:rPr>
          <w:sz w:val="24"/>
          <w:szCs w:val="24"/>
          <w:lang w:val="uk-UA"/>
        </w:rPr>
        <w:t xml:space="preserve"> </w:t>
      </w:r>
      <w:r w:rsidRPr="00613536">
        <w:rPr>
          <w:sz w:val="24"/>
          <w:szCs w:val="24"/>
          <w:lang w:val="uk-UA"/>
        </w:rPr>
        <w:t>В. Фінансовий моніторинг як функція управління підприємством / І.</w:t>
      </w:r>
      <w:r w:rsidR="00613536" w:rsidRPr="00613536">
        <w:rPr>
          <w:sz w:val="24"/>
          <w:szCs w:val="24"/>
          <w:lang w:val="uk-UA"/>
        </w:rPr>
        <w:t xml:space="preserve"> </w:t>
      </w:r>
      <w:r w:rsidRPr="00613536">
        <w:rPr>
          <w:sz w:val="24"/>
          <w:szCs w:val="24"/>
          <w:lang w:val="uk-UA"/>
        </w:rPr>
        <w:t xml:space="preserve">В. </w:t>
      </w:r>
      <w:proofErr w:type="spellStart"/>
      <w:r w:rsidRPr="00613536">
        <w:rPr>
          <w:sz w:val="24"/>
          <w:szCs w:val="24"/>
          <w:lang w:val="uk-UA"/>
        </w:rPr>
        <w:t>Кокотіна</w:t>
      </w:r>
      <w:proofErr w:type="spellEnd"/>
      <w:r w:rsidRPr="00613536">
        <w:rPr>
          <w:sz w:val="24"/>
          <w:szCs w:val="24"/>
          <w:lang w:val="uk-UA"/>
        </w:rPr>
        <w:t xml:space="preserve"> ; </w:t>
      </w:r>
      <w:proofErr w:type="spellStart"/>
      <w:r w:rsidRPr="00613536">
        <w:rPr>
          <w:sz w:val="24"/>
          <w:szCs w:val="24"/>
          <w:lang w:val="uk-UA"/>
        </w:rPr>
        <w:t>нак</w:t>
      </w:r>
      <w:proofErr w:type="spellEnd"/>
      <w:r w:rsidRPr="00613536">
        <w:rPr>
          <w:sz w:val="24"/>
          <w:szCs w:val="24"/>
          <w:lang w:val="uk-UA"/>
        </w:rPr>
        <w:t>. кер. О.</w:t>
      </w:r>
      <w:r w:rsidR="00613536" w:rsidRPr="00613536">
        <w:rPr>
          <w:sz w:val="24"/>
          <w:szCs w:val="24"/>
          <w:lang w:val="uk-UA"/>
        </w:rPr>
        <w:t xml:space="preserve"> </w:t>
      </w:r>
      <w:r w:rsidRPr="00613536">
        <w:rPr>
          <w:sz w:val="24"/>
          <w:szCs w:val="24"/>
          <w:lang w:val="uk-UA"/>
        </w:rPr>
        <w:t xml:space="preserve">В. </w:t>
      </w:r>
      <w:proofErr w:type="spellStart"/>
      <w:r w:rsidRPr="00613536">
        <w:rPr>
          <w:sz w:val="24"/>
          <w:szCs w:val="24"/>
          <w:lang w:val="uk-UA"/>
        </w:rPr>
        <w:t>Прокопець</w:t>
      </w:r>
      <w:proofErr w:type="spellEnd"/>
      <w:r w:rsidRPr="00613536">
        <w:rPr>
          <w:sz w:val="24"/>
          <w:szCs w:val="24"/>
          <w:lang w:val="uk-UA"/>
        </w:rPr>
        <w:t xml:space="preserve">. </w:t>
      </w:r>
      <w:r w:rsidRPr="00613536">
        <w:rPr>
          <w:i/>
          <w:sz w:val="24"/>
          <w:szCs w:val="24"/>
          <w:lang w:val="uk-UA"/>
        </w:rPr>
        <w:t>Науково-методична конференція викладачів, співробітників і студентів : тези доповідей, Конотоп, 29 березня 2012 р.</w:t>
      </w:r>
      <w:r w:rsidRPr="00613536">
        <w:rPr>
          <w:sz w:val="24"/>
          <w:szCs w:val="24"/>
          <w:lang w:val="uk-UA"/>
        </w:rPr>
        <w:t xml:space="preserve"> / Відп. за </w:t>
      </w:r>
      <w:proofErr w:type="spellStart"/>
      <w:r w:rsidRPr="00613536">
        <w:rPr>
          <w:sz w:val="24"/>
          <w:szCs w:val="24"/>
          <w:lang w:val="uk-UA"/>
        </w:rPr>
        <w:t>вип</w:t>
      </w:r>
      <w:proofErr w:type="spellEnd"/>
      <w:r w:rsidRPr="00613536">
        <w:rPr>
          <w:sz w:val="24"/>
          <w:szCs w:val="24"/>
          <w:lang w:val="uk-UA"/>
        </w:rPr>
        <w:t>. В.</w:t>
      </w:r>
      <w:r w:rsidR="00613536" w:rsidRPr="00613536">
        <w:rPr>
          <w:sz w:val="24"/>
          <w:szCs w:val="24"/>
          <w:lang w:val="uk-UA"/>
        </w:rPr>
        <w:t xml:space="preserve"> </w:t>
      </w:r>
      <w:r w:rsidRPr="00613536">
        <w:rPr>
          <w:sz w:val="24"/>
          <w:szCs w:val="24"/>
          <w:lang w:val="uk-UA"/>
        </w:rPr>
        <w:t xml:space="preserve">В. </w:t>
      </w:r>
      <w:proofErr w:type="spellStart"/>
      <w:r w:rsidRPr="00613536">
        <w:rPr>
          <w:sz w:val="24"/>
          <w:szCs w:val="24"/>
          <w:lang w:val="uk-UA"/>
        </w:rPr>
        <w:t>Бібик</w:t>
      </w:r>
      <w:proofErr w:type="spellEnd"/>
      <w:r w:rsidRPr="00613536">
        <w:rPr>
          <w:sz w:val="24"/>
          <w:szCs w:val="24"/>
          <w:lang w:val="uk-UA"/>
        </w:rPr>
        <w:t xml:space="preserve">. Суми : </w:t>
      </w:r>
      <w:proofErr w:type="spellStart"/>
      <w:r w:rsidRPr="00613536">
        <w:rPr>
          <w:sz w:val="24"/>
          <w:szCs w:val="24"/>
          <w:lang w:val="uk-UA"/>
        </w:rPr>
        <w:t>СумДУ</w:t>
      </w:r>
      <w:proofErr w:type="spellEnd"/>
      <w:r w:rsidRPr="00613536">
        <w:rPr>
          <w:sz w:val="24"/>
          <w:szCs w:val="24"/>
          <w:lang w:val="uk-UA"/>
        </w:rPr>
        <w:t>, 2012. Ч.1. С. 33-36.</w:t>
      </w:r>
    </w:p>
    <w:p w:rsidR="008359E3" w:rsidRPr="00613536" w:rsidRDefault="008359E3" w:rsidP="00D57F9F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pacing w:val="4"/>
          <w:lang w:val="uk-UA"/>
        </w:rPr>
      </w:pPr>
      <w:r w:rsidRPr="00613536">
        <w:rPr>
          <w:spacing w:val="4"/>
          <w:lang w:val="uk-UA"/>
        </w:rPr>
        <w:t xml:space="preserve">Татар М. С., Дзюбенко О. В., </w:t>
      </w:r>
      <w:proofErr w:type="spellStart"/>
      <w:r w:rsidRPr="00613536">
        <w:rPr>
          <w:spacing w:val="4"/>
          <w:lang w:val="uk-UA"/>
        </w:rPr>
        <w:t>Остроушкіна</w:t>
      </w:r>
      <w:proofErr w:type="spellEnd"/>
      <w:r w:rsidRPr="00613536">
        <w:rPr>
          <w:spacing w:val="4"/>
          <w:lang w:val="uk-UA"/>
        </w:rPr>
        <w:t xml:space="preserve"> Н. С. Моніторинг надійності взаємодії підприємства з суб’єктами зовнішнього середовища в умовах глобальних викликів. </w:t>
      </w:r>
      <w:r w:rsidRPr="00613536">
        <w:rPr>
          <w:i/>
          <w:spacing w:val="4"/>
          <w:lang w:val="uk-UA"/>
        </w:rPr>
        <w:t xml:space="preserve">Вісник </w:t>
      </w:r>
      <w:proofErr w:type="spellStart"/>
      <w:r w:rsidRPr="00613536">
        <w:rPr>
          <w:i/>
          <w:spacing w:val="4"/>
          <w:lang w:val="uk-UA"/>
        </w:rPr>
        <w:t>СумДУ</w:t>
      </w:r>
      <w:proofErr w:type="spellEnd"/>
      <w:r w:rsidRPr="00613536">
        <w:rPr>
          <w:spacing w:val="4"/>
          <w:lang w:val="uk-UA"/>
        </w:rPr>
        <w:t xml:space="preserve">. </w:t>
      </w:r>
      <w:r w:rsidRPr="00613536">
        <w:rPr>
          <w:i/>
          <w:spacing w:val="4"/>
          <w:lang w:val="uk-UA"/>
        </w:rPr>
        <w:t>Серія «Економіка».</w:t>
      </w:r>
      <w:r w:rsidRPr="00613536">
        <w:rPr>
          <w:spacing w:val="4"/>
          <w:lang w:val="uk-UA"/>
        </w:rPr>
        <w:t xml:space="preserve"> 2022. № 2. С.143-153.</w:t>
      </w:r>
    </w:p>
    <w:p w:rsidR="007D3BFF" w:rsidRPr="00613536" w:rsidRDefault="007D3BFF" w:rsidP="00D57F9F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proofErr w:type="spellStart"/>
      <w:r w:rsidRPr="00613536">
        <w:rPr>
          <w:rStyle w:val="a4"/>
          <w:bCs/>
          <w:i w:val="0"/>
          <w:sz w:val="24"/>
          <w:szCs w:val="24"/>
          <w:shd w:val="clear" w:color="auto" w:fill="FFFFFF"/>
          <w:lang w:val="uk-UA"/>
        </w:rPr>
        <w:t>Царук</w:t>
      </w:r>
      <w:proofErr w:type="spellEnd"/>
      <w:r w:rsidRPr="00613536">
        <w:rPr>
          <w:rStyle w:val="a4"/>
          <w:bCs/>
          <w:i w:val="0"/>
          <w:sz w:val="24"/>
          <w:szCs w:val="24"/>
          <w:shd w:val="clear" w:color="auto" w:fill="FFFFFF"/>
          <w:lang w:val="uk-UA"/>
        </w:rPr>
        <w:t xml:space="preserve"> Д. С. Сутнісна характеристика фінансового моніторингу діяльності підприємств</w:t>
      </w:r>
      <w:r w:rsidRPr="00613536">
        <w:rPr>
          <w:sz w:val="24"/>
          <w:szCs w:val="24"/>
          <w:shd w:val="clear" w:color="auto" w:fill="FFFFFF"/>
          <w:lang w:val="uk-UA"/>
        </w:rPr>
        <w:t xml:space="preserve">/ Д. С. </w:t>
      </w:r>
      <w:proofErr w:type="spellStart"/>
      <w:r w:rsidRPr="00613536">
        <w:rPr>
          <w:sz w:val="24"/>
          <w:szCs w:val="24"/>
          <w:shd w:val="clear" w:color="auto" w:fill="FFFFFF"/>
          <w:lang w:val="uk-UA"/>
        </w:rPr>
        <w:t>Царук</w:t>
      </w:r>
      <w:proofErr w:type="spellEnd"/>
      <w:r w:rsidRPr="00613536">
        <w:rPr>
          <w:sz w:val="24"/>
          <w:szCs w:val="24"/>
          <w:shd w:val="clear" w:color="auto" w:fill="FFFFFF"/>
          <w:lang w:val="uk-UA"/>
        </w:rPr>
        <w:t xml:space="preserve">. </w:t>
      </w:r>
      <w:r w:rsidRPr="00613536">
        <w:rPr>
          <w:i/>
          <w:sz w:val="24"/>
          <w:szCs w:val="24"/>
          <w:shd w:val="clear" w:color="auto" w:fill="FFFFFF"/>
          <w:lang w:val="uk-UA"/>
        </w:rPr>
        <w:t>Молодий вчений</w:t>
      </w:r>
      <w:r w:rsidRPr="00613536">
        <w:rPr>
          <w:sz w:val="24"/>
          <w:szCs w:val="24"/>
          <w:shd w:val="clear" w:color="auto" w:fill="FFFFFF"/>
          <w:lang w:val="uk-UA"/>
        </w:rPr>
        <w:t>.  2019. № 12(1). С. 43-46.</w:t>
      </w:r>
    </w:p>
    <w:p w:rsidR="007D3BFF" w:rsidRPr="00D57F9F" w:rsidRDefault="007D3BFF" w:rsidP="00D57F9F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lang w:val="uk-UA"/>
        </w:rPr>
      </w:pPr>
      <w:proofErr w:type="spellStart"/>
      <w:r w:rsidRPr="00D57F9F">
        <w:rPr>
          <w:sz w:val="24"/>
          <w:szCs w:val="24"/>
          <w:lang w:val="uk-UA"/>
        </w:rPr>
        <w:t>Шмиголь</w:t>
      </w:r>
      <w:proofErr w:type="spellEnd"/>
      <w:r w:rsidRPr="00D57F9F">
        <w:rPr>
          <w:sz w:val="24"/>
          <w:szCs w:val="24"/>
          <w:lang w:val="uk-UA"/>
        </w:rPr>
        <w:t xml:space="preserve"> Н. М., Антонюк А. А., Кириленко Л. В. Використання моніторингу в системі управління діяльністю підприємства. </w:t>
      </w:r>
      <w:r w:rsidRPr="00D57F9F">
        <w:rPr>
          <w:i/>
          <w:sz w:val="24"/>
          <w:szCs w:val="24"/>
          <w:lang w:val="uk-UA"/>
        </w:rPr>
        <w:t>Держава та регіони.</w:t>
      </w:r>
      <w:r w:rsidRPr="00D57F9F">
        <w:rPr>
          <w:sz w:val="24"/>
          <w:szCs w:val="24"/>
          <w:lang w:val="uk-UA"/>
        </w:rPr>
        <w:t xml:space="preserve"> </w:t>
      </w:r>
      <w:r w:rsidRPr="00D57F9F">
        <w:rPr>
          <w:i/>
          <w:sz w:val="24"/>
          <w:szCs w:val="24"/>
          <w:lang w:val="uk-UA"/>
        </w:rPr>
        <w:t>Серія: «Економіка та підприємництво»</w:t>
      </w:r>
      <w:r w:rsidRPr="00D57F9F">
        <w:rPr>
          <w:sz w:val="24"/>
          <w:szCs w:val="24"/>
          <w:lang w:val="uk-UA"/>
        </w:rPr>
        <w:t>. 2017. № 6 (99). С.63-67</w:t>
      </w:r>
      <w:r w:rsidR="00EF2B29" w:rsidRPr="00D57F9F">
        <w:rPr>
          <w:sz w:val="24"/>
          <w:szCs w:val="24"/>
          <w:lang w:val="uk-UA"/>
        </w:rPr>
        <w:t>.</w:t>
      </w:r>
    </w:p>
    <w:sectPr w:rsidR="007D3BFF" w:rsidRPr="00D57F9F" w:rsidSect="00EF2B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474F"/>
    <w:multiLevelType w:val="hybridMultilevel"/>
    <w:tmpl w:val="82DCD4AC"/>
    <w:lvl w:ilvl="0" w:tplc="8190F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12BB"/>
    <w:multiLevelType w:val="hybridMultilevel"/>
    <w:tmpl w:val="C0D4317A"/>
    <w:lvl w:ilvl="0" w:tplc="D6CCE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A"/>
    <w:rsid w:val="002942CA"/>
    <w:rsid w:val="003122DB"/>
    <w:rsid w:val="003A7E57"/>
    <w:rsid w:val="00613536"/>
    <w:rsid w:val="00763843"/>
    <w:rsid w:val="00787F71"/>
    <w:rsid w:val="007D3BFF"/>
    <w:rsid w:val="008359E3"/>
    <w:rsid w:val="008A4BFB"/>
    <w:rsid w:val="00AD6EE5"/>
    <w:rsid w:val="00AF128A"/>
    <w:rsid w:val="00BA7BFF"/>
    <w:rsid w:val="00CE538E"/>
    <w:rsid w:val="00D57F9F"/>
    <w:rsid w:val="00DE6CD1"/>
    <w:rsid w:val="00EE6603"/>
    <w:rsid w:val="00EF2B29"/>
    <w:rsid w:val="00F8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CFDF-FBED-4B31-8B32-73888BF7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942CA"/>
    <w:rPr>
      <w:i/>
      <w:iCs/>
    </w:rPr>
  </w:style>
  <w:style w:type="paragraph" w:styleId="a5">
    <w:name w:val="List Paragraph"/>
    <w:basedOn w:val="a"/>
    <w:uiPriority w:val="34"/>
    <w:qFormat/>
    <w:rsid w:val="002942CA"/>
    <w:pPr>
      <w:ind w:left="720"/>
      <w:contextualSpacing/>
    </w:pPr>
  </w:style>
  <w:style w:type="paragraph" w:styleId="a6">
    <w:name w:val="Normal (Web)"/>
    <w:aliases w:val="Обычный (Web)"/>
    <w:basedOn w:val="a"/>
    <w:uiPriority w:val="34"/>
    <w:unhideWhenUsed/>
    <w:qFormat/>
    <w:rsid w:val="007D3BFF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11</cp:revision>
  <dcterms:created xsi:type="dcterms:W3CDTF">2024-12-03T18:55:00Z</dcterms:created>
  <dcterms:modified xsi:type="dcterms:W3CDTF">2024-12-05T11:41:00Z</dcterms:modified>
</cp:coreProperties>
</file>