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B6" w:rsidRDefault="000E41B6" w:rsidP="00C954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ШЕВЦОВА 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заслужений  працівник культури України,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мистецьких дисциплін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вищої освіти «Академія 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 і мистецтв»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Закарпатської обласної ради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ORCID ID: https://orcid.org/0000-0002-0956-3593</w:t>
      </w:r>
    </w:p>
    <w:p w:rsidR="000E41B6" w:rsidRDefault="000E41B6" w:rsidP="00C9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i.shevtsova@uica.education</w:t>
        </w:r>
      </w:hyperlink>
    </w:p>
    <w:p w:rsidR="000E41B6" w:rsidRDefault="000E41B6" w:rsidP="000E41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E41B6" w:rsidRDefault="000E41B6" w:rsidP="000E41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Вікторія СУРА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 освіти першого курсу першого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(бакалаврського) рівня вищої освіти 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мистецьких дисциплін 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024 Хореографія галузь 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знань 02 Культура і мистецтво 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вищої освіти 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«Академія культури і мистецтв»</w:t>
      </w:r>
    </w:p>
    <w:p w:rsidR="000E41B6" w:rsidRDefault="000E41B6" w:rsidP="00714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Закарпатської  обласної ради</w:t>
      </w:r>
    </w:p>
    <w:p w:rsidR="000E41B6" w:rsidRPr="00C95433" w:rsidRDefault="000E41B6" w:rsidP="00714C4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D279D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279D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6" w:history="1">
        <w:r w:rsidRPr="00D279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viktoriia</w:t>
        </w:r>
        <w:r w:rsidRPr="00C95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79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sura</w:t>
        </w:r>
        <w:r w:rsidRPr="00C95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79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bhm</w:t>
        </w:r>
        <w:r w:rsidRPr="00C95433">
          <w:rPr>
            <w:rStyle w:val="a3"/>
            <w:rFonts w:ascii="Times New Roman" w:hAnsi="Times New Roman" w:cs="Times New Roman"/>
            <w:sz w:val="28"/>
            <w:szCs w:val="28"/>
          </w:rPr>
          <w:t>.2024.@</w:t>
        </w:r>
        <w:r w:rsidRPr="00D279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uica</w:t>
        </w:r>
        <w:r w:rsidRPr="00C95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79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education</w:t>
        </w:r>
      </w:hyperlink>
      <w:r w:rsidRPr="00C95433">
        <w:t xml:space="preserve"> </w:t>
      </w:r>
    </w:p>
    <w:p w:rsidR="000E41B6" w:rsidRPr="00C95433" w:rsidRDefault="000E41B6" w:rsidP="000E41B6">
      <w:pPr>
        <w:spacing w:line="240" w:lineRule="auto"/>
        <w:jc w:val="right"/>
      </w:pPr>
    </w:p>
    <w:p w:rsidR="000E41B6" w:rsidRPr="00C95433" w:rsidRDefault="00C95433" w:rsidP="00714C46">
      <w:pPr>
        <w:spacing w:line="360" w:lineRule="auto"/>
        <w:jc w:val="center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E3FEE0"/>
          <w:lang w:val="uk-UA"/>
        </w:rPr>
      </w:pPr>
      <w:r w:rsidRPr="005178BB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E3FEE0"/>
          <w:lang w:val="uk-UA"/>
        </w:rPr>
        <w:t>ЕКЗИСТЕНЦІЙНІ ПИТАННЯ ХОРЕОГРАФІЧНОЇ ОСВІТИ У КОНТЕКСТІ СОЦІАЛЬНИХ КРИЗОВИХ ЯВИЩ</w:t>
      </w:r>
    </w:p>
    <w:p w:rsidR="00CB0EC5" w:rsidRPr="00CB0EC5" w:rsidRDefault="00CB0EC5" w:rsidP="000E4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0E41B6" w:rsidRPr="00714C46" w:rsidRDefault="000E41B6" w:rsidP="0071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сучасних умовах глобальних соціальних криз хореографічна освіта стикається з низкою </w:t>
      </w:r>
      <w:proofErr w:type="spellStart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екзистенційних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викликів, що потребують термінового осмислення. Зокрема, війна в Україні, пандемія COVID-19 та економічна нестабільність</w:t>
      </w:r>
      <w:r w:rsidR="00C95433"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міграційні процеси та глибинні цінн</w:t>
      </w:r>
      <w:r w:rsid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95433"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 трансформації суспільства 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кардинально змінили умови функціонування мистецької освіти. Як зазначає ректор Київської муніципальної академії танцю О. В. Стельмах: "Ми переживаємо не лише кризу навчання, а й кризу </w:t>
      </w:r>
      <w:proofErr w:type="spellStart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сенсів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коли традиційні методи викладання втрачають свою ефективність" [5, c. 12]. </w:t>
      </w:r>
    </w:p>
    <w:p w:rsidR="00714C46" w:rsidRDefault="00714C46" w:rsidP="00714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Соціальні кризові явища актуалізують фундаментальні питання щодо сутності та призначення хореографічної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14C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Цінність та </w:t>
      </w:r>
      <w:proofErr w:type="spellStart"/>
      <w:r w:rsidRPr="00714C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релевантність</w:t>
      </w:r>
      <w:proofErr w:type="spellEnd"/>
      <w:r w:rsidRPr="00714C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мистецтва танцю в кризовий період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формують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коли на перший план виходять питання фізичного виживання, безпеки та забезпечення базових 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потреб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суб’єкту соціальної діяльності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слідство цієї гіпотези 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виникає сумнів щодо доцільності та пріоритетності мистецької освіти. Яку роль відіграє танець, коли світ охоплений стражданнями та руйнуваннями? Чи не є хореографічна освіта "розкішшю", яку можна відкласти на кращі часи? Відповідь на це питання криється у глибинній потребі людини в експресії, емоційній розрядці, пошуку </w:t>
      </w:r>
      <w:proofErr w:type="spellStart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сенсів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збереженні людяності навіть у найтемніші часи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існування суспільства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Танець може стати потужним інструментом психологічної підтримки, засобом вираження травматичного досвіду та утвердження життя.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6004" w:rsidRDefault="00714C46" w:rsidP="00714C46">
      <w:pPr>
        <w:spacing w:after="0" w:line="360" w:lineRule="auto"/>
        <w:ind w:firstLine="709"/>
        <w:jc w:val="both"/>
        <w:rPr>
          <w:lang w:val="uk-UA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Соціальні кризи часто супроводжуються загрозою для культурної спадщини. Війни, вимушена міграція, інформаційні атаки можуть призвести до втрати унікальних танцювальних традицій та форм. Перед хореографічною освітою постає завдання не лише зберегти, а й актуалізувати національне хореографічне мистецтво, знайти нові форми його інтерпретації та репрезентації, щоб воно залишалося живим та значущим для нових поколінь, особливо тих, хто опинився далеко від батьківщини.</w:t>
      </w:r>
      <w:r w:rsidRPr="00714C46">
        <w:rPr>
          <w:lang w:val="uk-UA"/>
        </w:rPr>
        <w:t xml:space="preserve"> </w:t>
      </w:r>
    </w:p>
    <w:p w:rsidR="00CA6004" w:rsidRPr="00890DF3" w:rsidRDefault="00714C46" w:rsidP="0071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Кризові умови вимагають перегляду традиційних підходів до викладання хореографії. Обмеження, пов'язані з безпекою, дистанційним форматом навчання, психологічним станом учнів та викладачів, змушують шукати нові методики. Як забезпечити якісну фахову підготовку в умовах онлайн-навчання? Як працювати з травмованими дітьми та молоддю засобами танцю? Як інтегрувати в освітній процес цифрові технології не на шкоду живому спілкуванню та практичним навичкам? Актуалізується потреба в розвитку напрямків </w:t>
      </w:r>
      <w:proofErr w:type="spellStart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танцювально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-рухової терапії, інклюзивних практик та проектної діяльності, </w:t>
      </w:r>
      <w:r w:rsid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танцювальних </w:t>
      </w:r>
      <w:proofErr w:type="spellStart"/>
      <w:r w:rsid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перформансів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</w:t>
      </w:r>
      <w:r w:rsid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</w:t>
      </w:r>
      <w:r w:rsid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A6004" w:rsidRPr="00CA6004">
        <w:rPr>
          <w:lang w:val="uk-UA"/>
        </w:rPr>
        <w:t xml:space="preserve"> 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м впровадження</w:t>
      </w:r>
      <w:r w:rsidR="00890DF3">
        <w:rPr>
          <w:lang w:val="uk-UA"/>
        </w:rPr>
        <w:t xml:space="preserve"> 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890DF3">
        <w:rPr>
          <w:lang w:val="uk-UA"/>
        </w:rPr>
        <w:t xml:space="preserve"> 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сихологічн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підтримк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 xml:space="preserve">є інноваційний </w:t>
      </w:r>
      <w:proofErr w:type="spellStart"/>
      <w:r w:rsidR="00890DF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90DF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иївськ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 xml:space="preserve">комплекс вправ 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арт-терапії для студентів, які постраждали від війни [1, c. 50].</w:t>
      </w:r>
      <w:r w:rsidR="00890DF3" w:rsidRPr="008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Відображенням </w:t>
      </w:r>
      <w:proofErr w:type="spellStart"/>
      <w:r w:rsidR="00890DF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оціальн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місі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ї хореографічного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 xml:space="preserve">став </w:t>
      </w:r>
      <w:proofErr w:type="spellStart"/>
      <w:r w:rsidR="00890D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"Танцююча Україна"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об'єдн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 xml:space="preserve"> 50 студій країни для роботи з переселенцями та ветеранами</w:t>
      </w:r>
      <w:r w:rsidR="00890D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6004" w:rsidRPr="00890DF3" w:rsidRDefault="00CA6004" w:rsidP="00714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Криза може стати каталізатором для переосмислення ролі танцю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вального мистецтва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суспільстві. В</w:t>
      </w:r>
      <w:r w:rsidR="008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виступати не лише як форма естетичного виховання чи професійної підготовки, а й як засіб соціальної згуртованості, міжкультурного діалогу, волонтерської діяльності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засобу підвищення мотивації щодо 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діяльності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Хореографічні проекти можуть привертати увагу до гострих соціальних проблем, сприяти збору коштів на гуманітарні потреби, об'єднувати людей навколо спільних цінностей.</w:t>
      </w:r>
      <w:r w:rsidRPr="00CA6004">
        <w:t xml:space="preserve"> </w:t>
      </w:r>
      <w:r w:rsidR="00890DF3" w:rsidRPr="00890DF3">
        <w:rPr>
          <w:rFonts w:ascii="Times New Roman" w:hAnsi="Times New Roman" w:cs="Times New Roman"/>
          <w:sz w:val="28"/>
          <w:szCs w:val="28"/>
          <w:lang w:val="uk-UA"/>
        </w:rPr>
        <w:t>Відомий хореограф В. Сидоренко відзначає: "У умовах війни постає питання - чи може танець бути пріоритетом, коли йде боротьба за виживання?". [3, c. 30].</w:t>
      </w:r>
    </w:p>
    <w:p w:rsidR="00CA6004" w:rsidRDefault="00CA6004" w:rsidP="00CA6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Викладач хореографії в умовах кризи перестає бути лише транслятором знань та навичок. Він стає наставником, психологом, </w:t>
      </w:r>
      <w:proofErr w:type="spellStart"/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фасилітатором</w:t>
      </w:r>
      <w:proofErr w:type="spellEnd"/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допомагає учням знаходити опору, долати стрес, розвивати </w:t>
      </w:r>
      <w:proofErr w:type="spellStart"/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резильєнтність</w:t>
      </w:r>
      <w:proofErr w:type="spellEnd"/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зберігати віру в майбутнє. Це вимагає від педагогів високого рівня емпатії, професійної гнучкості, готовності до постійного саморозвитку та опанування нових компетенцій.</w:t>
      </w:r>
      <w:r w:rsidRPr="00CA6004">
        <w:rPr>
          <w:lang w:val="uk-UA"/>
        </w:rPr>
        <w:t xml:space="preserve"> 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Міграційні процеси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зрушили стабільність у сфері освіти,</w:t>
      </w:r>
      <w:r w:rsidRPr="00CA6004">
        <w:rPr>
          <w:lang w:val="uk-UA"/>
        </w:rPr>
        <w:t xml:space="preserve"> 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створило кадрову кризу в галузі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початком повномасштабної війни в Україні близько 40% викладачів хореографічних дисциплін були змушені покинути країну. [2, c. 115].</w:t>
      </w:r>
      <w:r w:rsidR="00890DF3" w:rsidRPr="00890DF3">
        <w:t xml:space="preserve"> </w:t>
      </w:r>
      <w:r w:rsidR="00890DF3" w:rsidRPr="008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 мистецьких шкіл змушені переглядати навчальні плани, збільшуючи частку теоретичних дисциплін за рахунок практики.</w:t>
      </w:r>
      <w:r w:rsidR="00890DF3" w:rsidRPr="00890DF3">
        <w:t xml:space="preserve"> </w:t>
      </w:r>
      <w:r w:rsidR="00890DF3" w:rsidRPr="008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 P.A.R.T.S. у Брюсселі під час пандемії розробила систему "танцювальних капсул" - індивідуальних занять у відкритих просторах, що дозволило зберегти практичну складову навчання [6, c. 42].</w:t>
      </w:r>
    </w:p>
    <w:p w:rsidR="000E41B6" w:rsidRPr="00CA6004" w:rsidRDefault="000E41B6" w:rsidP="00CA6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Фізичні обмеження Під час пандемії COVID-19 близько 80% хореографічних шкіл світу перейшли на онлайн-формат, що призвело до втрати якості практичних занять. Як зазначає дослідник М. Ковальчук: "Танок - це мистецтво присутності, яке важко передати через екран </w:t>
      </w:r>
      <w:r w:rsidRPr="00714C46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  <w:lang w:val="uk-UA"/>
        </w:rPr>
        <w:t>[4, c. 58]</w:t>
      </w:r>
    </w:p>
    <w:p w:rsidR="000E41B6" w:rsidRDefault="00CA6004" w:rsidP="00CA6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як п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риклад адаптації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умов форс-мажору 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муніципальна академія танцю розробила систему "бінарних занять", де викладачі, які </w:t>
      </w:r>
      <w:r w:rsidRPr="00CA6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виїхали, працюють онлайн разом з педагогами в Україні, що дозволяє зберігати якість навчання. [5, c. 15]</w:t>
      </w:r>
    </w:p>
    <w:p w:rsidR="00BA3E41" w:rsidRPr="00BA3E41" w:rsidRDefault="000E41B6" w:rsidP="00BA3E41">
      <w:pPr>
        <w:spacing w:after="0" w:line="360" w:lineRule="auto"/>
        <w:ind w:left="45" w:firstLine="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</w:t>
      </w:r>
      <w:r w:rsidR="00890D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ки. 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Хореографічна освіта стоїть на порозі трансформації.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Попри всі труднощі, кризові періоди можуть відкривати й нові можливості для розвитку хореографічної освіти</w:t>
      </w:r>
      <w:r w:rsid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Демонстрація терапевтичного, об'єднуючого та </w:t>
      </w:r>
      <w:proofErr w:type="spellStart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культурозберігаючого</w:t>
      </w:r>
      <w:proofErr w:type="spellEnd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потенціалу танцю</w:t>
      </w:r>
      <w:r w:rsid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вального мистецтва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сприяти зростанню його престижу та суспільної підтримки.</w:t>
      </w:r>
      <w:r w:rsid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адаптації стимулює пошук нових форм, методів та технологій навчання, що може збагатити освітній процес.</w:t>
      </w:r>
      <w:r w:rsidR="00BA3E41" w:rsidRPr="00BA3E41">
        <w:rPr>
          <w:lang w:val="uk-UA"/>
        </w:rPr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Кризові ситуації часто викликають хвилю солідарності та підтримки з боку міжнародної спільноти, що відкриває можливості для обміну досвідом, спільних проектів та стажувань.</w:t>
      </w:r>
      <w:r w:rsidR="00BA3E41" w:rsidRPr="00BA3E41">
        <w:rPr>
          <w:lang w:val="uk-UA"/>
        </w:rPr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умовах невизначеності хореографічна освіта може стати простором для формування життєв</w:t>
      </w:r>
      <w:r w:rsid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важливих якостей – креативності, критичного мислення, емоційного інтелекту, здатності до співпраці та адаптації</w:t>
      </w:r>
      <w:r w:rsid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соціалізації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3E41" w:rsidRPr="00BA3E41">
        <w:rPr>
          <w:lang w:val="uk-UA"/>
        </w:rPr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часи, коли національна культура та ідентичність можуть опинитися під тиском або загрозою знищення, хореографічна спадщина та її осмислення в освітньому процесі набувають особливого значення як фактор національної самосвідомості та єднання.</w:t>
      </w:r>
    </w:p>
    <w:p w:rsidR="000E41B6" w:rsidRPr="00890DF3" w:rsidRDefault="000E41B6" w:rsidP="00890DF3">
      <w:pPr>
        <w:spacing w:after="0" w:line="360" w:lineRule="auto"/>
        <w:ind w:left="45" w:firstLine="6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зазначає експерт Л. Петренко: "Криза відкриває нові можливості для переосмислення ролі танцю в суспільстві" [2, c. 120]. Майбутнє галузі </w:t>
      </w:r>
      <w:proofErr w:type="spellStart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залежатиме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здатності поєднувати традиції з інноваціями, технічну майстерність з гуманістичною місією.</w:t>
      </w:r>
      <w:r w:rsidR="00BA3E41" w:rsidRPr="00BA3E41">
        <w:rPr>
          <w:lang w:val="uk-UA"/>
        </w:rPr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освіти має відображати нові реалії. Це вимагає не лише збереження високого рівня фахової підготовки, але й розвитку у студентів гнучкості, адаптивності, </w:t>
      </w:r>
      <w:proofErr w:type="spellStart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стресостійкості</w:t>
      </w:r>
      <w:proofErr w:type="spellEnd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навичок </w:t>
      </w:r>
      <w:proofErr w:type="spellStart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проєктного</w:t>
      </w:r>
      <w:proofErr w:type="spellEnd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менеджменту в умовах обмежених ресурсів, а також розуміння соціальної місії митця.</w:t>
      </w:r>
      <w:r w:rsidR="00BA3E41" w:rsidRPr="00BA3E41">
        <w:rPr>
          <w:lang w:val="uk-UA"/>
        </w:rPr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</w:t>
      </w:r>
      <w:proofErr w:type="spellStart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екзистенційні</w:t>
      </w:r>
      <w:proofErr w:type="spellEnd"/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питання, що постають перед хореографічною освітою сьогодні, визначатимуть її майбутнє. Це вимагає від педагогів, студентів, управлінців та всього суспільства глибокого переосмислення ролі мистецтва в житті людини та суспільства, особливо в переломні історичні моменти. Хореографічна освіта має не просто вижити в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кризових умовах, а й вийти з них оновленою, ще більш значущою та затребуваною, утверджуючи силу мистецтва як джерела життя, стійкості та надії.</w:t>
      </w:r>
      <w:r w:rsidR="00BA3E41" w:rsidRPr="00BA3E41"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часи руйнації та хаосу мистецтво нагадує про вічні цінності краси, гармонії та людського духу.</w:t>
      </w:r>
      <w:r w:rsidR="00BA3E41" w:rsidRPr="00BA3E41">
        <w:t xml:space="preserve"> </w:t>
      </w:r>
      <w:r w:rsidR="00BA3E41" w:rsidRPr="00BA3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танець передаються традиції, історія та душа народу.</w:t>
      </w:r>
    </w:p>
    <w:p w:rsidR="000E41B6" w:rsidRPr="00714C46" w:rsidRDefault="000E41B6" w:rsidP="00BA3E41">
      <w:pPr>
        <w:spacing w:after="0" w:line="360" w:lineRule="auto"/>
        <w:ind w:left="4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використаних джерел</w:t>
      </w:r>
    </w:p>
    <w:p w:rsidR="000E41B6" w:rsidRPr="00714C46" w:rsidRDefault="000E41B6" w:rsidP="00714C46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1B6" w:rsidRPr="00714C46" w:rsidRDefault="000E41B6" w:rsidP="00714C46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Іванова О. М. Хореографічна освіта в Україні: виклики сучасності.  К.: Мистецтвознавство, 2022.  180 с. </w:t>
      </w:r>
    </w:p>
    <w:p w:rsidR="000E41B6" w:rsidRPr="00714C46" w:rsidRDefault="000E41B6" w:rsidP="00714C46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Петренко Л. В. Мистецтво в умовах кризи: соціокультурний аспект.  Х.: Фоліо, 2021.  210 с.</w:t>
      </w:r>
    </w:p>
    <w:p w:rsidR="000E41B6" w:rsidRPr="00714C46" w:rsidRDefault="000E41B6" w:rsidP="00714C46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Сидоренко В. А. Психологія творчості в умовах стресу.  Львів: Світ, 2023.  95 с.</w:t>
      </w:r>
    </w:p>
    <w:p w:rsidR="000E41B6" w:rsidRPr="00714C46" w:rsidRDefault="000E41B6" w:rsidP="00714C46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Ковальчук М. І. Цифрові трансформації в хореографії.  Одеса: </w:t>
      </w:r>
      <w:proofErr w:type="spellStart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Астропринт</w:t>
      </w:r>
      <w:proofErr w:type="spellEnd"/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2020.  134с.</w:t>
      </w:r>
    </w:p>
    <w:p w:rsidR="000E41B6" w:rsidRPr="00714C46" w:rsidRDefault="000E41B6" w:rsidP="00714C46">
      <w:pPr>
        <w:spacing w:after="0"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Стельмах О. В. Методика викладання хореографії в умовах кризи.  К.: ДУТ, 2023.</w:t>
      </w:r>
      <w:r w:rsid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67с.</w:t>
      </w:r>
    </w:p>
    <w:p w:rsidR="000E41B6" w:rsidRPr="00714C46" w:rsidRDefault="000E41B6" w:rsidP="00714C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7CF" w:rsidRPr="00D507CF" w:rsidRDefault="00D507CF" w:rsidP="00D5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D507CF" w:rsidRPr="00D507CF" w:rsidSect="0066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04C"/>
    <w:multiLevelType w:val="multilevel"/>
    <w:tmpl w:val="0E005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1B6"/>
    <w:rsid w:val="000E41B6"/>
    <w:rsid w:val="002C27CC"/>
    <w:rsid w:val="005178BB"/>
    <w:rsid w:val="00662A6F"/>
    <w:rsid w:val="00714C46"/>
    <w:rsid w:val="008255B8"/>
    <w:rsid w:val="00890DF3"/>
    <w:rsid w:val="00997974"/>
    <w:rsid w:val="009C7B4A"/>
    <w:rsid w:val="00B46A17"/>
    <w:rsid w:val="00BA3E41"/>
    <w:rsid w:val="00C95433"/>
    <w:rsid w:val="00CA6004"/>
    <w:rsid w:val="00CB0EC5"/>
    <w:rsid w:val="00D279DA"/>
    <w:rsid w:val="00D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9712"/>
  <w15:docId w15:val="{D1DB4705-214D-421E-AFF4-310DACC6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1B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1B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E41B6"/>
    <w:rPr>
      <w:b/>
      <w:bCs/>
    </w:rPr>
  </w:style>
  <w:style w:type="character" w:customStyle="1" w:styleId="time">
    <w:name w:val="time"/>
    <w:basedOn w:val="a0"/>
    <w:rsid w:val="000E41B6"/>
  </w:style>
  <w:style w:type="character" w:customStyle="1" w:styleId="tgico">
    <w:name w:val="tgico"/>
    <w:basedOn w:val="a0"/>
    <w:rsid w:val="000E41B6"/>
  </w:style>
  <w:style w:type="character" w:customStyle="1" w:styleId="i18n">
    <w:name w:val="i18n"/>
    <w:basedOn w:val="a0"/>
    <w:rsid w:val="000E41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41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41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41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41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77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5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ia.sura.bhm.2024.@uica.education" TargetMode="External"/><Relationship Id="rId5" Type="http://schemas.openxmlformats.org/officeDocument/2006/relationships/hyperlink" Target="mailto:i.shevtsova@uica.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5424</Words>
  <Characters>3092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Ірина</cp:lastModifiedBy>
  <cp:revision>5</cp:revision>
  <dcterms:created xsi:type="dcterms:W3CDTF">2025-05-11T17:01:00Z</dcterms:created>
  <dcterms:modified xsi:type="dcterms:W3CDTF">2025-05-13T16:20:00Z</dcterms:modified>
</cp:coreProperties>
</file>