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AD90C" w14:textId="036A7F06" w:rsidR="00403861" w:rsidRPr="00B7373F" w:rsidRDefault="00403861" w:rsidP="00B7373F">
      <w:pPr>
        <w:spacing w:after="0" w:line="360" w:lineRule="auto"/>
        <w:ind w:left="-5" w:right="34" w:firstLine="709"/>
        <w:rPr>
          <w:b/>
          <w:bCs/>
          <w:sz w:val="28"/>
          <w:szCs w:val="28"/>
          <w:lang w:val="uk-UA"/>
        </w:rPr>
      </w:pPr>
      <w:r w:rsidRPr="00B7373F">
        <w:rPr>
          <w:b/>
          <w:bCs/>
          <w:sz w:val="28"/>
          <w:szCs w:val="28"/>
        </w:rPr>
        <w:t>УДК</w:t>
      </w:r>
      <w:r w:rsidR="003D1AC7" w:rsidRPr="00B7373F">
        <w:rPr>
          <w:b/>
          <w:bCs/>
          <w:sz w:val="28"/>
          <w:szCs w:val="28"/>
          <w:lang w:val="uk-UA"/>
        </w:rPr>
        <w:t>:</w:t>
      </w:r>
      <w:r w:rsidRPr="00B7373F">
        <w:rPr>
          <w:b/>
          <w:bCs/>
          <w:sz w:val="28"/>
          <w:szCs w:val="28"/>
        </w:rPr>
        <w:t>004.</w:t>
      </w:r>
      <w:r w:rsidR="003D1AC7" w:rsidRPr="00B7373F">
        <w:rPr>
          <w:b/>
          <w:bCs/>
          <w:sz w:val="28"/>
          <w:szCs w:val="28"/>
          <w:lang w:val="uk-UA"/>
        </w:rPr>
        <w:t>82</w:t>
      </w:r>
    </w:p>
    <w:p w14:paraId="73992AE5" w14:textId="02B4CE68" w:rsidR="00B7373F" w:rsidRPr="00B7373F" w:rsidRDefault="00B7373F" w:rsidP="00B7373F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7373F">
        <w:rPr>
          <w:b/>
          <w:bCs/>
          <w:i/>
          <w:iCs/>
          <w:sz w:val="28"/>
          <w:szCs w:val="28"/>
          <w:lang w:val="uk-UA"/>
        </w:rPr>
        <w:t xml:space="preserve">Стисло </w:t>
      </w:r>
      <w:r w:rsidRPr="00B7373F">
        <w:rPr>
          <w:b/>
          <w:bCs/>
          <w:i/>
          <w:iCs/>
          <w:sz w:val="28"/>
          <w:szCs w:val="28"/>
          <w:lang w:val="uk-UA"/>
        </w:rPr>
        <w:t>Оксана Василівна</w:t>
      </w:r>
      <w:r w:rsidRPr="00B7373F">
        <w:rPr>
          <w:i/>
          <w:iCs/>
          <w:sz w:val="28"/>
          <w:szCs w:val="28"/>
          <w:lang w:val="uk-UA"/>
        </w:rPr>
        <w:t>, старший викладач кафедри</w:t>
      </w:r>
    </w:p>
    <w:p w14:paraId="560F999D" w14:textId="77777777" w:rsidR="00B7373F" w:rsidRPr="00B7373F" w:rsidRDefault="00B7373F" w:rsidP="00B7373F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B7373F">
        <w:rPr>
          <w:i/>
          <w:iCs/>
          <w:sz w:val="28"/>
          <w:szCs w:val="28"/>
          <w:lang w:val="uk-UA"/>
        </w:rPr>
        <w:t>інформаційних технологій, Заклад вищої освіти</w:t>
      </w:r>
    </w:p>
    <w:p w14:paraId="664874FD" w14:textId="2F84F0C8" w:rsidR="00830060" w:rsidRPr="00B7373F" w:rsidRDefault="00B7373F" w:rsidP="00B7373F">
      <w:pPr>
        <w:spacing w:after="0" w:line="360" w:lineRule="auto"/>
        <w:ind w:left="-5" w:right="34" w:firstLine="709"/>
        <w:jc w:val="right"/>
        <w:rPr>
          <w:b/>
          <w:bCs/>
          <w:i/>
          <w:iCs/>
          <w:sz w:val="32"/>
          <w:szCs w:val="32"/>
        </w:rPr>
      </w:pPr>
      <w:r w:rsidRPr="00B7373F">
        <w:rPr>
          <w:i/>
          <w:iCs/>
          <w:sz w:val="28"/>
          <w:szCs w:val="28"/>
          <w:lang w:val="uk-UA"/>
        </w:rPr>
        <w:t>«Університет Короля Данила», м. Івано-Франківськ</w:t>
      </w:r>
    </w:p>
    <w:p w14:paraId="6EFBC7B4" w14:textId="1FDB6E2F" w:rsidR="00B7373F" w:rsidRPr="00B7373F" w:rsidRDefault="00830060" w:rsidP="00B7373F">
      <w:pPr>
        <w:spacing w:after="0" w:line="360" w:lineRule="auto"/>
        <w:ind w:left="-6" w:right="34" w:firstLine="709"/>
        <w:jc w:val="right"/>
        <w:rPr>
          <w:b/>
          <w:bCs/>
          <w:i/>
          <w:iCs/>
          <w:sz w:val="28"/>
          <w:szCs w:val="28"/>
        </w:rPr>
      </w:pPr>
      <w:proofErr w:type="spellStart"/>
      <w:r w:rsidRPr="00B7373F">
        <w:rPr>
          <w:b/>
          <w:bCs/>
          <w:i/>
          <w:iCs/>
          <w:sz w:val="28"/>
          <w:szCs w:val="28"/>
        </w:rPr>
        <w:t>Габурак</w:t>
      </w:r>
      <w:proofErr w:type="spellEnd"/>
      <w:r w:rsidR="00B7373F" w:rsidRPr="00B7373F">
        <w:rPr>
          <w:b/>
          <w:bCs/>
          <w:i/>
          <w:iCs/>
          <w:sz w:val="28"/>
          <w:szCs w:val="28"/>
          <w:lang w:val="uk-UA"/>
        </w:rPr>
        <w:t xml:space="preserve"> Михайло Мирославович,</w:t>
      </w:r>
      <w:r w:rsidRPr="00B7373F">
        <w:rPr>
          <w:b/>
          <w:bCs/>
          <w:i/>
          <w:iCs/>
          <w:sz w:val="28"/>
          <w:szCs w:val="28"/>
        </w:rPr>
        <w:t xml:space="preserve"> </w:t>
      </w:r>
      <w:r w:rsidR="00B7373F" w:rsidRPr="00B7373F">
        <w:rPr>
          <w:i/>
          <w:iCs/>
          <w:sz w:val="28"/>
          <w:szCs w:val="28"/>
          <w:lang w:val="uk-UA"/>
        </w:rPr>
        <w:t>магістр, Заклад вищої освіти</w:t>
      </w:r>
    </w:p>
    <w:p w14:paraId="400E07B5" w14:textId="401ED67E" w:rsidR="00403861" w:rsidRPr="00B7373F" w:rsidRDefault="00B7373F" w:rsidP="00B7373F">
      <w:pPr>
        <w:spacing w:after="0" w:line="360" w:lineRule="auto"/>
        <w:ind w:left="-5" w:right="34" w:firstLine="709"/>
        <w:jc w:val="right"/>
        <w:rPr>
          <w:b/>
          <w:bCs/>
          <w:i/>
          <w:iCs/>
          <w:sz w:val="28"/>
          <w:szCs w:val="28"/>
          <w:lang w:val="uk-UA"/>
        </w:rPr>
      </w:pPr>
      <w:r w:rsidRPr="00B7373F">
        <w:rPr>
          <w:i/>
          <w:iCs/>
          <w:sz w:val="28"/>
          <w:szCs w:val="28"/>
          <w:lang w:val="uk-UA"/>
        </w:rPr>
        <w:t>«Університет Короля Данила», м. Івано-Франківськ</w:t>
      </w:r>
    </w:p>
    <w:p w14:paraId="25DF146A" w14:textId="77ADB076" w:rsidR="00830060" w:rsidRPr="00B7373F" w:rsidRDefault="00B03AE7" w:rsidP="00FE11C5">
      <w:pPr>
        <w:spacing w:after="0" w:line="360" w:lineRule="auto"/>
        <w:ind w:left="-6" w:right="34" w:firstLine="709"/>
        <w:rPr>
          <w:b/>
          <w:bCs/>
          <w:i/>
          <w:iCs/>
          <w:sz w:val="28"/>
          <w:szCs w:val="28"/>
          <w:lang w:val="uk-UA"/>
        </w:rPr>
      </w:pPr>
      <w:r w:rsidRPr="00B7373F">
        <w:rPr>
          <w:b/>
          <w:bCs/>
          <w:i/>
          <w:iCs/>
          <w:sz w:val="28"/>
          <w:szCs w:val="28"/>
        </w:rPr>
        <w:t>Кравців</w:t>
      </w:r>
      <w:r w:rsidR="00B7373F" w:rsidRPr="00B7373F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B7373F" w:rsidRPr="00B7373F">
        <w:rPr>
          <w:b/>
          <w:bCs/>
          <w:i/>
          <w:iCs/>
          <w:sz w:val="28"/>
          <w:szCs w:val="28"/>
          <w:lang w:val="uk-UA"/>
        </w:rPr>
        <w:t>Констянтин</w:t>
      </w:r>
      <w:proofErr w:type="spellEnd"/>
      <w:r w:rsidR="00B7373F" w:rsidRPr="00B7373F">
        <w:rPr>
          <w:b/>
          <w:bCs/>
          <w:i/>
          <w:iCs/>
          <w:sz w:val="28"/>
          <w:szCs w:val="28"/>
          <w:lang w:val="uk-UA"/>
        </w:rPr>
        <w:t xml:space="preserve"> Ігорович, </w:t>
      </w:r>
      <w:r w:rsidR="00B7373F" w:rsidRPr="00B7373F">
        <w:rPr>
          <w:i/>
          <w:iCs/>
          <w:sz w:val="28"/>
          <w:szCs w:val="28"/>
          <w:lang w:val="uk-UA"/>
        </w:rPr>
        <w:t>аспірант, ІФНТУНГ, м. Івано-Франківськ</w:t>
      </w:r>
    </w:p>
    <w:p w14:paraId="0FDBA4F7" w14:textId="0F107754" w:rsidR="00403861" w:rsidRPr="00B7373F" w:rsidRDefault="00743EA8" w:rsidP="00FE11C5">
      <w:pPr>
        <w:spacing w:after="0" w:line="360" w:lineRule="auto"/>
        <w:ind w:left="-6" w:right="34" w:firstLine="0"/>
        <w:jc w:val="right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B7373F">
        <w:rPr>
          <w:b/>
          <w:bCs/>
          <w:i/>
          <w:iCs/>
          <w:sz w:val="28"/>
          <w:szCs w:val="28"/>
        </w:rPr>
        <w:t>Процюк</w:t>
      </w:r>
      <w:proofErr w:type="spellEnd"/>
      <w:r w:rsidR="00B7373F" w:rsidRPr="00B7373F">
        <w:rPr>
          <w:b/>
          <w:bCs/>
          <w:i/>
          <w:iCs/>
          <w:sz w:val="28"/>
          <w:szCs w:val="28"/>
          <w:lang w:val="uk-UA"/>
        </w:rPr>
        <w:t xml:space="preserve"> Володимир Васильович, </w:t>
      </w:r>
      <w:r w:rsidR="00B7373F" w:rsidRPr="00B7373F">
        <w:rPr>
          <w:i/>
          <w:iCs/>
          <w:sz w:val="28"/>
          <w:szCs w:val="28"/>
          <w:lang w:val="uk-UA"/>
        </w:rPr>
        <w:t>аспірант, ІФНТУНГ, м. Івано-Франківськ</w:t>
      </w:r>
    </w:p>
    <w:p w14:paraId="78545611" w14:textId="05BE96AE" w:rsidR="00403861" w:rsidRPr="00B7373F" w:rsidRDefault="00403861" w:rsidP="00B7373F">
      <w:pPr>
        <w:spacing w:after="0" w:line="360" w:lineRule="auto"/>
        <w:ind w:left="-6" w:right="34" w:firstLine="709"/>
        <w:jc w:val="right"/>
        <w:rPr>
          <w:i/>
          <w:iCs/>
          <w:sz w:val="28"/>
          <w:szCs w:val="28"/>
          <w:lang w:val="uk-UA"/>
        </w:rPr>
      </w:pPr>
      <w:bookmarkStart w:id="0" w:name="_Hlk149052487"/>
      <w:r w:rsidRPr="00B7373F">
        <w:rPr>
          <w:b/>
          <w:bCs/>
          <w:i/>
          <w:iCs/>
          <w:sz w:val="28"/>
          <w:szCs w:val="28"/>
          <w:lang w:val="uk-UA"/>
        </w:rPr>
        <w:t xml:space="preserve"> </w:t>
      </w:r>
    </w:p>
    <w:bookmarkEnd w:id="0"/>
    <w:p w14:paraId="617F68E8" w14:textId="05112834" w:rsidR="00403861" w:rsidRDefault="00B7373F" w:rsidP="009E7551">
      <w:pPr>
        <w:spacing w:after="0" w:line="360" w:lineRule="auto"/>
        <w:ind w:left="-5" w:right="34" w:firstLine="709"/>
        <w:jc w:val="center"/>
        <w:rPr>
          <w:b/>
          <w:bCs/>
          <w:sz w:val="32"/>
          <w:szCs w:val="32"/>
        </w:rPr>
      </w:pPr>
      <w:r w:rsidRPr="00220EDE">
        <w:rPr>
          <w:b/>
          <w:bCs/>
          <w:sz w:val="32"/>
          <w:szCs w:val="32"/>
        </w:rPr>
        <w:t>З</w:t>
      </w:r>
      <w:r>
        <w:rPr>
          <w:b/>
          <w:bCs/>
          <w:sz w:val="32"/>
          <w:szCs w:val="32"/>
          <w:lang w:val="uk-UA"/>
        </w:rPr>
        <w:t>АСТОСУВАННЯ ШТУЧНОГО ІНТЕЛЕКТУ В СЕРВІСНО-ОРІЄНТОВАНОМУ ДИЗАЙНІ ПРОГРАМНОГО ЗАБЕЗПЕЧЕННЯ</w:t>
      </w:r>
    </w:p>
    <w:p w14:paraId="7E400C35" w14:textId="77777777" w:rsidR="009E7551" w:rsidRPr="009E7551" w:rsidRDefault="009E7551" w:rsidP="009E7551">
      <w:pPr>
        <w:spacing w:after="0" w:line="360" w:lineRule="auto"/>
        <w:ind w:left="-5" w:right="34" w:firstLine="709"/>
        <w:jc w:val="center"/>
        <w:rPr>
          <w:b/>
          <w:bCs/>
          <w:sz w:val="32"/>
          <w:szCs w:val="32"/>
        </w:rPr>
      </w:pPr>
    </w:p>
    <w:p w14:paraId="70E07322" w14:textId="065BF97B" w:rsidR="00BB157C" w:rsidRPr="00220EDE" w:rsidRDefault="00BB157C" w:rsidP="00B7373F">
      <w:pPr>
        <w:spacing w:after="0" w:line="360" w:lineRule="auto"/>
        <w:ind w:firstLine="709"/>
        <w:rPr>
          <w:sz w:val="28"/>
          <w:szCs w:val="28"/>
        </w:rPr>
      </w:pPr>
      <w:proofErr w:type="spellStart"/>
      <w:r w:rsidRPr="00220EDE">
        <w:rPr>
          <w:sz w:val="28"/>
          <w:szCs w:val="28"/>
        </w:rPr>
        <w:t>Сервісно</w:t>
      </w:r>
      <w:proofErr w:type="spellEnd"/>
      <w:r w:rsidRPr="00220EDE">
        <w:rPr>
          <w:sz w:val="28"/>
          <w:szCs w:val="28"/>
        </w:rPr>
        <w:t>-орієнтована архітектура (SOA) була обрана галуззю програмного забезпечення для створення розподілених і корпоративних програмних додатків, які повинні бути як високоякісними, так і адаптованими до змін ринку. Крім того, SOA створює можливості для підвищення гнучкості та швидкості узгодження потреб бізнесу з інфраструктурою інформаційних технологій. У цьому контексті SOA сприяє повторному використанню сервісів для швидкого створення додатків шляхом збирання вже реалізованих і доступних через Інтернет фрагментів програмного забезпечення, які називаються сервісами.</w:t>
      </w:r>
      <w:r w:rsidRPr="00220EDE">
        <w:rPr>
          <w:sz w:val="28"/>
          <w:szCs w:val="28"/>
          <w:lang w:val="uk-UA"/>
        </w:rPr>
        <w:t xml:space="preserve"> </w:t>
      </w:r>
      <w:r w:rsidRPr="00220EDE">
        <w:rPr>
          <w:sz w:val="28"/>
          <w:szCs w:val="28"/>
        </w:rPr>
        <w:t>Як кількість веб-сервісів, доступних в Інтернеті, так і потреба задовольнити численні вимоги користувачів і питання якості обслуговування (</w:t>
      </w:r>
      <w:proofErr w:type="spellStart"/>
      <w:r w:rsidRPr="00220EDE">
        <w:rPr>
          <w:sz w:val="28"/>
          <w:szCs w:val="28"/>
        </w:rPr>
        <w:t>QoS</w:t>
      </w:r>
      <w:proofErr w:type="spellEnd"/>
      <w:r w:rsidRPr="00220EDE">
        <w:rPr>
          <w:sz w:val="28"/>
          <w:szCs w:val="28"/>
        </w:rPr>
        <w:t>) створюють нішу для застосування штучного інтелекту (AI)</w:t>
      </w:r>
      <w:r w:rsidR="00743EA8" w:rsidRPr="003D1AC7">
        <w:rPr>
          <w:b/>
          <w:bCs/>
          <w:sz w:val="28"/>
          <w:szCs w:val="28"/>
          <w:lang w:val="uk-UA"/>
        </w:rPr>
        <w:t>[1,2]</w:t>
      </w:r>
      <w:r w:rsidRPr="00220EDE">
        <w:rPr>
          <w:sz w:val="28"/>
          <w:szCs w:val="28"/>
        </w:rPr>
        <w:t xml:space="preserve">. </w:t>
      </w:r>
    </w:p>
    <w:p w14:paraId="681623D4" w14:textId="5240BD0B" w:rsidR="00DB4557" w:rsidRPr="00220EDE" w:rsidRDefault="00BB157C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До послуг</w:t>
      </w:r>
      <w:r w:rsidR="00A714AD" w:rsidRPr="003D1AC7">
        <w:rPr>
          <w:sz w:val="28"/>
          <w:szCs w:val="28"/>
          <w:lang w:val="ru-RU"/>
        </w:rPr>
        <w:t xml:space="preserve"> </w:t>
      </w:r>
      <w:r w:rsidR="00A714AD" w:rsidRPr="00220EDE">
        <w:rPr>
          <w:sz w:val="28"/>
          <w:szCs w:val="28"/>
          <w:lang w:val="en-US"/>
        </w:rPr>
        <w:t>AI</w:t>
      </w:r>
      <w:r w:rsidRPr="00220EDE">
        <w:rPr>
          <w:sz w:val="28"/>
          <w:szCs w:val="28"/>
        </w:rPr>
        <w:t xml:space="preserve"> можна отримати доступ, зіставити та інтегрувати програми виявлення та композиції. Виявлення служб – це процес визначення місцезнаходження існуючих служб на основі опису їх функціональних і нефункціональних властивостей. Загалом, система для виявлення служб </w:t>
      </w:r>
      <w:r w:rsidRPr="00220EDE">
        <w:rPr>
          <w:sz w:val="28"/>
          <w:szCs w:val="28"/>
        </w:rPr>
        <w:lastRenderedPageBreak/>
        <w:t>потребує мови опису послуги, засобу вибору послуги  та архітектури виявлення</w:t>
      </w:r>
      <w:r w:rsidRPr="00220EDE">
        <w:rPr>
          <w:sz w:val="28"/>
          <w:szCs w:val="28"/>
          <w:lang w:val="uk-UA"/>
        </w:rPr>
        <w:t>,</w:t>
      </w:r>
      <w:r w:rsidRPr="00220EDE">
        <w:rPr>
          <w:sz w:val="28"/>
          <w:szCs w:val="28"/>
        </w:rPr>
        <w:t xml:space="preserve"> наприклад, </w:t>
      </w:r>
      <w:proofErr w:type="spellStart"/>
      <w:r w:rsidRPr="00220EDE">
        <w:rPr>
          <w:sz w:val="28"/>
          <w:szCs w:val="28"/>
        </w:rPr>
        <w:t>децентралізован</w:t>
      </w:r>
      <w:r w:rsidR="00A714AD" w:rsidRPr="00220EDE">
        <w:rPr>
          <w:sz w:val="28"/>
          <w:szCs w:val="28"/>
          <w:lang w:val="uk-UA"/>
        </w:rPr>
        <w:t>ої</w:t>
      </w:r>
      <w:proofErr w:type="spellEnd"/>
      <w:r w:rsidR="00A714AD" w:rsidRPr="00220EDE">
        <w:rPr>
          <w:sz w:val="28"/>
          <w:szCs w:val="28"/>
          <w:lang w:val="uk-UA"/>
        </w:rPr>
        <w:t xml:space="preserve"> </w:t>
      </w:r>
      <w:r w:rsidRPr="00220EDE">
        <w:rPr>
          <w:sz w:val="28"/>
          <w:szCs w:val="28"/>
        </w:rPr>
        <w:t>P2P. Композиція сервісу поєднує ролі та функціональні можливості для об’єднання кількох сервісів в єдиний складений сервіс, який можна використовувати в подальших композиціях</w:t>
      </w:r>
      <w:r w:rsidR="00A714AD" w:rsidRPr="00220EDE">
        <w:rPr>
          <w:sz w:val="28"/>
          <w:szCs w:val="28"/>
          <w:lang w:val="uk-UA"/>
        </w:rPr>
        <w:t>.</w:t>
      </w:r>
      <w:r w:rsidRPr="00220EDE">
        <w:rPr>
          <w:sz w:val="28"/>
          <w:szCs w:val="28"/>
        </w:rPr>
        <w:t xml:space="preserve"> Створення служб включає складні проблеми, які перевищують людські можливості для вирішення цього процесу повністю вручну. Виявлення та композиція служб розглядалося за допомогою кількох підходів для полегшення </w:t>
      </w:r>
      <w:proofErr w:type="spellStart"/>
      <w:r w:rsidRPr="00220EDE">
        <w:rPr>
          <w:sz w:val="28"/>
          <w:szCs w:val="28"/>
        </w:rPr>
        <w:t>аутсорсингу</w:t>
      </w:r>
      <w:proofErr w:type="spellEnd"/>
      <w:r w:rsidRPr="00220EDE">
        <w:rPr>
          <w:sz w:val="28"/>
          <w:szCs w:val="28"/>
        </w:rPr>
        <w:t xml:space="preserve"> функціональності в додатках на основі SOA. Однак послуги, отримані в результаті виявлення та композиції, можуть не відповідати вимогам </w:t>
      </w:r>
      <w:proofErr w:type="spellStart"/>
      <w:r w:rsidRPr="00220EDE">
        <w:rPr>
          <w:sz w:val="28"/>
          <w:szCs w:val="28"/>
        </w:rPr>
        <w:t>QoS</w:t>
      </w:r>
      <w:proofErr w:type="spellEnd"/>
      <w:r w:rsidRPr="00220EDE">
        <w:rPr>
          <w:sz w:val="28"/>
          <w:szCs w:val="28"/>
        </w:rPr>
        <w:t xml:space="preserve"> або бізнес-цілям, що спонукає розробників створювати нові служби за допомогою інструкцій з розробки. Далеко не </w:t>
      </w:r>
      <w:proofErr w:type="spellStart"/>
      <w:r w:rsidRPr="00220EDE">
        <w:rPr>
          <w:sz w:val="28"/>
          <w:szCs w:val="28"/>
        </w:rPr>
        <w:t>випадкови</w:t>
      </w:r>
      <w:proofErr w:type="spellEnd"/>
      <w:r w:rsidR="00A714AD" w:rsidRPr="00220EDE">
        <w:rPr>
          <w:sz w:val="28"/>
          <w:szCs w:val="28"/>
          <w:lang w:val="uk-UA"/>
        </w:rPr>
        <w:t>м</w:t>
      </w:r>
      <w:r w:rsidRPr="00220EDE">
        <w:rPr>
          <w:sz w:val="28"/>
          <w:szCs w:val="28"/>
        </w:rPr>
        <w:t xml:space="preserve"> процес</w:t>
      </w:r>
      <w:proofErr w:type="spellStart"/>
      <w:r w:rsidR="00A714AD" w:rsidRPr="00220EDE">
        <w:rPr>
          <w:sz w:val="28"/>
          <w:szCs w:val="28"/>
          <w:lang w:val="uk-UA"/>
        </w:rPr>
        <w:t>ом</w:t>
      </w:r>
      <w:proofErr w:type="spellEnd"/>
      <w:r w:rsidR="00A714AD" w:rsidRPr="00220EDE">
        <w:rPr>
          <w:sz w:val="28"/>
          <w:szCs w:val="28"/>
          <w:lang w:val="uk-UA"/>
        </w:rPr>
        <w:t xml:space="preserve"> </w:t>
      </w:r>
      <w:r w:rsidRPr="00220EDE">
        <w:rPr>
          <w:sz w:val="28"/>
          <w:szCs w:val="28"/>
        </w:rPr>
        <w:t xml:space="preserve"> </w:t>
      </w:r>
      <w:r w:rsidR="00A714AD" w:rsidRPr="00220EDE">
        <w:rPr>
          <w:sz w:val="28"/>
          <w:szCs w:val="28"/>
          <w:lang w:val="uk-UA"/>
        </w:rPr>
        <w:t>є</w:t>
      </w:r>
      <w:r w:rsidRPr="00220EDE">
        <w:rPr>
          <w:sz w:val="28"/>
          <w:szCs w:val="28"/>
        </w:rPr>
        <w:t xml:space="preserve"> розробка альтернативних послуг,</w:t>
      </w:r>
      <w:r w:rsidR="00A714AD" w:rsidRPr="00220EDE">
        <w:rPr>
          <w:sz w:val="28"/>
          <w:szCs w:val="28"/>
          <w:lang w:val="uk-UA"/>
        </w:rPr>
        <w:t xml:space="preserve"> що</w:t>
      </w:r>
      <w:r w:rsidRPr="00220EDE">
        <w:rPr>
          <w:sz w:val="28"/>
          <w:szCs w:val="28"/>
        </w:rPr>
        <w:t xml:space="preserve"> як правило, керується набором інструкцій, що </w:t>
      </w:r>
      <w:proofErr w:type="spellStart"/>
      <w:r w:rsidRPr="00220EDE">
        <w:rPr>
          <w:sz w:val="28"/>
          <w:szCs w:val="28"/>
        </w:rPr>
        <w:t>включа</w:t>
      </w:r>
      <w:r w:rsidR="00A714AD" w:rsidRPr="00220EDE">
        <w:rPr>
          <w:sz w:val="28"/>
          <w:szCs w:val="28"/>
          <w:lang w:val="uk-UA"/>
        </w:rPr>
        <w:t>ють</w:t>
      </w:r>
      <w:proofErr w:type="spellEnd"/>
      <w:r w:rsidRPr="00220EDE">
        <w:rPr>
          <w:sz w:val="28"/>
          <w:szCs w:val="28"/>
        </w:rPr>
        <w:t xml:space="preserve"> знання про рекомендовані</w:t>
      </w:r>
      <w:r w:rsidRPr="00220EDE">
        <w:rPr>
          <w:sz w:val="28"/>
          <w:szCs w:val="28"/>
          <w:lang w:val="uk-UA"/>
        </w:rPr>
        <w:t xml:space="preserve"> </w:t>
      </w:r>
      <w:r w:rsidRPr="00220EDE">
        <w:rPr>
          <w:sz w:val="28"/>
          <w:szCs w:val="28"/>
        </w:rPr>
        <w:t xml:space="preserve">практики проектування, </w:t>
      </w:r>
      <w:r w:rsidR="00DB4557" w:rsidRPr="00220EDE">
        <w:rPr>
          <w:sz w:val="28"/>
          <w:szCs w:val="28"/>
          <w:lang w:val="uk-UA"/>
        </w:rPr>
        <w:t xml:space="preserve">з метою </w:t>
      </w:r>
      <w:r w:rsidRPr="00220EDE">
        <w:rPr>
          <w:sz w:val="28"/>
          <w:szCs w:val="28"/>
        </w:rPr>
        <w:t xml:space="preserve"> </w:t>
      </w:r>
      <w:proofErr w:type="spellStart"/>
      <w:r w:rsidRPr="00220EDE">
        <w:rPr>
          <w:sz w:val="28"/>
          <w:szCs w:val="28"/>
        </w:rPr>
        <w:t>виб</w:t>
      </w:r>
      <w:r w:rsidR="00DB4557" w:rsidRPr="00220EDE">
        <w:rPr>
          <w:sz w:val="28"/>
          <w:szCs w:val="28"/>
          <w:lang w:val="uk-UA"/>
        </w:rPr>
        <w:t>ору</w:t>
      </w:r>
      <w:proofErr w:type="spellEnd"/>
      <w:r w:rsidRPr="00220EDE">
        <w:rPr>
          <w:sz w:val="28"/>
          <w:szCs w:val="28"/>
        </w:rPr>
        <w:t xml:space="preserve"> найбільш </w:t>
      </w:r>
      <w:proofErr w:type="spellStart"/>
      <w:r w:rsidRPr="00220EDE">
        <w:rPr>
          <w:sz w:val="28"/>
          <w:szCs w:val="28"/>
        </w:rPr>
        <w:t>підходящ</w:t>
      </w:r>
      <w:proofErr w:type="spellEnd"/>
      <w:r w:rsidR="00DB4557" w:rsidRPr="00220EDE">
        <w:rPr>
          <w:sz w:val="28"/>
          <w:szCs w:val="28"/>
          <w:lang w:val="uk-UA"/>
        </w:rPr>
        <w:t>ого</w:t>
      </w:r>
      <w:r w:rsidRPr="00220EDE">
        <w:rPr>
          <w:sz w:val="28"/>
          <w:szCs w:val="28"/>
        </w:rPr>
        <w:t xml:space="preserve"> серед численних доступних альтернатив, навіть для невеликих просторів пошуку.</w:t>
      </w:r>
      <w:r w:rsidR="00DB4557" w:rsidRPr="00220EDE">
        <w:rPr>
          <w:sz w:val="28"/>
          <w:szCs w:val="28"/>
          <w:lang w:val="uk-UA"/>
        </w:rPr>
        <w:t xml:space="preserve"> </w:t>
      </w:r>
      <w:r w:rsidRPr="00220EDE">
        <w:rPr>
          <w:sz w:val="28"/>
          <w:szCs w:val="28"/>
        </w:rPr>
        <w:t xml:space="preserve">У світлі вищевикладеного використання штучного інтелекту стає підходящою стратегією для вивчення можливих рішень для виявлення, створення та розробки послуг. Вибір відповідної альтернативи може спричинити помилки та забрати багато часу; отже, розробникам потрібна допомога ШІ у виборі серед ефективних альтернатив дизайну, які також підходять з точки зору властивостей атрибутів якості. </w:t>
      </w:r>
      <w:r w:rsidR="00DB4557" w:rsidRPr="00220EDE">
        <w:rPr>
          <w:sz w:val="28"/>
          <w:szCs w:val="28"/>
          <w:lang w:val="uk-UA"/>
        </w:rPr>
        <w:t xml:space="preserve">В якості засобів аналізу, розглядаються </w:t>
      </w:r>
      <w:r w:rsidR="003A4E28" w:rsidRPr="00220EDE">
        <w:rPr>
          <w:sz w:val="28"/>
          <w:szCs w:val="28"/>
          <w:lang w:val="uk-UA"/>
        </w:rPr>
        <w:t xml:space="preserve">такі </w:t>
      </w:r>
      <w:r w:rsidR="00DB4557" w:rsidRPr="00220EDE">
        <w:rPr>
          <w:sz w:val="28"/>
          <w:szCs w:val="28"/>
        </w:rPr>
        <w:t>критерії:</w:t>
      </w:r>
    </w:p>
    <w:p w14:paraId="34695CAD" w14:textId="72B85159" w:rsidR="00DB4557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•</w:t>
      </w:r>
      <w:r w:rsidRPr="00220EDE">
        <w:rPr>
          <w:sz w:val="28"/>
          <w:szCs w:val="28"/>
        </w:rPr>
        <w:tab/>
      </w:r>
      <w:r w:rsidRPr="00ED72A0">
        <w:rPr>
          <w:sz w:val="28"/>
          <w:szCs w:val="28"/>
        </w:rPr>
        <w:t>Техніка ШІ.</w:t>
      </w:r>
      <w:r w:rsidRPr="00220EDE">
        <w:rPr>
          <w:sz w:val="28"/>
          <w:szCs w:val="28"/>
        </w:rPr>
        <w:t xml:space="preserve"> Ця функція представляє техніку штучного інтелекту </w:t>
      </w:r>
      <w:r w:rsidRPr="00220EDE">
        <w:rPr>
          <w:sz w:val="28"/>
          <w:szCs w:val="28"/>
          <w:lang w:val="uk-UA"/>
        </w:rPr>
        <w:t>та</w:t>
      </w:r>
      <w:r w:rsidRPr="00220EDE">
        <w:rPr>
          <w:sz w:val="28"/>
          <w:szCs w:val="28"/>
        </w:rPr>
        <w:t xml:space="preserve"> набір методів штучного інтелекту (наприклад, планування штучного інтелекту), які використовуються підходом, разом із параметрами та основними операторами. Цей критерій намагається виявити переваги техніки, а також її обмеження для вирішення певних проблем.</w:t>
      </w:r>
    </w:p>
    <w:p w14:paraId="49151876" w14:textId="1411EDE7" w:rsidR="00DB4557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•</w:t>
      </w:r>
      <w:r w:rsidRPr="00220EDE">
        <w:rPr>
          <w:sz w:val="28"/>
          <w:szCs w:val="28"/>
        </w:rPr>
        <w:tab/>
      </w:r>
      <w:r w:rsidR="00B45C6D" w:rsidRPr="00ED72A0">
        <w:rPr>
          <w:sz w:val="28"/>
          <w:szCs w:val="28"/>
          <w:lang w:val="uk-UA"/>
        </w:rPr>
        <w:t>М</w:t>
      </w:r>
      <w:proofErr w:type="spellStart"/>
      <w:r w:rsidRPr="00ED72A0">
        <w:rPr>
          <w:sz w:val="28"/>
          <w:szCs w:val="28"/>
        </w:rPr>
        <w:t>ова</w:t>
      </w:r>
      <w:proofErr w:type="spellEnd"/>
      <w:r w:rsidRPr="00ED72A0">
        <w:rPr>
          <w:sz w:val="28"/>
          <w:szCs w:val="28"/>
        </w:rPr>
        <w:t>.</w:t>
      </w:r>
      <w:r w:rsidRPr="00220EDE">
        <w:rPr>
          <w:sz w:val="28"/>
          <w:szCs w:val="28"/>
        </w:rPr>
        <w:t xml:space="preserve"> Цей критерій стосується базової мови програмування кожного дослідницького підходу, наприклад </w:t>
      </w:r>
      <w:proofErr w:type="spellStart"/>
      <w:r w:rsidRPr="00220EDE">
        <w:rPr>
          <w:sz w:val="28"/>
          <w:szCs w:val="28"/>
        </w:rPr>
        <w:t>Java</w:t>
      </w:r>
      <w:proofErr w:type="spellEnd"/>
      <w:r w:rsidRPr="00220EDE">
        <w:rPr>
          <w:sz w:val="28"/>
          <w:szCs w:val="28"/>
        </w:rPr>
        <w:t xml:space="preserve">, або моделі нотації, такої як </w:t>
      </w:r>
      <w:proofErr w:type="spellStart"/>
      <w:r w:rsidRPr="00220EDE">
        <w:rPr>
          <w:sz w:val="28"/>
          <w:szCs w:val="28"/>
        </w:rPr>
        <w:t>Meta-object</w:t>
      </w:r>
      <w:proofErr w:type="spellEnd"/>
      <w:r w:rsidRPr="00220EDE">
        <w:rPr>
          <w:sz w:val="28"/>
          <w:szCs w:val="28"/>
        </w:rPr>
        <w:t xml:space="preserve"> </w:t>
      </w:r>
      <w:proofErr w:type="spellStart"/>
      <w:r w:rsidRPr="00220EDE">
        <w:rPr>
          <w:sz w:val="28"/>
          <w:szCs w:val="28"/>
        </w:rPr>
        <w:t>Facility</w:t>
      </w:r>
      <w:proofErr w:type="spellEnd"/>
      <w:r w:rsidRPr="00220EDE">
        <w:rPr>
          <w:sz w:val="28"/>
          <w:szCs w:val="28"/>
        </w:rPr>
        <w:t xml:space="preserve"> (MOF).</w:t>
      </w:r>
    </w:p>
    <w:p w14:paraId="495848E0" w14:textId="6DDB5D47" w:rsidR="00DB4557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lastRenderedPageBreak/>
        <w:t>•</w:t>
      </w:r>
      <w:r w:rsidRPr="00220EDE">
        <w:rPr>
          <w:sz w:val="28"/>
          <w:szCs w:val="28"/>
        </w:rPr>
        <w:tab/>
      </w:r>
      <w:r w:rsidRPr="00ED72A0">
        <w:rPr>
          <w:sz w:val="28"/>
          <w:szCs w:val="28"/>
        </w:rPr>
        <w:t>Мова моделювання</w:t>
      </w:r>
      <w:r w:rsidRPr="00220EDE">
        <w:rPr>
          <w:i/>
          <w:iCs/>
          <w:sz w:val="28"/>
          <w:szCs w:val="28"/>
        </w:rPr>
        <w:t>.</w:t>
      </w:r>
      <w:r w:rsidRPr="00220EDE">
        <w:rPr>
          <w:sz w:val="28"/>
          <w:szCs w:val="28"/>
        </w:rPr>
        <w:t xml:space="preserve"> Ця функція описує модель специфікації для опису знань домену, і моделі для визначення питань семантичного </w:t>
      </w:r>
      <w:proofErr w:type="spellStart"/>
      <w:r w:rsidRPr="00220EDE">
        <w:rPr>
          <w:sz w:val="28"/>
          <w:szCs w:val="28"/>
        </w:rPr>
        <w:t>вебу</w:t>
      </w:r>
      <w:proofErr w:type="spellEnd"/>
      <w:r w:rsidRPr="00220EDE">
        <w:rPr>
          <w:sz w:val="28"/>
          <w:szCs w:val="28"/>
        </w:rPr>
        <w:t>, наприклад OWL-S, серед інших.</w:t>
      </w:r>
    </w:p>
    <w:p w14:paraId="5AF08354" w14:textId="1482A343" w:rsidR="00DB4557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•</w:t>
      </w:r>
      <w:r w:rsidRPr="00220EDE">
        <w:rPr>
          <w:sz w:val="28"/>
          <w:szCs w:val="28"/>
        </w:rPr>
        <w:tab/>
      </w:r>
      <w:r w:rsidRPr="00ED72A0">
        <w:rPr>
          <w:sz w:val="28"/>
          <w:szCs w:val="28"/>
        </w:rPr>
        <w:t>Платформа та середовище розгортання</w:t>
      </w:r>
      <w:r w:rsidRPr="00220EDE">
        <w:rPr>
          <w:sz w:val="28"/>
          <w:szCs w:val="28"/>
        </w:rPr>
        <w:t xml:space="preserve">. Цей критерій стосується набору інструментів, які є частиною середовища розробки, наприклад </w:t>
      </w:r>
      <w:proofErr w:type="spellStart"/>
      <w:r w:rsidRPr="00220EDE">
        <w:rPr>
          <w:sz w:val="28"/>
          <w:szCs w:val="28"/>
        </w:rPr>
        <w:t>Eclipse</w:t>
      </w:r>
      <w:proofErr w:type="spellEnd"/>
      <w:r w:rsidRPr="00220EDE">
        <w:rPr>
          <w:sz w:val="28"/>
          <w:szCs w:val="28"/>
        </w:rPr>
        <w:t xml:space="preserve"> або </w:t>
      </w:r>
      <w:proofErr w:type="spellStart"/>
      <w:r w:rsidRPr="00220EDE">
        <w:rPr>
          <w:sz w:val="28"/>
          <w:szCs w:val="28"/>
        </w:rPr>
        <w:t>Visual</w:t>
      </w:r>
      <w:proofErr w:type="spellEnd"/>
      <w:r w:rsidRPr="00220EDE">
        <w:rPr>
          <w:sz w:val="28"/>
          <w:szCs w:val="28"/>
        </w:rPr>
        <w:t xml:space="preserve"> </w:t>
      </w:r>
      <w:proofErr w:type="spellStart"/>
      <w:r w:rsidRPr="00220EDE">
        <w:rPr>
          <w:sz w:val="28"/>
          <w:szCs w:val="28"/>
        </w:rPr>
        <w:t>Studio</w:t>
      </w:r>
      <w:proofErr w:type="spellEnd"/>
      <w:r w:rsidRPr="00220EDE">
        <w:rPr>
          <w:sz w:val="28"/>
          <w:szCs w:val="28"/>
        </w:rPr>
        <w:t xml:space="preserve">. Крім того, цей критерій стосується середовища розгортання (наприклад, веб-програми або програми для настільних комп’ютерів), архітектурного стилю (наприклад, CORBA або ESB) та операційних систем (Windows або </w:t>
      </w:r>
      <w:proofErr w:type="spellStart"/>
      <w:r w:rsidRPr="00220EDE">
        <w:rPr>
          <w:sz w:val="28"/>
          <w:szCs w:val="28"/>
        </w:rPr>
        <w:t>Linux</w:t>
      </w:r>
      <w:proofErr w:type="spellEnd"/>
      <w:r w:rsidRPr="00220EDE">
        <w:rPr>
          <w:sz w:val="28"/>
          <w:szCs w:val="28"/>
        </w:rPr>
        <w:t>), серед іншого.</w:t>
      </w:r>
    </w:p>
    <w:p w14:paraId="57EB1211" w14:textId="13964CEE" w:rsidR="00DB4557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•</w:t>
      </w:r>
      <w:r w:rsidRPr="00220EDE">
        <w:rPr>
          <w:sz w:val="28"/>
          <w:szCs w:val="28"/>
        </w:rPr>
        <w:tab/>
      </w:r>
      <w:r w:rsidRPr="00ED72A0">
        <w:rPr>
          <w:sz w:val="28"/>
          <w:szCs w:val="28"/>
        </w:rPr>
        <w:t>Вичерпний тест.</w:t>
      </w:r>
      <w:r w:rsidRPr="00220EDE">
        <w:rPr>
          <w:sz w:val="28"/>
          <w:szCs w:val="28"/>
        </w:rPr>
        <w:t xml:space="preserve"> Цей критерій оцінює, чи підхід був </w:t>
      </w:r>
      <w:proofErr w:type="spellStart"/>
      <w:r w:rsidRPr="00220EDE">
        <w:rPr>
          <w:sz w:val="28"/>
          <w:szCs w:val="28"/>
        </w:rPr>
        <w:t>вичерпно</w:t>
      </w:r>
      <w:proofErr w:type="spellEnd"/>
      <w:r w:rsidRPr="00220EDE">
        <w:rPr>
          <w:sz w:val="28"/>
          <w:szCs w:val="28"/>
        </w:rPr>
        <w:t xml:space="preserve"> перевірений за допомогою значної кількості прикладів.</w:t>
      </w:r>
    </w:p>
    <w:p w14:paraId="6E8F94BC" w14:textId="14E9E962" w:rsidR="00830060" w:rsidRPr="00220EDE" w:rsidRDefault="00DB4557" w:rsidP="00B7373F">
      <w:pPr>
        <w:spacing w:after="0" w:line="360" w:lineRule="auto"/>
        <w:ind w:left="11" w:firstLine="709"/>
        <w:rPr>
          <w:sz w:val="28"/>
          <w:szCs w:val="28"/>
        </w:rPr>
      </w:pPr>
      <w:r w:rsidRPr="00220EDE">
        <w:rPr>
          <w:sz w:val="28"/>
          <w:szCs w:val="28"/>
        </w:rPr>
        <w:t>•</w:t>
      </w:r>
      <w:r w:rsidRPr="00220EDE">
        <w:rPr>
          <w:sz w:val="28"/>
          <w:szCs w:val="28"/>
        </w:rPr>
        <w:tab/>
      </w:r>
      <w:bookmarkStart w:id="1" w:name="_GoBack"/>
      <w:r w:rsidRPr="00ED72A0">
        <w:rPr>
          <w:sz w:val="28"/>
          <w:szCs w:val="28"/>
        </w:rPr>
        <w:t>Властивості атрибутів якості</w:t>
      </w:r>
      <w:r w:rsidRPr="00220EDE">
        <w:rPr>
          <w:sz w:val="28"/>
          <w:szCs w:val="28"/>
        </w:rPr>
        <w:t xml:space="preserve"> </w:t>
      </w:r>
      <w:bookmarkEnd w:id="1"/>
      <w:r w:rsidRPr="00220EDE">
        <w:rPr>
          <w:sz w:val="28"/>
          <w:szCs w:val="28"/>
        </w:rPr>
        <w:t>. Цей критерій описує якість обслуговування (</w:t>
      </w:r>
      <w:proofErr w:type="spellStart"/>
      <w:r w:rsidRPr="00220EDE">
        <w:rPr>
          <w:sz w:val="28"/>
          <w:szCs w:val="28"/>
        </w:rPr>
        <w:t>QoS</w:t>
      </w:r>
      <w:proofErr w:type="spellEnd"/>
      <w:r w:rsidRPr="00220EDE">
        <w:rPr>
          <w:sz w:val="28"/>
          <w:szCs w:val="28"/>
        </w:rPr>
        <w:t xml:space="preserve">), що означає як функціональні, так і нефункціональні аспекти веб-сервісу. </w:t>
      </w:r>
      <w:r w:rsidR="003A4E28" w:rsidRPr="00220EDE">
        <w:rPr>
          <w:sz w:val="28"/>
          <w:szCs w:val="28"/>
          <w:lang w:val="uk-UA"/>
        </w:rPr>
        <w:t>В</w:t>
      </w:r>
      <w:r w:rsidRPr="00220EDE">
        <w:rPr>
          <w:sz w:val="28"/>
          <w:szCs w:val="28"/>
        </w:rPr>
        <w:t xml:space="preserve"> основному </w:t>
      </w:r>
      <w:proofErr w:type="spellStart"/>
      <w:r w:rsidRPr="00220EDE">
        <w:rPr>
          <w:sz w:val="28"/>
          <w:szCs w:val="28"/>
        </w:rPr>
        <w:t>включ</w:t>
      </w:r>
      <w:r w:rsidR="003A4E28" w:rsidRPr="00220EDE">
        <w:rPr>
          <w:sz w:val="28"/>
          <w:szCs w:val="28"/>
          <w:lang w:val="uk-UA"/>
        </w:rPr>
        <w:t>аються</w:t>
      </w:r>
      <w:proofErr w:type="spellEnd"/>
      <w:r w:rsidRPr="00220EDE">
        <w:rPr>
          <w:sz w:val="28"/>
          <w:szCs w:val="28"/>
        </w:rPr>
        <w:t xml:space="preserve"> нефункціональні </w:t>
      </w:r>
      <w:r w:rsidR="003A4E28" w:rsidRPr="00220EDE">
        <w:rPr>
          <w:sz w:val="28"/>
          <w:szCs w:val="28"/>
          <w:lang w:val="uk-UA"/>
        </w:rPr>
        <w:t>представлення</w:t>
      </w:r>
      <w:r w:rsidRPr="00220EDE">
        <w:rPr>
          <w:sz w:val="28"/>
          <w:szCs w:val="28"/>
        </w:rPr>
        <w:t>, максимізовані кожним підходом. Повний список представлено таким чином: доступність, масштабованість, ефективність, гнучкість, цілісність, сумісність, ремонтопридатність, портативність, безпека, продуктивність , надійність, багаторазове використання, стійкість, тестування та зручність використання.</w:t>
      </w:r>
    </w:p>
    <w:p w14:paraId="5D3E261C" w14:textId="7A214BBB" w:rsidR="00B25BAA" w:rsidRDefault="001335B5" w:rsidP="00B7373F">
      <w:pPr>
        <w:spacing w:after="0" w:line="360" w:lineRule="auto"/>
        <w:ind w:left="-15" w:firstLine="709"/>
        <w:rPr>
          <w:sz w:val="28"/>
          <w:szCs w:val="28"/>
          <w:lang w:val="uk-UA"/>
        </w:rPr>
      </w:pPr>
      <w:bookmarkStart w:id="2" w:name="_Hlk149126324"/>
      <w:r>
        <w:rPr>
          <w:sz w:val="28"/>
          <w:szCs w:val="28"/>
          <w:lang w:val="uk-UA"/>
        </w:rPr>
        <w:t>Отже</w:t>
      </w:r>
      <w:r w:rsidR="00B25BAA" w:rsidRPr="00220E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25BAA" w:rsidRPr="00220EDE">
        <w:rPr>
          <w:sz w:val="28"/>
          <w:szCs w:val="28"/>
          <w:lang w:val="uk-UA"/>
        </w:rPr>
        <w:t>о</w:t>
      </w:r>
      <w:proofErr w:type="spellStart"/>
      <w:r w:rsidR="00B25BAA" w:rsidRPr="00220EDE">
        <w:rPr>
          <w:sz w:val="28"/>
          <w:szCs w:val="28"/>
        </w:rPr>
        <w:t>сновна</w:t>
      </w:r>
      <w:proofErr w:type="spellEnd"/>
      <w:r w:rsidR="00B25BAA" w:rsidRPr="00220EDE">
        <w:rPr>
          <w:sz w:val="28"/>
          <w:szCs w:val="28"/>
        </w:rPr>
        <w:t xml:space="preserve"> перевага використання </w:t>
      </w:r>
      <w:r>
        <w:rPr>
          <w:sz w:val="28"/>
          <w:szCs w:val="28"/>
          <w:lang w:val="uk-UA"/>
        </w:rPr>
        <w:t xml:space="preserve">штучний інтелект </w:t>
      </w:r>
      <w:r w:rsidR="00B25BAA" w:rsidRPr="00220EDE">
        <w:rPr>
          <w:sz w:val="28"/>
          <w:szCs w:val="28"/>
        </w:rPr>
        <w:t xml:space="preserve">полягає в його ефективній роботі в динамічних, розподілених, недетермінованих і невизначених середовищах; скорочення простору пошуку. Крім того, </w:t>
      </w:r>
      <w:r>
        <w:rPr>
          <w:sz w:val="28"/>
          <w:szCs w:val="28"/>
          <w:lang w:val="uk-UA"/>
        </w:rPr>
        <w:t>ШІ</w:t>
      </w:r>
      <w:r w:rsidR="00B25BAA" w:rsidRPr="00220EDE">
        <w:rPr>
          <w:sz w:val="28"/>
          <w:szCs w:val="28"/>
        </w:rPr>
        <w:t xml:space="preserve"> є багатообіцяючим при високій масштабованості</w:t>
      </w:r>
      <w:r w:rsidR="00B25BAA" w:rsidRPr="00220EDE">
        <w:rPr>
          <w:sz w:val="28"/>
          <w:szCs w:val="28"/>
          <w:lang w:val="uk-UA"/>
        </w:rPr>
        <w:t>,</w:t>
      </w:r>
      <w:r w:rsidR="00B25BAA" w:rsidRPr="00220EDE">
        <w:rPr>
          <w:sz w:val="28"/>
          <w:szCs w:val="28"/>
        </w:rPr>
        <w:t xml:space="preserve"> </w:t>
      </w:r>
      <w:r w:rsidR="00B25BAA" w:rsidRPr="00220EDE">
        <w:rPr>
          <w:sz w:val="28"/>
          <w:szCs w:val="28"/>
          <w:lang w:val="uk-UA"/>
        </w:rPr>
        <w:t xml:space="preserve">де </w:t>
      </w:r>
      <w:r w:rsidR="00B25BAA" w:rsidRPr="00220EDE">
        <w:rPr>
          <w:sz w:val="28"/>
          <w:szCs w:val="28"/>
        </w:rPr>
        <w:t xml:space="preserve">потрібна верифікація та </w:t>
      </w:r>
      <w:proofErr w:type="spellStart"/>
      <w:r w:rsidR="00B25BAA" w:rsidRPr="00220EDE">
        <w:rPr>
          <w:sz w:val="28"/>
          <w:szCs w:val="28"/>
        </w:rPr>
        <w:t>валідація</w:t>
      </w:r>
      <w:proofErr w:type="spellEnd"/>
      <w:r w:rsidR="00B25BAA" w:rsidRPr="00220EDE">
        <w:rPr>
          <w:sz w:val="28"/>
          <w:szCs w:val="28"/>
        </w:rPr>
        <w:t xml:space="preserve"> складу сервісу </w:t>
      </w:r>
      <w:r w:rsidR="00B25BAA" w:rsidRPr="00220EDE">
        <w:rPr>
          <w:sz w:val="28"/>
          <w:szCs w:val="28"/>
          <w:lang w:val="uk-UA"/>
        </w:rPr>
        <w:t>щодо відсутності</w:t>
      </w:r>
      <w:r w:rsidR="00B25BAA" w:rsidRPr="00220EDE">
        <w:rPr>
          <w:sz w:val="28"/>
          <w:szCs w:val="28"/>
        </w:rPr>
        <w:t xml:space="preserve"> тупикових ситуацій і </w:t>
      </w:r>
      <w:proofErr w:type="spellStart"/>
      <w:r w:rsidR="00B25BAA" w:rsidRPr="00220EDE">
        <w:rPr>
          <w:sz w:val="28"/>
          <w:szCs w:val="28"/>
        </w:rPr>
        <w:t>властивост</w:t>
      </w:r>
      <w:proofErr w:type="spellEnd"/>
      <w:r w:rsidR="00B25BAA" w:rsidRPr="00220EDE">
        <w:rPr>
          <w:sz w:val="28"/>
          <w:szCs w:val="28"/>
          <w:lang w:val="uk-UA"/>
        </w:rPr>
        <w:t xml:space="preserve">ей </w:t>
      </w:r>
      <w:r w:rsidR="00B25BAA" w:rsidRPr="00220EDE">
        <w:rPr>
          <w:sz w:val="28"/>
          <w:szCs w:val="28"/>
        </w:rPr>
        <w:t xml:space="preserve"> безпеки.</w:t>
      </w:r>
      <w:r w:rsidR="00B25BAA" w:rsidRPr="00220EDE">
        <w:rPr>
          <w:sz w:val="28"/>
          <w:szCs w:val="28"/>
          <w:lang w:val="uk-UA"/>
        </w:rPr>
        <w:t xml:space="preserve"> </w:t>
      </w:r>
    </w:p>
    <w:p w14:paraId="5E9722E5" w14:textId="066A15DC" w:rsidR="003D1AC7" w:rsidRPr="00B7373F" w:rsidRDefault="00B7373F" w:rsidP="00B7373F">
      <w:pPr>
        <w:spacing w:after="0" w:line="360" w:lineRule="auto"/>
        <w:ind w:left="-15" w:firstLine="709"/>
        <w:jc w:val="center"/>
        <w:rPr>
          <w:sz w:val="28"/>
          <w:szCs w:val="28"/>
          <w:lang w:val="uk-UA"/>
        </w:rPr>
      </w:pPr>
      <w:r w:rsidRPr="00B7373F">
        <w:rPr>
          <w:sz w:val="28"/>
          <w:szCs w:val="28"/>
          <w:lang w:val="uk-UA"/>
        </w:rPr>
        <w:t>Література:</w:t>
      </w:r>
    </w:p>
    <w:bookmarkEnd w:id="2"/>
    <w:p w14:paraId="7870D9F2" w14:textId="0F73F7F1" w:rsidR="00570F9A" w:rsidRPr="00B7373F" w:rsidRDefault="003D1AC7" w:rsidP="00B7373F">
      <w:pPr>
        <w:spacing w:after="0" w:line="360" w:lineRule="auto"/>
        <w:ind w:left="11" w:firstLine="709"/>
        <w:rPr>
          <w:sz w:val="24"/>
          <w:szCs w:val="24"/>
          <w:lang w:val="uk-UA"/>
        </w:rPr>
      </w:pPr>
      <w:r w:rsidRPr="00B7373F">
        <w:rPr>
          <w:sz w:val="24"/>
          <w:szCs w:val="24"/>
          <w:lang w:val="uk-UA"/>
        </w:rPr>
        <w:t xml:space="preserve">1. </w:t>
      </w:r>
      <w:proofErr w:type="spellStart"/>
      <w:r w:rsidR="00B11A42" w:rsidRPr="00B7373F">
        <w:rPr>
          <w:sz w:val="24"/>
          <w:szCs w:val="24"/>
          <w:lang w:val="en-GB"/>
        </w:rPr>
        <w:t>Barenkamp</w:t>
      </w:r>
      <w:proofErr w:type="spellEnd"/>
      <w:r w:rsidR="00B11A42" w:rsidRPr="00B7373F">
        <w:rPr>
          <w:sz w:val="24"/>
          <w:szCs w:val="24"/>
          <w:lang w:val="uk-UA"/>
        </w:rPr>
        <w:t xml:space="preserve">, </w:t>
      </w:r>
      <w:r w:rsidR="00B11A42" w:rsidRPr="00B7373F">
        <w:rPr>
          <w:sz w:val="24"/>
          <w:szCs w:val="24"/>
          <w:lang w:val="en-GB"/>
        </w:rPr>
        <w:t>Marco</w:t>
      </w:r>
      <w:r w:rsidR="00B11A42" w:rsidRPr="00B7373F">
        <w:rPr>
          <w:sz w:val="24"/>
          <w:szCs w:val="24"/>
          <w:lang w:val="uk-UA"/>
        </w:rPr>
        <w:t xml:space="preserve">, </w:t>
      </w:r>
      <w:r w:rsidR="00B11A42" w:rsidRPr="00B7373F">
        <w:rPr>
          <w:sz w:val="24"/>
          <w:szCs w:val="24"/>
          <w:lang w:val="en-GB"/>
        </w:rPr>
        <w:t>Jonas</w:t>
      </w:r>
      <w:r w:rsidR="00B11A42" w:rsidRPr="00B7373F">
        <w:rPr>
          <w:sz w:val="24"/>
          <w:szCs w:val="24"/>
          <w:lang w:val="uk-UA"/>
        </w:rPr>
        <w:t xml:space="preserve"> </w:t>
      </w:r>
      <w:proofErr w:type="spellStart"/>
      <w:r w:rsidR="00B11A42" w:rsidRPr="00B7373F">
        <w:rPr>
          <w:sz w:val="24"/>
          <w:szCs w:val="24"/>
          <w:lang w:val="en-GB"/>
        </w:rPr>
        <w:t>Rebstadt</w:t>
      </w:r>
      <w:proofErr w:type="spellEnd"/>
      <w:r w:rsidR="00B11A42" w:rsidRPr="00B7373F">
        <w:rPr>
          <w:sz w:val="24"/>
          <w:szCs w:val="24"/>
          <w:lang w:val="uk-UA"/>
        </w:rPr>
        <w:t xml:space="preserve">, </w:t>
      </w:r>
      <w:r w:rsidR="00B11A42" w:rsidRPr="00B7373F">
        <w:rPr>
          <w:sz w:val="24"/>
          <w:szCs w:val="24"/>
          <w:lang w:val="en-GB"/>
        </w:rPr>
        <w:t>and</w:t>
      </w:r>
      <w:r w:rsidR="00B11A42" w:rsidRPr="00B7373F">
        <w:rPr>
          <w:sz w:val="24"/>
          <w:szCs w:val="24"/>
          <w:lang w:val="uk-UA"/>
        </w:rPr>
        <w:t xml:space="preserve"> </w:t>
      </w:r>
      <w:r w:rsidR="00B11A42" w:rsidRPr="00B7373F">
        <w:rPr>
          <w:sz w:val="24"/>
          <w:szCs w:val="24"/>
          <w:lang w:val="en-GB"/>
        </w:rPr>
        <w:t>Oliver</w:t>
      </w:r>
      <w:r w:rsidR="00B11A42" w:rsidRPr="00B7373F">
        <w:rPr>
          <w:sz w:val="24"/>
          <w:szCs w:val="24"/>
          <w:lang w:val="uk-UA"/>
        </w:rPr>
        <w:t xml:space="preserve"> </w:t>
      </w:r>
      <w:r w:rsidR="00B11A42" w:rsidRPr="00B7373F">
        <w:rPr>
          <w:sz w:val="24"/>
          <w:szCs w:val="24"/>
          <w:lang w:val="en-GB"/>
        </w:rPr>
        <w:t>Thomas</w:t>
      </w:r>
      <w:r w:rsidR="00B11A42" w:rsidRPr="00B7373F">
        <w:rPr>
          <w:sz w:val="24"/>
          <w:szCs w:val="24"/>
          <w:lang w:val="uk-UA"/>
        </w:rPr>
        <w:t xml:space="preserve">. </w:t>
      </w:r>
      <w:r w:rsidR="00B11A42" w:rsidRPr="00B7373F">
        <w:rPr>
          <w:sz w:val="24"/>
          <w:szCs w:val="24"/>
          <w:lang w:val="en-GB"/>
        </w:rPr>
        <w:t>"Applications of AI in classical software engineering." AI Perspectives 2.1 (2020)</w:t>
      </w:r>
      <w:r w:rsidRPr="00B7373F">
        <w:rPr>
          <w:sz w:val="24"/>
          <w:szCs w:val="24"/>
          <w:lang w:val="uk-UA"/>
        </w:rPr>
        <w:t>.</w:t>
      </w:r>
    </w:p>
    <w:p w14:paraId="6E7F80AF" w14:textId="1330CD4D" w:rsidR="00B11A42" w:rsidRPr="00B7373F" w:rsidRDefault="003D1AC7" w:rsidP="00B7373F">
      <w:pPr>
        <w:spacing w:after="0" w:line="360" w:lineRule="auto"/>
        <w:ind w:left="11" w:firstLine="709"/>
        <w:rPr>
          <w:sz w:val="24"/>
          <w:szCs w:val="24"/>
          <w:lang w:val="en-GB"/>
        </w:rPr>
      </w:pPr>
      <w:r w:rsidRPr="00B7373F">
        <w:rPr>
          <w:sz w:val="24"/>
          <w:szCs w:val="24"/>
          <w:lang w:val="en-GB"/>
        </w:rPr>
        <w:t xml:space="preserve">2. </w:t>
      </w:r>
      <w:proofErr w:type="spellStart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>Vassilev</w:t>
      </w:r>
      <w:proofErr w:type="spellEnd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 xml:space="preserve">, Vassil, Viktor </w:t>
      </w:r>
      <w:proofErr w:type="spellStart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>Sowinski-Mydlarz</w:t>
      </w:r>
      <w:proofErr w:type="spellEnd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 xml:space="preserve">, and Sylvia </w:t>
      </w:r>
      <w:proofErr w:type="spellStart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>Ilieva</w:t>
      </w:r>
      <w:proofErr w:type="spellEnd"/>
      <w:r w:rsidR="006563BF" w:rsidRPr="00B7373F">
        <w:rPr>
          <w:color w:val="222222"/>
          <w:sz w:val="24"/>
          <w:szCs w:val="24"/>
          <w:shd w:val="clear" w:color="auto" w:fill="FFFFFF"/>
          <w:lang w:val="en-GB"/>
        </w:rPr>
        <w:t>. "Hybrid AI for data platforms." (2021).</w:t>
      </w:r>
    </w:p>
    <w:sectPr w:rsidR="00B11A42" w:rsidRPr="00B7373F" w:rsidSect="00B737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3E8F"/>
    <w:multiLevelType w:val="hybridMultilevel"/>
    <w:tmpl w:val="5B1499F0"/>
    <w:lvl w:ilvl="0" w:tplc="50B6DB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5" w:hanging="360"/>
      </w:pPr>
    </w:lvl>
    <w:lvl w:ilvl="2" w:tplc="0422001B" w:tentative="1">
      <w:start w:val="1"/>
      <w:numFmt w:val="lowerRoman"/>
      <w:lvlText w:val="%3."/>
      <w:lvlJc w:val="right"/>
      <w:pPr>
        <w:ind w:left="1785" w:hanging="180"/>
      </w:pPr>
    </w:lvl>
    <w:lvl w:ilvl="3" w:tplc="0422000F" w:tentative="1">
      <w:start w:val="1"/>
      <w:numFmt w:val="decimal"/>
      <w:lvlText w:val="%4."/>
      <w:lvlJc w:val="left"/>
      <w:pPr>
        <w:ind w:left="2505" w:hanging="360"/>
      </w:pPr>
    </w:lvl>
    <w:lvl w:ilvl="4" w:tplc="04220019" w:tentative="1">
      <w:start w:val="1"/>
      <w:numFmt w:val="lowerLetter"/>
      <w:lvlText w:val="%5."/>
      <w:lvlJc w:val="left"/>
      <w:pPr>
        <w:ind w:left="3225" w:hanging="360"/>
      </w:pPr>
    </w:lvl>
    <w:lvl w:ilvl="5" w:tplc="0422001B" w:tentative="1">
      <w:start w:val="1"/>
      <w:numFmt w:val="lowerRoman"/>
      <w:lvlText w:val="%6."/>
      <w:lvlJc w:val="right"/>
      <w:pPr>
        <w:ind w:left="3945" w:hanging="180"/>
      </w:pPr>
    </w:lvl>
    <w:lvl w:ilvl="6" w:tplc="0422000F" w:tentative="1">
      <w:start w:val="1"/>
      <w:numFmt w:val="decimal"/>
      <w:lvlText w:val="%7."/>
      <w:lvlJc w:val="left"/>
      <w:pPr>
        <w:ind w:left="4665" w:hanging="360"/>
      </w:pPr>
    </w:lvl>
    <w:lvl w:ilvl="7" w:tplc="04220019" w:tentative="1">
      <w:start w:val="1"/>
      <w:numFmt w:val="lowerLetter"/>
      <w:lvlText w:val="%8."/>
      <w:lvlJc w:val="left"/>
      <w:pPr>
        <w:ind w:left="5385" w:hanging="360"/>
      </w:pPr>
    </w:lvl>
    <w:lvl w:ilvl="8" w:tplc="0422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1A53F3E"/>
    <w:multiLevelType w:val="hybridMultilevel"/>
    <w:tmpl w:val="C512D09A"/>
    <w:lvl w:ilvl="0" w:tplc="FF82C7DC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5" w:hanging="360"/>
      </w:pPr>
    </w:lvl>
    <w:lvl w:ilvl="2" w:tplc="0422001B" w:tentative="1">
      <w:start w:val="1"/>
      <w:numFmt w:val="lowerRoman"/>
      <w:lvlText w:val="%3."/>
      <w:lvlJc w:val="right"/>
      <w:pPr>
        <w:ind w:left="1785" w:hanging="180"/>
      </w:pPr>
    </w:lvl>
    <w:lvl w:ilvl="3" w:tplc="0422000F" w:tentative="1">
      <w:start w:val="1"/>
      <w:numFmt w:val="decimal"/>
      <w:lvlText w:val="%4."/>
      <w:lvlJc w:val="left"/>
      <w:pPr>
        <w:ind w:left="2505" w:hanging="360"/>
      </w:pPr>
    </w:lvl>
    <w:lvl w:ilvl="4" w:tplc="04220019" w:tentative="1">
      <w:start w:val="1"/>
      <w:numFmt w:val="lowerLetter"/>
      <w:lvlText w:val="%5."/>
      <w:lvlJc w:val="left"/>
      <w:pPr>
        <w:ind w:left="3225" w:hanging="360"/>
      </w:pPr>
    </w:lvl>
    <w:lvl w:ilvl="5" w:tplc="0422001B" w:tentative="1">
      <w:start w:val="1"/>
      <w:numFmt w:val="lowerRoman"/>
      <w:lvlText w:val="%6."/>
      <w:lvlJc w:val="right"/>
      <w:pPr>
        <w:ind w:left="3945" w:hanging="180"/>
      </w:pPr>
    </w:lvl>
    <w:lvl w:ilvl="6" w:tplc="0422000F" w:tentative="1">
      <w:start w:val="1"/>
      <w:numFmt w:val="decimal"/>
      <w:lvlText w:val="%7."/>
      <w:lvlJc w:val="left"/>
      <w:pPr>
        <w:ind w:left="4665" w:hanging="360"/>
      </w:pPr>
    </w:lvl>
    <w:lvl w:ilvl="7" w:tplc="04220019" w:tentative="1">
      <w:start w:val="1"/>
      <w:numFmt w:val="lowerLetter"/>
      <w:lvlText w:val="%8."/>
      <w:lvlJc w:val="left"/>
      <w:pPr>
        <w:ind w:left="5385" w:hanging="360"/>
      </w:pPr>
    </w:lvl>
    <w:lvl w:ilvl="8" w:tplc="042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61"/>
    <w:rsid w:val="000C2065"/>
    <w:rsid w:val="001335B5"/>
    <w:rsid w:val="001A671B"/>
    <w:rsid w:val="00220EDE"/>
    <w:rsid w:val="003A4E28"/>
    <w:rsid w:val="003D1AC7"/>
    <w:rsid w:val="00403861"/>
    <w:rsid w:val="00570F9A"/>
    <w:rsid w:val="006563BF"/>
    <w:rsid w:val="007243FC"/>
    <w:rsid w:val="00743EA8"/>
    <w:rsid w:val="00790F29"/>
    <w:rsid w:val="00830060"/>
    <w:rsid w:val="009E7551"/>
    <w:rsid w:val="00A714AD"/>
    <w:rsid w:val="00B03AE7"/>
    <w:rsid w:val="00B11A42"/>
    <w:rsid w:val="00B25BAA"/>
    <w:rsid w:val="00B42AD4"/>
    <w:rsid w:val="00B45C6D"/>
    <w:rsid w:val="00B7373F"/>
    <w:rsid w:val="00BB157C"/>
    <w:rsid w:val="00DB4557"/>
    <w:rsid w:val="00DC1629"/>
    <w:rsid w:val="00EA40FC"/>
    <w:rsid w:val="00ED72A0"/>
    <w:rsid w:val="00F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15B14E"/>
  <w15:chartTrackingRefBased/>
  <w15:docId w15:val="{21060BC7-6FCC-408B-ABE9-2FEDCEB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861"/>
    <w:pPr>
      <w:spacing w:after="111" w:line="248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18"/>
      <w:lang w:val="uk" w:eastAsia="uk-UA"/>
    </w:rPr>
  </w:style>
  <w:style w:type="paragraph" w:styleId="Heading2">
    <w:name w:val="heading 2"/>
    <w:next w:val="Normal"/>
    <w:link w:val="Heading2Char"/>
    <w:uiPriority w:val="9"/>
    <w:unhideWhenUsed/>
    <w:qFormat/>
    <w:rsid w:val="00403861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861"/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paragraph" w:styleId="ListParagraph">
    <w:name w:val="List Paragraph"/>
    <w:basedOn w:val="Normal"/>
    <w:uiPriority w:val="34"/>
    <w:qFormat/>
    <w:rsid w:val="00830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Шекета</dc:creator>
  <cp:keywords/>
  <dc:description/>
  <cp:lastModifiedBy>Microsoft Office User</cp:lastModifiedBy>
  <cp:revision>12</cp:revision>
  <dcterms:created xsi:type="dcterms:W3CDTF">2023-10-29T13:31:00Z</dcterms:created>
  <dcterms:modified xsi:type="dcterms:W3CDTF">2023-11-07T09:51:00Z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07025eb5-86d4-4364-b1ea-912dca3a4afa</vt:lpwstr>
  </property>
</Properties>
</file>