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3EB97" w14:textId="7A1DA20E" w:rsidR="00A26DF0" w:rsidRDefault="00A26DF0" w:rsidP="005B1058">
      <w:pPr>
        <w:ind w:firstLine="709"/>
        <w:rPr>
          <w:rFonts w:ascii="Times New Roman" w:hAnsi="Times New Roman" w:cs="Times New Roman"/>
          <w:sz w:val="28"/>
          <w:szCs w:val="28"/>
        </w:rPr>
      </w:pPr>
      <w:r w:rsidRPr="00A26DF0">
        <w:rPr>
          <w:rFonts w:ascii="Times New Roman" w:hAnsi="Times New Roman" w:cs="Times New Roman"/>
          <w:sz w:val="28"/>
          <w:szCs w:val="28"/>
        </w:rPr>
        <w:t>УДК 004.056.5</w:t>
      </w:r>
    </w:p>
    <w:p w14:paraId="5DDEDEE8" w14:textId="77777777" w:rsidR="005B1058" w:rsidRPr="00A26DF0" w:rsidRDefault="005B1058" w:rsidP="005B1058">
      <w:pPr>
        <w:ind w:firstLine="709"/>
        <w:rPr>
          <w:rFonts w:ascii="Times New Roman" w:hAnsi="Times New Roman" w:cs="Times New Roman"/>
          <w:sz w:val="28"/>
          <w:szCs w:val="28"/>
        </w:rPr>
      </w:pPr>
    </w:p>
    <w:p w14:paraId="6EE79195" w14:textId="77777777" w:rsidR="005B1058" w:rsidRDefault="00A26DF0" w:rsidP="005B1058">
      <w:pPr>
        <w:pStyle w:val="a3"/>
        <w:shd w:val="clear" w:color="auto" w:fill="FFFFFF"/>
        <w:spacing w:before="0" w:beforeAutospacing="0" w:after="75" w:afterAutospacing="0"/>
        <w:ind w:firstLine="709"/>
        <w:jc w:val="right"/>
        <w:rPr>
          <w:sz w:val="28"/>
          <w:szCs w:val="28"/>
        </w:rPr>
      </w:pPr>
      <w:r w:rsidRPr="005B1058">
        <w:rPr>
          <w:b/>
          <w:bCs/>
          <w:i/>
          <w:iCs/>
          <w:sz w:val="28"/>
          <w:szCs w:val="28"/>
          <w:lang w:val="uk-UA"/>
        </w:rPr>
        <w:t>Ступак Андрій Ігорович</w:t>
      </w:r>
      <w:r w:rsidRPr="00A26DF0">
        <w:rPr>
          <w:sz w:val="28"/>
          <w:szCs w:val="28"/>
        </w:rPr>
        <w:t>, </w:t>
      </w:r>
    </w:p>
    <w:p w14:paraId="71253F26" w14:textId="4A1A52CE" w:rsidR="00DA350C" w:rsidRDefault="00DA350C" w:rsidP="005B1058">
      <w:pPr>
        <w:pStyle w:val="a3"/>
        <w:shd w:val="clear" w:color="auto" w:fill="FFFFFF"/>
        <w:spacing w:before="0" w:beforeAutospacing="0" w:after="75" w:afterAutospacing="0"/>
        <w:ind w:firstLine="709"/>
        <w:jc w:val="right"/>
        <w:rPr>
          <w:rFonts w:ascii="Source Sans Pro" w:hAnsi="Source Sans Pro"/>
          <w:color w:val="000000"/>
          <w:sz w:val="29"/>
          <w:szCs w:val="29"/>
        </w:rPr>
      </w:pPr>
      <w:r>
        <w:rPr>
          <w:rStyle w:val="a5"/>
          <w:color w:val="000000"/>
          <w:sz w:val="29"/>
          <w:szCs w:val="29"/>
        </w:rPr>
        <w:t>студент</w:t>
      </w:r>
      <w:r>
        <w:rPr>
          <w:rStyle w:val="a5"/>
          <w:color w:val="000000"/>
          <w:sz w:val="29"/>
          <w:szCs w:val="29"/>
          <w:lang w:val="uk-UA"/>
        </w:rPr>
        <w:t xml:space="preserve"> інституту комп</w:t>
      </w:r>
      <w:r>
        <w:rPr>
          <w:rStyle w:val="a5"/>
          <w:color w:val="000000"/>
          <w:sz w:val="29"/>
          <w:szCs w:val="29"/>
        </w:rPr>
        <w:t>’</w:t>
      </w:r>
      <w:r>
        <w:rPr>
          <w:rStyle w:val="a5"/>
          <w:color w:val="000000"/>
          <w:sz w:val="29"/>
          <w:szCs w:val="29"/>
          <w:lang w:val="uk-UA"/>
        </w:rPr>
        <w:t>ютерних систем</w:t>
      </w:r>
    </w:p>
    <w:p w14:paraId="6B0A452B" w14:textId="42915467" w:rsidR="00A26DF0" w:rsidRPr="00DA350C" w:rsidRDefault="00DA350C" w:rsidP="005B1058">
      <w:pPr>
        <w:pStyle w:val="a3"/>
        <w:shd w:val="clear" w:color="auto" w:fill="FFFFFF"/>
        <w:spacing w:before="0" w:beforeAutospacing="0" w:after="75" w:afterAutospacing="0"/>
        <w:ind w:firstLine="709"/>
        <w:jc w:val="right"/>
        <w:rPr>
          <w:rFonts w:ascii="Source Sans Pro" w:hAnsi="Source Sans Pro"/>
          <w:color w:val="000000"/>
          <w:sz w:val="29"/>
          <w:szCs w:val="29"/>
        </w:rPr>
      </w:pPr>
      <w:r>
        <w:rPr>
          <w:rStyle w:val="a5"/>
          <w:color w:val="000000"/>
          <w:sz w:val="29"/>
          <w:szCs w:val="29"/>
          <w:lang w:val="uk-UA"/>
        </w:rPr>
        <w:t>Національного університету «Одеська Політехніка»</w:t>
      </w:r>
      <w:r>
        <w:rPr>
          <w:rFonts w:ascii="Source Sans Pro" w:hAnsi="Source Sans Pro"/>
          <w:color w:val="000000"/>
          <w:sz w:val="29"/>
          <w:szCs w:val="29"/>
        </w:rPr>
        <w:br/>
      </w:r>
      <w:r>
        <w:rPr>
          <w:rStyle w:val="a5"/>
          <w:color w:val="000000"/>
          <w:sz w:val="29"/>
          <w:szCs w:val="29"/>
        </w:rPr>
        <w:t xml:space="preserve">м. </w:t>
      </w:r>
      <w:r>
        <w:rPr>
          <w:rStyle w:val="a5"/>
          <w:color w:val="000000"/>
          <w:sz w:val="29"/>
          <w:szCs w:val="29"/>
          <w:lang w:val="uk-UA"/>
        </w:rPr>
        <w:t>Одеса</w:t>
      </w:r>
      <w:r>
        <w:rPr>
          <w:rStyle w:val="a5"/>
          <w:color w:val="000000"/>
          <w:sz w:val="29"/>
          <w:szCs w:val="29"/>
        </w:rPr>
        <w:t>, Україна</w:t>
      </w:r>
    </w:p>
    <w:p w14:paraId="3F5A4AFC" w14:textId="67FCDF2A" w:rsidR="00A26DF0" w:rsidRPr="00A26DF0" w:rsidRDefault="00A26DF0" w:rsidP="005B1058">
      <w:pPr>
        <w:ind w:firstLine="709"/>
        <w:jc w:val="right"/>
        <w:rPr>
          <w:rFonts w:ascii="Times New Roman" w:hAnsi="Times New Roman" w:cs="Times New Roman"/>
          <w:sz w:val="28"/>
          <w:szCs w:val="28"/>
        </w:rPr>
      </w:pPr>
      <w:r w:rsidRPr="00A26DF0">
        <w:rPr>
          <w:rFonts w:ascii="Times New Roman" w:hAnsi="Times New Roman" w:cs="Times New Roman"/>
          <w:sz w:val="28"/>
          <w:szCs w:val="28"/>
        </w:rPr>
        <w:t>ORCID: 0009-0000-5115-3574</w:t>
      </w:r>
    </w:p>
    <w:p w14:paraId="747929BA" w14:textId="77777777" w:rsidR="00A26DF0" w:rsidRPr="005B1058" w:rsidRDefault="00A26DF0" w:rsidP="005B1058">
      <w:pPr>
        <w:ind w:firstLine="709"/>
        <w:jc w:val="center"/>
        <w:rPr>
          <w:rFonts w:ascii="Times New Roman" w:hAnsi="Times New Roman" w:cs="Times New Roman"/>
          <w:b/>
          <w:bCs/>
          <w:sz w:val="28"/>
          <w:szCs w:val="28"/>
        </w:rPr>
      </w:pPr>
    </w:p>
    <w:p w14:paraId="1B4496CC" w14:textId="6742ABAA" w:rsidR="00A26DF0" w:rsidRPr="005B1058" w:rsidRDefault="00A26DF0" w:rsidP="005B1058">
      <w:pPr>
        <w:ind w:firstLine="709"/>
        <w:jc w:val="center"/>
        <w:rPr>
          <w:rFonts w:ascii="Times New Roman" w:hAnsi="Times New Roman" w:cs="Times New Roman"/>
          <w:b/>
          <w:bCs/>
          <w:sz w:val="28"/>
          <w:szCs w:val="28"/>
        </w:rPr>
      </w:pPr>
      <w:r w:rsidRPr="005B1058">
        <w:rPr>
          <w:rFonts w:ascii="Times New Roman" w:hAnsi="Times New Roman" w:cs="Times New Roman"/>
          <w:b/>
          <w:bCs/>
          <w:sz w:val="28"/>
          <w:szCs w:val="28"/>
        </w:rPr>
        <w:t>АНАЛІЗ СУЧАСНИХ МЕТОДІВ ВИЯВЛЕННЯ АНОМАЛЬНОЇ ПОВЕДІНКИ КОРИСТУВАЧІВ У ВЕБ-ДОДАТКАХ</w:t>
      </w:r>
    </w:p>
    <w:p w14:paraId="03C08F13" w14:textId="77777777" w:rsidR="00A26DF0" w:rsidRPr="00A26DF0" w:rsidRDefault="00A26DF0" w:rsidP="005B1058">
      <w:pPr>
        <w:ind w:firstLine="709"/>
        <w:jc w:val="center"/>
        <w:rPr>
          <w:rFonts w:ascii="Times New Roman" w:hAnsi="Times New Roman" w:cs="Times New Roman"/>
          <w:sz w:val="28"/>
          <w:szCs w:val="28"/>
        </w:rPr>
      </w:pPr>
    </w:p>
    <w:p w14:paraId="3159C6E2" w14:textId="73616CE3" w:rsidR="00A26DF0" w:rsidRPr="00A26DF0" w:rsidRDefault="00A26DF0" w:rsidP="005B105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A26DF0">
        <w:rPr>
          <w:rFonts w:ascii="Times New Roman" w:hAnsi="Times New Roman" w:cs="Times New Roman"/>
          <w:sz w:val="28"/>
          <w:szCs w:val="28"/>
        </w:rPr>
        <w:t>В умовах стрімкого розвитку цифрових технологій веб-додатки стали основним інструментом взаємодії бізнесу з клієнтами. Однак, разом із зростанням популярності веб-сервісів, зростає і кількість кіберзагроз. Традиційні засоби захисту, такі як міжмережеві екрани (Firewall) та системи запобігання вторгненням (IPS), ефективно блокують відомі сигнатурні атаки, але часто виявляються безсилими проти зловмисників, які вже отримали легітимний доступ до системи (інсайдери) або використовують скомпрометовані облікові записи користувачів. У цьому контексті актуальним стає впровадження систем поведінкового аналізу (UEBA – User and Entity Behavior Analytics). </w:t>
      </w:r>
      <w:r w:rsidR="007C45F9">
        <w:rPr>
          <w:rFonts w:ascii="Times New Roman" w:hAnsi="Times New Roman" w:cs="Times New Roman"/>
          <w:sz w:val="28"/>
          <w:szCs w:val="28"/>
          <w:lang w:val="en-US"/>
        </w:rPr>
        <w:t>[1]</w:t>
      </w:r>
      <w:r w:rsidRPr="00A26DF0">
        <w:rPr>
          <w:rFonts w:ascii="Times New Roman" w:hAnsi="Times New Roman" w:cs="Times New Roman"/>
          <w:sz w:val="28"/>
          <w:szCs w:val="28"/>
        </w:rPr>
        <w:t>  </w:t>
      </w:r>
    </w:p>
    <w:p w14:paraId="5C2F9D79" w14:textId="0A35AA75" w:rsidR="00A26DF0" w:rsidRPr="00A26DF0" w:rsidRDefault="00A26DF0" w:rsidP="005B105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A26DF0">
        <w:rPr>
          <w:rFonts w:ascii="Times New Roman" w:hAnsi="Times New Roman" w:cs="Times New Roman"/>
          <w:sz w:val="28"/>
          <w:szCs w:val="28"/>
        </w:rPr>
        <w:t>Метою даної роботи є аналіз існуючих підходів до виявлення аномальної поведінки користувачів веб-додатків для підвищення загального рівня інформаційної безпеки.</w:t>
      </w:r>
    </w:p>
    <w:p w14:paraId="29B90ED7" w14:textId="0D1B910B" w:rsidR="00A26DF0" w:rsidRPr="007C45F9" w:rsidRDefault="00A26DF0" w:rsidP="005B105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A26DF0">
        <w:rPr>
          <w:rFonts w:ascii="Times New Roman" w:hAnsi="Times New Roman" w:cs="Times New Roman"/>
          <w:sz w:val="28"/>
          <w:szCs w:val="28"/>
        </w:rPr>
        <w:t xml:space="preserve">Аномальна поведінка в контексті веб-додатку </w:t>
      </w:r>
      <w:r w:rsidR="00B65F9E">
        <w:rPr>
          <w:rFonts w:ascii="Times New Roman" w:hAnsi="Times New Roman" w:cs="Times New Roman"/>
          <w:sz w:val="28"/>
          <w:szCs w:val="28"/>
        </w:rPr>
        <w:t>-</w:t>
      </w:r>
      <w:r w:rsidRPr="00A26DF0">
        <w:rPr>
          <w:rFonts w:ascii="Times New Roman" w:hAnsi="Times New Roman" w:cs="Times New Roman"/>
          <w:sz w:val="28"/>
          <w:szCs w:val="28"/>
        </w:rPr>
        <w:t xml:space="preserve"> це відхилення дій користувача від його звичного патерну або від середньостатистичної "норми" групи користувачів. До таких аномалій можна віднести: нетиповий час входу в систему, використання незвичних геолокацій або пристроїв, масове завантаження конфіденційних даних, або виконання адміністративних дій, які раніше не були характерні для даного облікового запису.</w:t>
      </w:r>
      <w:r w:rsidR="007C45F9" w:rsidRPr="007C45F9">
        <w:rPr>
          <w:rFonts w:ascii="Times New Roman" w:hAnsi="Times New Roman" w:cs="Times New Roman"/>
          <w:sz w:val="28"/>
          <w:szCs w:val="28"/>
        </w:rPr>
        <w:t>[</w:t>
      </w:r>
      <w:r w:rsidR="007C45F9">
        <w:rPr>
          <w:rFonts w:ascii="Times New Roman" w:hAnsi="Times New Roman" w:cs="Times New Roman"/>
          <w:sz w:val="28"/>
          <w:szCs w:val="28"/>
          <w:lang w:val="en-US"/>
        </w:rPr>
        <w:t>1</w:t>
      </w:r>
      <w:r w:rsidR="007C45F9" w:rsidRPr="007C45F9">
        <w:rPr>
          <w:rFonts w:ascii="Times New Roman" w:hAnsi="Times New Roman" w:cs="Times New Roman"/>
          <w:sz w:val="28"/>
          <w:szCs w:val="28"/>
        </w:rPr>
        <w:t>]</w:t>
      </w:r>
    </w:p>
    <w:p w14:paraId="3B7B0674" w14:textId="68B7790D" w:rsidR="00A26DF0" w:rsidRPr="00A26DF0" w:rsidRDefault="00A26DF0" w:rsidP="005B105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ab/>
      </w:r>
      <w:r w:rsidRPr="00A26DF0">
        <w:rPr>
          <w:rFonts w:ascii="Times New Roman" w:hAnsi="Times New Roman" w:cs="Times New Roman"/>
          <w:sz w:val="28"/>
          <w:szCs w:val="28"/>
        </w:rPr>
        <w:t>Сучасний ринок пропонує ряд рішень класу SIEM (Security Information and Event Management) з модулями UEBA, таких як Splunk UBA, Exabeam та Securonix. Ці системи використовують алгоритми машинного навчання для побудови базових профілів поведінки. Наприклад, Splunk UBA аналізує логи доступу та мережевий трафік, автоматично виявляючи приховані загрози без необхідності ручного створення правил кореляції. Exabeam, у свою чергу, фокусується на створенні часових шкал (timelines) для кожної сесії користувача, що дозволяє швидко розслідувати інциденти. </w:t>
      </w:r>
      <w:r w:rsidR="007C45F9">
        <w:rPr>
          <w:rFonts w:ascii="Times New Roman" w:hAnsi="Times New Roman" w:cs="Times New Roman"/>
          <w:sz w:val="28"/>
          <w:szCs w:val="28"/>
          <w:lang w:val="en-US"/>
        </w:rPr>
        <w:t>[1]</w:t>
      </w:r>
      <w:r w:rsidRPr="00A26DF0">
        <w:rPr>
          <w:rFonts w:ascii="Times New Roman" w:hAnsi="Times New Roman" w:cs="Times New Roman"/>
          <w:sz w:val="28"/>
          <w:szCs w:val="28"/>
        </w:rPr>
        <w:t>  </w:t>
      </w:r>
    </w:p>
    <w:p w14:paraId="79B35A64" w14:textId="5F77B918" w:rsidR="00A26DF0" w:rsidRPr="00A26DF0" w:rsidRDefault="00A26DF0" w:rsidP="005B105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A26DF0">
        <w:rPr>
          <w:rFonts w:ascii="Times New Roman" w:hAnsi="Times New Roman" w:cs="Times New Roman"/>
          <w:sz w:val="28"/>
          <w:szCs w:val="28"/>
        </w:rPr>
        <w:t>Однак, аналіз показує, що використання великих комерційних платформ має суттєві недоліки для захисту конкретних веб-додатків, особливо в сегменті малого та середнього бізнесу:</w:t>
      </w:r>
    </w:p>
    <w:p w14:paraId="709FAEC1" w14:textId="636DD7DF" w:rsidR="00A26DF0" w:rsidRPr="00B95808" w:rsidRDefault="00A26DF0" w:rsidP="00E9087A">
      <w:pPr>
        <w:pStyle w:val="a4"/>
        <w:numPr>
          <w:ilvl w:val="0"/>
          <w:numId w:val="5"/>
        </w:numPr>
        <w:tabs>
          <w:tab w:val="left" w:pos="993"/>
        </w:tabs>
        <w:spacing w:after="100" w:afterAutospacing="1" w:line="360" w:lineRule="auto"/>
        <w:ind w:left="0" w:firstLine="709"/>
        <w:jc w:val="both"/>
        <w:rPr>
          <w:rFonts w:ascii="Times New Roman" w:hAnsi="Times New Roman" w:cs="Times New Roman"/>
          <w:sz w:val="28"/>
          <w:szCs w:val="28"/>
        </w:rPr>
      </w:pPr>
      <w:r w:rsidRPr="00B95808">
        <w:rPr>
          <w:rFonts w:ascii="Times New Roman" w:hAnsi="Times New Roman" w:cs="Times New Roman"/>
          <w:sz w:val="28"/>
          <w:szCs w:val="28"/>
        </w:rPr>
        <w:t>Висока вартість: Ліцензії на корпоративні UEBA-системи є надто дорогими.</w:t>
      </w:r>
    </w:p>
    <w:p w14:paraId="390008D7" w14:textId="3D31C319" w:rsidR="00A26DF0" w:rsidRPr="00B95808" w:rsidRDefault="00A26DF0" w:rsidP="00E9087A">
      <w:pPr>
        <w:pStyle w:val="a4"/>
        <w:numPr>
          <w:ilvl w:val="0"/>
          <w:numId w:val="5"/>
        </w:numPr>
        <w:tabs>
          <w:tab w:val="left" w:pos="993"/>
        </w:tabs>
        <w:spacing w:after="100" w:afterAutospacing="1" w:line="360" w:lineRule="auto"/>
        <w:ind w:left="0" w:firstLine="709"/>
        <w:jc w:val="both"/>
        <w:rPr>
          <w:rFonts w:ascii="Times New Roman" w:hAnsi="Times New Roman" w:cs="Times New Roman"/>
          <w:sz w:val="28"/>
          <w:szCs w:val="28"/>
        </w:rPr>
      </w:pPr>
      <w:r w:rsidRPr="00B95808">
        <w:rPr>
          <w:rFonts w:ascii="Times New Roman" w:hAnsi="Times New Roman" w:cs="Times New Roman"/>
          <w:sz w:val="28"/>
          <w:szCs w:val="28"/>
        </w:rPr>
        <w:t>Складність інтеграції: Налаштування таких систем вимагає значних ресурсів та залучення вузькопрофільних фахівців.</w:t>
      </w:r>
    </w:p>
    <w:p w14:paraId="515FFB25" w14:textId="3B1B9495" w:rsidR="00A26DF0" w:rsidRPr="00B95808" w:rsidRDefault="00A26DF0" w:rsidP="00E9087A">
      <w:pPr>
        <w:pStyle w:val="a4"/>
        <w:numPr>
          <w:ilvl w:val="0"/>
          <w:numId w:val="5"/>
        </w:numPr>
        <w:tabs>
          <w:tab w:val="left" w:pos="993"/>
        </w:tabs>
        <w:spacing w:after="100" w:afterAutospacing="1" w:line="360" w:lineRule="auto"/>
        <w:ind w:left="0" w:firstLine="709"/>
        <w:jc w:val="both"/>
        <w:rPr>
          <w:rFonts w:ascii="Times New Roman" w:hAnsi="Times New Roman" w:cs="Times New Roman"/>
          <w:sz w:val="28"/>
          <w:szCs w:val="28"/>
        </w:rPr>
      </w:pPr>
      <w:r w:rsidRPr="00B95808">
        <w:rPr>
          <w:rFonts w:ascii="Times New Roman" w:hAnsi="Times New Roman" w:cs="Times New Roman"/>
          <w:sz w:val="28"/>
          <w:szCs w:val="28"/>
        </w:rPr>
        <w:t>Універсальність проти специфіки: Великі системи орієнтовані на захист периметру підприємства в цілому, і можуть бути не досить чутливими до специфічної бізнес-логіки конкретного веб-додатку.</w:t>
      </w:r>
      <w:r w:rsidR="007C45F9" w:rsidRPr="007C45F9">
        <w:rPr>
          <w:rFonts w:ascii="Times New Roman" w:hAnsi="Times New Roman" w:cs="Times New Roman"/>
          <w:sz w:val="28"/>
          <w:szCs w:val="28"/>
        </w:rPr>
        <w:t>[2]</w:t>
      </w:r>
    </w:p>
    <w:p w14:paraId="6A328884" w14:textId="00876FC0" w:rsidR="00A26DF0" w:rsidRPr="007C45F9" w:rsidRDefault="00A26DF0" w:rsidP="005B1058">
      <w:pPr>
        <w:spacing w:line="360" w:lineRule="auto"/>
        <w:ind w:firstLine="709"/>
        <w:jc w:val="both"/>
        <w:rPr>
          <w:rFonts w:ascii="Times New Roman" w:hAnsi="Times New Roman" w:cs="Times New Roman"/>
          <w:sz w:val="28"/>
          <w:szCs w:val="28"/>
          <w:lang w:val="en-US"/>
        </w:rPr>
      </w:pPr>
      <w:r w:rsidRPr="00A26DF0">
        <w:rPr>
          <w:rFonts w:ascii="Times New Roman" w:hAnsi="Times New Roman" w:cs="Times New Roman"/>
          <w:sz w:val="28"/>
          <w:szCs w:val="28"/>
        </w:rPr>
        <w:t>Альтернативним підходом є розробка спеціалізованих модулів виявлення аномалій, які інтегруються безпосередньо у веб-додаток або працюють як проксі-сервіс. Такий підхід дозволяє враховувати контекст роботи додатку (наприклад, специфіку онлайн-банкінгу або e-commerce платформи) та використовувати більш легковагові алгоритми аналізу.   </w:t>
      </w:r>
      <w:r w:rsidR="007C45F9">
        <w:rPr>
          <w:rFonts w:ascii="Times New Roman" w:hAnsi="Times New Roman" w:cs="Times New Roman"/>
          <w:sz w:val="28"/>
          <w:szCs w:val="28"/>
          <w:lang w:val="en-US"/>
        </w:rPr>
        <w:t>[3]</w:t>
      </w:r>
    </w:p>
    <w:p w14:paraId="2FAC1422" w14:textId="42727A9B" w:rsidR="00A26DF0" w:rsidRPr="007C45F9" w:rsidRDefault="00A26DF0" w:rsidP="005B1058">
      <w:pPr>
        <w:spacing w:line="360" w:lineRule="auto"/>
        <w:ind w:firstLine="709"/>
        <w:jc w:val="both"/>
        <w:rPr>
          <w:rFonts w:ascii="Times New Roman" w:hAnsi="Times New Roman" w:cs="Times New Roman"/>
          <w:sz w:val="28"/>
          <w:szCs w:val="28"/>
        </w:rPr>
      </w:pPr>
      <w:r w:rsidRPr="00A26DF0">
        <w:rPr>
          <w:rFonts w:ascii="Times New Roman" w:hAnsi="Times New Roman" w:cs="Times New Roman"/>
          <w:sz w:val="28"/>
          <w:szCs w:val="28"/>
        </w:rPr>
        <w:t xml:space="preserve">Основним методом виявлення аномалій у таких системах є використання методів машинного навчання без учителя (unsupervised learning), зокрема алгоритмів кластеризації та Isolation Forest. Вони дозволяють виявити події, що суттєво відрізняються від загального масиву даних, не вимагаючи попередньої </w:t>
      </w:r>
      <w:r w:rsidRPr="00A26DF0">
        <w:rPr>
          <w:rFonts w:ascii="Times New Roman" w:hAnsi="Times New Roman" w:cs="Times New Roman"/>
          <w:sz w:val="28"/>
          <w:szCs w:val="28"/>
        </w:rPr>
        <w:lastRenderedPageBreak/>
        <w:t>розмітки датасету, що є критично важливим в умовах постійної зміни тактик зловмисників.</w:t>
      </w:r>
      <w:r w:rsidR="007C45F9" w:rsidRPr="007C45F9">
        <w:rPr>
          <w:rFonts w:ascii="Times New Roman" w:hAnsi="Times New Roman" w:cs="Times New Roman"/>
          <w:sz w:val="28"/>
          <w:szCs w:val="28"/>
        </w:rPr>
        <w:t>[3]</w:t>
      </w:r>
    </w:p>
    <w:p w14:paraId="778D3091" w14:textId="77777777" w:rsidR="00A26DF0" w:rsidRPr="00A26DF0" w:rsidRDefault="00A26DF0" w:rsidP="005B1058">
      <w:pPr>
        <w:spacing w:line="360" w:lineRule="auto"/>
        <w:ind w:firstLine="709"/>
        <w:jc w:val="both"/>
        <w:rPr>
          <w:rFonts w:ascii="Times New Roman" w:hAnsi="Times New Roman" w:cs="Times New Roman"/>
          <w:sz w:val="28"/>
          <w:szCs w:val="28"/>
        </w:rPr>
      </w:pPr>
      <w:r w:rsidRPr="00A26DF0">
        <w:rPr>
          <w:rFonts w:ascii="Times New Roman" w:hAnsi="Times New Roman" w:cs="Times New Roman"/>
          <w:sz w:val="28"/>
          <w:szCs w:val="28"/>
        </w:rPr>
        <w:t>Отже, аналіз показує, що хоча ринок насичений потужними UEBA-рішеннями, існує нагальна потреба у розробці адаптивних та доступних систем виявлення аномальної поведінки, сфокусованих саме на рівні веб-додатків. Це дозволить закрити "сліпу зону" між традиційними WAF (Web Application Firewall) та внутрішніми політиками безпеки.</w:t>
      </w:r>
    </w:p>
    <w:p w14:paraId="7E8D312B" w14:textId="77777777" w:rsidR="00A26DF0" w:rsidRPr="00A26DF0" w:rsidRDefault="00A26DF0" w:rsidP="005B1058">
      <w:pPr>
        <w:spacing w:line="360" w:lineRule="auto"/>
        <w:ind w:firstLine="709"/>
        <w:jc w:val="center"/>
        <w:rPr>
          <w:rFonts w:ascii="Times New Roman" w:hAnsi="Times New Roman" w:cs="Times New Roman"/>
          <w:sz w:val="28"/>
          <w:szCs w:val="28"/>
        </w:rPr>
      </w:pPr>
      <w:r w:rsidRPr="00A26DF0">
        <w:rPr>
          <w:rFonts w:ascii="Times New Roman" w:hAnsi="Times New Roman" w:cs="Times New Roman"/>
          <w:sz w:val="28"/>
          <w:szCs w:val="28"/>
        </w:rPr>
        <w:t>Література:</w:t>
      </w:r>
    </w:p>
    <w:p w14:paraId="09A440A0" w14:textId="77777777" w:rsidR="00A26DF0" w:rsidRPr="005B1058" w:rsidRDefault="00A26DF0" w:rsidP="00E9087A">
      <w:pPr>
        <w:pStyle w:val="a4"/>
        <w:numPr>
          <w:ilvl w:val="0"/>
          <w:numId w:val="4"/>
        </w:numPr>
        <w:tabs>
          <w:tab w:val="left" w:pos="993"/>
        </w:tabs>
        <w:spacing w:after="0" w:line="360" w:lineRule="auto"/>
        <w:ind w:left="0" w:firstLine="709"/>
        <w:rPr>
          <w:rFonts w:ascii="Times New Roman" w:hAnsi="Times New Roman" w:cs="Times New Roman"/>
          <w:sz w:val="24"/>
          <w:szCs w:val="24"/>
        </w:rPr>
      </w:pPr>
      <w:r w:rsidRPr="005B1058">
        <w:rPr>
          <w:rFonts w:ascii="Times New Roman" w:hAnsi="Times New Roman" w:cs="Times New Roman"/>
          <w:sz w:val="24"/>
          <w:szCs w:val="24"/>
        </w:rPr>
        <w:t>Столяр А. Л. Аналіз сучасних методів виявлення аномалій в комп’ютерних мережах. Проблеми інформатизації та управління. 2023. Вип. 1 (74). С. 10–15.</w:t>
      </w:r>
    </w:p>
    <w:p w14:paraId="7D4FF34B" w14:textId="77777777" w:rsidR="00A26DF0" w:rsidRPr="005B1058" w:rsidRDefault="00A26DF0" w:rsidP="00E9087A">
      <w:pPr>
        <w:pStyle w:val="a4"/>
        <w:numPr>
          <w:ilvl w:val="0"/>
          <w:numId w:val="4"/>
        </w:numPr>
        <w:tabs>
          <w:tab w:val="left" w:pos="993"/>
        </w:tabs>
        <w:spacing w:after="0" w:line="360" w:lineRule="auto"/>
        <w:ind w:left="0" w:firstLine="709"/>
        <w:rPr>
          <w:rFonts w:ascii="Times New Roman" w:hAnsi="Times New Roman" w:cs="Times New Roman"/>
          <w:sz w:val="24"/>
          <w:szCs w:val="24"/>
        </w:rPr>
      </w:pPr>
      <w:r w:rsidRPr="005B1058">
        <w:rPr>
          <w:rFonts w:ascii="Times New Roman" w:hAnsi="Times New Roman" w:cs="Times New Roman"/>
          <w:sz w:val="24"/>
          <w:szCs w:val="24"/>
        </w:rPr>
        <w:t>Савченко В. А., Смолєв Є. С., Гамза Д. Є. Методика виявлення аномалій взаємодії користувачів з інформаційними активами. Сучасний захист інформації. 2023. № 4 (56). С. 6–12.</w:t>
      </w:r>
    </w:p>
    <w:p w14:paraId="7F3574C9" w14:textId="77777777" w:rsidR="00A26DF0" w:rsidRPr="005B1058" w:rsidRDefault="00A26DF0" w:rsidP="00E9087A">
      <w:pPr>
        <w:pStyle w:val="a4"/>
        <w:numPr>
          <w:ilvl w:val="0"/>
          <w:numId w:val="4"/>
        </w:numPr>
        <w:tabs>
          <w:tab w:val="left" w:pos="993"/>
        </w:tabs>
        <w:spacing w:after="0" w:line="360" w:lineRule="auto"/>
        <w:ind w:left="0" w:firstLine="709"/>
        <w:rPr>
          <w:rFonts w:ascii="Times New Roman" w:hAnsi="Times New Roman" w:cs="Times New Roman"/>
          <w:sz w:val="24"/>
          <w:szCs w:val="24"/>
        </w:rPr>
      </w:pPr>
      <w:r w:rsidRPr="005B1058">
        <w:rPr>
          <w:rFonts w:ascii="Times New Roman" w:hAnsi="Times New Roman" w:cs="Times New Roman"/>
          <w:sz w:val="24"/>
          <w:szCs w:val="24"/>
        </w:rPr>
        <w:t>Шушура О. М., Мороз Є. О., Сегеда І. В. Інформаційна система виявлення аномалій в даних на основі методів машинного навчання. Вісник КрНУ імені Михайла Остроградського. 2024. Вип. 5 (148). С. 57–62.</w:t>
      </w:r>
    </w:p>
    <w:p w14:paraId="6EB3EA62" w14:textId="77777777" w:rsidR="00296E99" w:rsidRDefault="00296E99" w:rsidP="005B1058">
      <w:pPr>
        <w:spacing w:line="360" w:lineRule="auto"/>
        <w:ind w:firstLine="709"/>
      </w:pPr>
    </w:p>
    <w:sectPr w:rsidR="00296E99" w:rsidSect="005B105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4E53"/>
    <w:multiLevelType w:val="multilevel"/>
    <w:tmpl w:val="02B09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C1262E"/>
    <w:multiLevelType w:val="hybridMultilevel"/>
    <w:tmpl w:val="E8F6B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825546"/>
    <w:multiLevelType w:val="hybridMultilevel"/>
    <w:tmpl w:val="49A4A3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33358F3"/>
    <w:multiLevelType w:val="hybridMultilevel"/>
    <w:tmpl w:val="5A640E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4AF3297"/>
    <w:multiLevelType w:val="multilevel"/>
    <w:tmpl w:val="EE9C9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BD"/>
    <w:rsid w:val="000E59B5"/>
    <w:rsid w:val="00296E99"/>
    <w:rsid w:val="003360BD"/>
    <w:rsid w:val="00511A87"/>
    <w:rsid w:val="005B1058"/>
    <w:rsid w:val="007C45F9"/>
    <w:rsid w:val="00A26DF0"/>
    <w:rsid w:val="00B65F9E"/>
    <w:rsid w:val="00B95808"/>
    <w:rsid w:val="00DA350C"/>
    <w:rsid w:val="00E90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8A8D"/>
  <w15:chartTrackingRefBased/>
  <w15:docId w15:val="{26FE5A08-366B-4F6D-A61B-A8A93C27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6D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ton-container">
    <w:name w:val="button-container"/>
    <w:basedOn w:val="a0"/>
    <w:rsid w:val="00A26DF0"/>
  </w:style>
  <w:style w:type="paragraph" w:styleId="a4">
    <w:name w:val="List Paragraph"/>
    <w:basedOn w:val="a"/>
    <w:uiPriority w:val="34"/>
    <w:qFormat/>
    <w:rsid w:val="00A26DF0"/>
    <w:pPr>
      <w:ind w:left="720"/>
      <w:contextualSpacing/>
    </w:pPr>
  </w:style>
  <w:style w:type="character" w:styleId="a5">
    <w:name w:val="Emphasis"/>
    <w:basedOn w:val="a0"/>
    <w:uiPriority w:val="20"/>
    <w:qFormat/>
    <w:rsid w:val="00DA35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9625">
      <w:bodyDiv w:val="1"/>
      <w:marLeft w:val="0"/>
      <w:marRight w:val="0"/>
      <w:marTop w:val="0"/>
      <w:marBottom w:val="0"/>
      <w:divBdr>
        <w:top w:val="none" w:sz="0" w:space="0" w:color="auto"/>
        <w:left w:val="none" w:sz="0" w:space="0" w:color="auto"/>
        <w:bottom w:val="none" w:sz="0" w:space="0" w:color="auto"/>
        <w:right w:val="none" w:sz="0" w:space="0" w:color="auto"/>
      </w:divBdr>
    </w:div>
    <w:div w:id="457919195">
      <w:bodyDiv w:val="1"/>
      <w:marLeft w:val="0"/>
      <w:marRight w:val="0"/>
      <w:marTop w:val="0"/>
      <w:marBottom w:val="0"/>
      <w:divBdr>
        <w:top w:val="none" w:sz="0" w:space="0" w:color="auto"/>
        <w:left w:val="none" w:sz="0" w:space="0" w:color="auto"/>
        <w:bottom w:val="none" w:sz="0" w:space="0" w:color="auto"/>
        <w:right w:val="none" w:sz="0" w:space="0" w:color="auto"/>
      </w:divBdr>
    </w:div>
    <w:div w:id="139003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626</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Ігорович Ступак</dc:creator>
  <cp:keywords/>
  <dc:description/>
  <cp:lastModifiedBy>Андрій Ігорович Ступак</cp:lastModifiedBy>
  <cp:revision>10</cp:revision>
  <dcterms:created xsi:type="dcterms:W3CDTF">2025-11-28T15:39:00Z</dcterms:created>
  <dcterms:modified xsi:type="dcterms:W3CDTF">2025-11-28T20:47:00Z</dcterms:modified>
</cp:coreProperties>
</file>