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86" w:rsidRPr="006D7986" w:rsidRDefault="006D7986" w:rsidP="006D7986">
      <w:pPr>
        <w:spacing w:line="360" w:lineRule="auto"/>
        <w:ind w:left="284" w:firstLine="142"/>
        <w:jc w:val="right"/>
        <w:rPr>
          <w:b/>
          <w:sz w:val="28"/>
          <w:szCs w:val="28"/>
        </w:rPr>
      </w:pPr>
      <w:r w:rsidRPr="006D7986">
        <w:rPr>
          <w:b/>
          <w:sz w:val="28"/>
          <w:szCs w:val="28"/>
        </w:rPr>
        <w:t>Собко Юлія Тарасівна</w:t>
      </w:r>
    </w:p>
    <w:p w:rsidR="006D7986" w:rsidRPr="006D7986" w:rsidRDefault="006D7986" w:rsidP="006D7986">
      <w:pPr>
        <w:spacing w:line="360" w:lineRule="auto"/>
        <w:ind w:left="284" w:firstLine="142"/>
        <w:jc w:val="right"/>
        <w:rPr>
          <w:sz w:val="28"/>
          <w:szCs w:val="28"/>
        </w:rPr>
      </w:pPr>
      <w:r w:rsidRPr="006D7986">
        <w:rPr>
          <w:sz w:val="28"/>
          <w:szCs w:val="28"/>
        </w:rPr>
        <w:t>асистент кафедри містобудування та урбаністики</w:t>
      </w:r>
    </w:p>
    <w:p w:rsidR="006D7986" w:rsidRPr="006D7986" w:rsidRDefault="006D7986" w:rsidP="006D7986">
      <w:pPr>
        <w:spacing w:line="360" w:lineRule="auto"/>
        <w:ind w:left="284" w:firstLine="142"/>
        <w:jc w:val="right"/>
        <w:rPr>
          <w:sz w:val="28"/>
          <w:szCs w:val="28"/>
        </w:rPr>
      </w:pPr>
      <w:r w:rsidRPr="006D7986">
        <w:rPr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6D7986">
        <w:rPr>
          <w:sz w:val="28"/>
          <w:szCs w:val="28"/>
        </w:rPr>
        <w:t>Федьковича</w:t>
      </w:r>
      <w:proofErr w:type="spellEnd"/>
    </w:p>
    <w:p w:rsidR="006D7986" w:rsidRDefault="00A148C9" w:rsidP="006D7986">
      <w:pPr>
        <w:spacing w:line="360" w:lineRule="auto"/>
        <w:ind w:left="284" w:firstLine="709"/>
        <w:jc w:val="right"/>
        <w:rPr>
          <w:rStyle w:val="a5"/>
          <w:sz w:val="28"/>
          <w:szCs w:val="28"/>
          <w:shd w:val="clear" w:color="auto" w:fill="FFFFFF"/>
        </w:rPr>
      </w:pPr>
      <w:hyperlink r:id="rId5" w:history="1">
        <w:r w:rsidR="006D7986" w:rsidRPr="006D7986">
          <w:rPr>
            <w:rStyle w:val="a5"/>
            <w:sz w:val="28"/>
            <w:szCs w:val="28"/>
          </w:rPr>
          <w:t>y.sobko@chnu.edu.ua</w:t>
        </w:r>
      </w:hyperlink>
      <w:r w:rsidR="006D7986" w:rsidRPr="006D7986">
        <w:rPr>
          <w:sz w:val="28"/>
          <w:szCs w:val="28"/>
        </w:rPr>
        <w:t xml:space="preserve"> </w:t>
      </w:r>
      <w:hyperlink r:id="rId6" w:history="1">
        <w:r w:rsidR="006D7986" w:rsidRPr="006D7986">
          <w:rPr>
            <w:rStyle w:val="a5"/>
            <w:sz w:val="28"/>
            <w:szCs w:val="28"/>
            <w:shd w:val="clear" w:color="auto" w:fill="FFFFFF"/>
          </w:rPr>
          <w:t>http://orcid.org/0009-0006-5982-329Х</w:t>
        </w:r>
      </w:hyperlink>
    </w:p>
    <w:p w:rsidR="006D7986" w:rsidRPr="006D7986" w:rsidRDefault="006D7986" w:rsidP="006D7986">
      <w:pPr>
        <w:spacing w:line="360" w:lineRule="auto"/>
        <w:ind w:left="284" w:firstLine="709"/>
        <w:jc w:val="right"/>
        <w:rPr>
          <w:sz w:val="28"/>
          <w:szCs w:val="28"/>
        </w:rPr>
      </w:pPr>
      <w:r w:rsidRPr="006D7986">
        <w:rPr>
          <w:b/>
          <w:sz w:val="28"/>
          <w:szCs w:val="28"/>
        </w:rPr>
        <w:t>Собко Юрій Тарасович</w:t>
      </w:r>
    </w:p>
    <w:p w:rsidR="006D7986" w:rsidRPr="006D7986" w:rsidRDefault="006D7986" w:rsidP="006D7986">
      <w:pPr>
        <w:spacing w:line="360" w:lineRule="auto"/>
        <w:ind w:left="284" w:firstLine="709"/>
        <w:jc w:val="right"/>
        <w:rPr>
          <w:sz w:val="28"/>
          <w:szCs w:val="28"/>
        </w:rPr>
      </w:pPr>
      <w:r w:rsidRPr="006D7986">
        <w:rPr>
          <w:sz w:val="28"/>
          <w:szCs w:val="28"/>
        </w:rPr>
        <w:t>кандидат технічних наук, асистент кафедри будівництва</w:t>
      </w:r>
    </w:p>
    <w:p w:rsidR="006D7986" w:rsidRPr="006D7986" w:rsidRDefault="006D7986" w:rsidP="006D7986">
      <w:pPr>
        <w:spacing w:line="360" w:lineRule="auto"/>
        <w:ind w:left="284" w:firstLine="709"/>
        <w:jc w:val="right"/>
        <w:rPr>
          <w:rStyle w:val="a5"/>
          <w:sz w:val="28"/>
          <w:szCs w:val="28"/>
        </w:rPr>
      </w:pPr>
      <w:r w:rsidRPr="006D7986">
        <w:rPr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6D7986">
        <w:rPr>
          <w:sz w:val="28"/>
          <w:szCs w:val="28"/>
        </w:rPr>
        <w:t>Федьковича</w:t>
      </w:r>
      <w:proofErr w:type="spellEnd"/>
      <w:r w:rsidRPr="006D7986">
        <w:rPr>
          <w:sz w:val="28"/>
          <w:szCs w:val="28"/>
        </w:rPr>
        <w:t xml:space="preserve"> </w:t>
      </w:r>
      <w:hyperlink r:id="rId7" w:history="1">
        <w:r w:rsidRPr="006D7986">
          <w:rPr>
            <w:rStyle w:val="a5"/>
            <w:sz w:val="28"/>
            <w:szCs w:val="28"/>
          </w:rPr>
          <w:t>yu.sobko@chnu.edu.ua http://orcid.org/0000-0001-6380-9227</w:t>
        </w:r>
      </w:hyperlink>
    </w:p>
    <w:p w:rsidR="006D7986" w:rsidRPr="006D7986" w:rsidRDefault="006D7986" w:rsidP="006D7986">
      <w:pPr>
        <w:spacing w:line="360" w:lineRule="auto"/>
        <w:ind w:left="284" w:firstLine="709"/>
        <w:jc w:val="right"/>
        <w:rPr>
          <w:sz w:val="28"/>
          <w:szCs w:val="28"/>
        </w:rPr>
      </w:pPr>
      <w:r w:rsidRPr="006D7986">
        <w:rPr>
          <w:b/>
          <w:sz w:val="28"/>
          <w:szCs w:val="28"/>
        </w:rPr>
        <w:t>Новак Євгенія Володимирівна</w:t>
      </w:r>
    </w:p>
    <w:p w:rsidR="006D7986" w:rsidRPr="006D7986" w:rsidRDefault="006D7986" w:rsidP="006D7986">
      <w:pPr>
        <w:spacing w:line="360" w:lineRule="auto"/>
        <w:ind w:left="284" w:firstLine="709"/>
        <w:jc w:val="right"/>
        <w:rPr>
          <w:sz w:val="28"/>
          <w:szCs w:val="28"/>
        </w:rPr>
      </w:pPr>
      <w:r w:rsidRPr="006D7986">
        <w:rPr>
          <w:sz w:val="28"/>
          <w:szCs w:val="28"/>
        </w:rPr>
        <w:t>кандидат технічних наук, доцент кафедри будівництва</w:t>
      </w:r>
    </w:p>
    <w:p w:rsidR="006D7986" w:rsidRPr="006D7986" w:rsidRDefault="006D7986" w:rsidP="006D7986">
      <w:pPr>
        <w:spacing w:line="360" w:lineRule="auto"/>
        <w:ind w:left="284" w:firstLine="709"/>
        <w:jc w:val="right"/>
        <w:rPr>
          <w:rStyle w:val="a5"/>
          <w:sz w:val="28"/>
          <w:szCs w:val="28"/>
        </w:rPr>
      </w:pPr>
      <w:r w:rsidRPr="006D7986">
        <w:rPr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6D7986">
        <w:rPr>
          <w:sz w:val="28"/>
          <w:szCs w:val="28"/>
        </w:rPr>
        <w:t>Федьковича</w:t>
      </w:r>
      <w:proofErr w:type="spellEnd"/>
      <w:r w:rsidRPr="006D7986">
        <w:rPr>
          <w:sz w:val="28"/>
          <w:szCs w:val="28"/>
        </w:rPr>
        <w:t xml:space="preserve"> </w:t>
      </w:r>
      <w:hyperlink r:id="rId8" w:history="1">
        <w:r w:rsidRPr="006D7986">
          <w:rPr>
            <w:rStyle w:val="a5"/>
            <w:sz w:val="28"/>
            <w:szCs w:val="28"/>
            <w:lang w:val="en-US"/>
          </w:rPr>
          <w:t>e</w:t>
        </w:r>
        <w:r w:rsidRPr="006D7986">
          <w:rPr>
            <w:rStyle w:val="a5"/>
            <w:sz w:val="28"/>
            <w:szCs w:val="28"/>
            <w:lang w:val="ru-RU"/>
          </w:rPr>
          <w:t>.</w:t>
        </w:r>
        <w:r w:rsidRPr="006D7986">
          <w:rPr>
            <w:rStyle w:val="a5"/>
            <w:sz w:val="28"/>
            <w:szCs w:val="28"/>
            <w:lang w:val="en-US"/>
          </w:rPr>
          <w:t>novak</w:t>
        </w:r>
        <w:r w:rsidRPr="006D7986">
          <w:rPr>
            <w:rStyle w:val="a5"/>
            <w:sz w:val="28"/>
            <w:szCs w:val="28"/>
          </w:rPr>
          <w:t>@chnu.edu.ua http://orcid.org/0000-0002-8512-6344</w:t>
        </w:r>
      </w:hyperlink>
    </w:p>
    <w:p w:rsidR="006D7986" w:rsidRPr="006D7986" w:rsidRDefault="006D7986" w:rsidP="006D7986">
      <w:pPr>
        <w:spacing w:before="28" w:line="360" w:lineRule="auto"/>
        <w:ind w:left="905"/>
        <w:jc w:val="right"/>
        <w:rPr>
          <w:b/>
          <w:sz w:val="28"/>
          <w:szCs w:val="28"/>
        </w:rPr>
      </w:pPr>
    </w:p>
    <w:p w:rsidR="00885F54" w:rsidRPr="006D7986" w:rsidRDefault="002E674F" w:rsidP="006D7986">
      <w:pPr>
        <w:spacing w:before="28" w:line="360" w:lineRule="auto"/>
        <w:ind w:left="905"/>
        <w:jc w:val="center"/>
        <w:rPr>
          <w:b/>
          <w:sz w:val="28"/>
          <w:szCs w:val="28"/>
        </w:rPr>
      </w:pPr>
      <w:r w:rsidRPr="006D7986">
        <w:rPr>
          <w:b/>
          <w:sz w:val="28"/>
          <w:szCs w:val="28"/>
        </w:rPr>
        <w:t>Сучасні</w:t>
      </w:r>
      <w:r w:rsidRPr="006D7986">
        <w:rPr>
          <w:b/>
          <w:spacing w:val="-8"/>
          <w:sz w:val="28"/>
          <w:szCs w:val="28"/>
        </w:rPr>
        <w:t xml:space="preserve"> </w:t>
      </w:r>
      <w:r w:rsidRPr="006D7986">
        <w:rPr>
          <w:b/>
          <w:sz w:val="28"/>
          <w:szCs w:val="28"/>
        </w:rPr>
        <w:t>водограї</w:t>
      </w:r>
      <w:r w:rsidRPr="006D7986">
        <w:rPr>
          <w:b/>
          <w:spacing w:val="-6"/>
          <w:sz w:val="28"/>
          <w:szCs w:val="28"/>
        </w:rPr>
        <w:t xml:space="preserve"> </w:t>
      </w:r>
      <w:r w:rsidRPr="006D7986">
        <w:rPr>
          <w:b/>
          <w:sz w:val="28"/>
          <w:szCs w:val="28"/>
        </w:rPr>
        <w:t>як</w:t>
      </w:r>
      <w:r w:rsidRPr="006D7986">
        <w:rPr>
          <w:b/>
          <w:spacing w:val="-7"/>
          <w:sz w:val="28"/>
          <w:szCs w:val="28"/>
        </w:rPr>
        <w:t xml:space="preserve"> </w:t>
      </w:r>
      <w:r w:rsidRPr="006D7986">
        <w:rPr>
          <w:b/>
          <w:sz w:val="28"/>
          <w:szCs w:val="28"/>
        </w:rPr>
        <w:t>формування</w:t>
      </w:r>
      <w:r w:rsidRPr="006D7986">
        <w:rPr>
          <w:b/>
          <w:spacing w:val="-9"/>
          <w:sz w:val="28"/>
          <w:szCs w:val="28"/>
        </w:rPr>
        <w:t xml:space="preserve"> </w:t>
      </w:r>
      <w:r w:rsidRPr="006D7986">
        <w:rPr>
          <w:b/>
          <w:sz w:val="28"/>
          <w:szCs w:val="28"/>
        </w:rPr>
        <w:t>мікроклімату</w:t>
      </w:r>
      <w:r w:rsidRPr="006D7986">
        <w:rPr>
          <w:b/>
          <w:spacing w:val="-9"/>
          <w:sz w:val="28"/>
          <w:szCs w:val="28"/>
        </w:rPr>
        <w:t xml:space="preserve"> </w:t>
      </w:r>
      <w:r w:rsidRPr="006D7986">
        <w:rPr>
          <w:b/>
          <w:sz w:val="28"/>
          <w:szCs w:val="28"/>
        </w:rPr>
        <w:t>у</w:t>
      </w:r>
      <w:r w:rsidRPr="006D7986">
        <w:rPr>
          <w:b/>
          <w:spacing w:val="-5"/>
          <w:sz w:val="28"/>
          <w:szCs w:val="28"/>
        </w:rPr>
        <w:t xml:space="preserve"> </w:t>
      </w:r>
      <w:r w:rsidRPr="006D7986">
        <w:rPr>
          <w:b/>
          <w:spacing w:val="-2"/>
          <w:sz w:val="28"/>
          <w:szCs w:val="28"/>
        </w:rPr>
        <w:t>міському</w:t>
      </w:r>
      <w:r w:rsidR="006D7986">
        <w:rPr>
          <w:b/>
          <w:spacing w:val="-2"/>
          <w:sz w:val="28"/>
          <w:szCs w:val="28"/>
        </w:rPr>
        <w:t xml:space="preserve"> </w:t>
      </w:r>
      <w:r w:rsidRPr="006D7986">
        <w:rPr>
          <w:b/>
          <w:spacing w:val="-2"/>
          <w:sz w:val="28"/>
          <w:szCs w:val="28"/>
        </w:rPr>
        <w:t>просторі.</w:t>
      </w:r>
    </w:p>
    <w:p w:rsidR="00885F54" w:rsidRPr="006D7986" w:rsidRDefault="002E674F" w:rsidP="006D7986">
      <w:pPr>
        <w:pStyle w:val="a3"/>
        <w:spacing w:before="1" w:line="360" w:lineRule="auto"/>
        <w:ind w:right="205" w:firstLine="591"/>
        <w:jc w:val="both"/>
      </w:pPr>
      <w:r w:rsidRPr="006D7986">
        <w:t>Водограї чи фонтани - одні з найбільш унікальних споруд міського середовища.</w:t>
      </w:r>
      <w:r w:rsidRPr="006D7986">
        <w:rPr>
          <w:spacing w:val="-9"/>
        </w:rPr>
        <w:t xml:space="preserve"> </w:t>
      </w:r>
      <w:r w:rsidRPr="006D7986">
        <w:t>Прообрази</w:t>
      </w:r>
      <w:r w:rsidRPr="006D7986">
        <w:rPr>
          <w:spacing w:val="-8"/>
        </w:rPr>
        <w:t xml:space="preserve"> </w:t>
      </w:r>
      <w:r w:rsidRPr="006D7986">
        <w:t>сучасних</w:t>
      </w:r>
      <w:r w:rsidRPr="006D7986">
        <w:rPr>
          <w:spacing w:val="-8"/>
        </w:rPr>
        <w:t xml:space="preserve"> </w:t>
      </w:r>
      <w:r w:rsidRPr="006D7986">
        <w:t>фонтанів</w:t>
      </w:r>
      <w:r w:rsidRPr="006D7986">
        <w:rPr>
          <w:spacing w:val="-12"/>
        </w:rPr>
        <w:t xml:space="preserve"> </w:t>
      </w:r>
      <w:r w:rsidRPr="006D7986">
        <w:t>почали</w:t>
      </w:r>
      <w:r w:rsidRPr="006D7986">
        <w:rPr>
          <w:spacing w:val="-8"/>
        </w:rPr>
        <w:t xml:space="preserve"> </w:t>
      </w:r>
      <w:r w:rsidRPr="006D7986">
        <w:t>свій</w:t>
      </w:r>
      <w:r w:rsidRPr="006D7986">
        <w:rPr>
          <w:spacing w:val="-11"/>
        </w:rPr>
        <w:t xml:space="preserve"> </w:t>
      </w:r>
      <w:r w:rsidRPr="006D7986">
        <w:t>розвиток</w:t>
      </w:r>
      <w:r w:rsidRPr="006D7986">
        <w:rPr>
          <w:spacing w:val="-8"/>
        </w:rPr>
        <w:t xml:space="preserve"> </w:t>
      </w:r>
      <w:r w:rsidRPr="006D7986">
        <w:t>ще</w:t>
      </w:r>
      <w:r w:rsidRPr="006D7986">
        <w:rPr>
          <w:spacing w:val="-9"/>
        </w:rPr>
        <w:t xml:space="preserve"> </w:t>
      </w:r>
      <w:r w:rsidRPr="006D7986">
        <w:t>більше</w:t>
      </w:r>
      <w:r w:rsidRPr="006D7986">
        <w:rPr>
          <w:spacing w:val="-9"/>
        </w:rPr>
        <w:t xml:space="preserve"> </w:t>
      </w:r>
      <w:r w:rsidRPr="006D7986">
        <w:t xml:space="preserve">5500 років тому. Кожна культура сформувала свої гідравлічні системи і свої фонтани в контексті їх конкретної соціальної потреби, кліматичних та географічних особливостей, національних традицій. Фонтан </w:t>
      </w:r>
      <w:proofErr w:type="spellStart"/>
      <w:r w:rsidRPr="006D7986">
        <w:t>Треві</w:t>
      </w:r>
      <w:proofErr w:type="spellEnd"/>
      <w:r w:rsidRPr="006D7986">
        <w:t xml:space="preserve"> - як синтез мистецтва та інженерії зародилися на етапі поширення споруд (XV ст.). та є зразком формування монументальної споруди як синтезу елемента складної централізованої гідротехнічної інженерної системи та об'єкта мистецтва, який відобразив історичні і культурні традиції спільноти. Фонтани були важливою частиною водопостачання, яка забезпечувала стійкість водних ресурсів для виживання і добробуту цивілізацій [1].</w:t>
      </w:r>
    </w:p>
    <w:p w:rsidR="00885F54" w:rsidRPr="006D7986" w:rsidRDefault="002E674F" w:rsidP="006D7986">
      <w:pPr>
        <w:pStyle w:val="a3"/>
        <w:spacing w:before="19" w:line="360" w:lineRule="auto"/>
        <w:ind w:right="203" w:firstLine="591"/>
        <w:jc w:val="both"/>
      </w:pPr>
      <w:r w:rsidRPr="006D7986">
        <w:t>Сучасні водограї можна охарактеризувати як специфічні споруди для покращення клімату та підвищення комфортності міського середовища з усім улаштуванням,</w:t>
      </w:r>
      <w:r w:rsidRPr="006D7986">
        <w:rPr>
          <w:spacing w:val="-18"/>
        </w:rPr>
        <w:t xml:space="preserve"> </w:t>
      </w:r>
      <w:r w:rsidRPr="006D7986">
        <w:t>устаткуванням</w:t>
      </w:r>
      <w:r w:rsidRPr="006D7986">
        <w:rPr>
          <w:spacing w:val="-17"/>
        </w:rPr>
        <w:t xml:space="preserve"> </w:t>
      </w:r>
      <w:r w:rsidRPr="006D7986">
        <w:t>та</w:t>
      </w:r>
      <w:r w:rsidRPr="006D7986">
        <w:rPr>
          <w:spacing w:val="-18"/>
        </w:rPr>
        <w:t xml:space="preserve"> </w:t>
      </w:r>
      <w:r w:rsidRPr="006D7986">
        <w:t>допоміжними</w:t>
      </w:r>
      <w:r w:rsidRPr="006D7986">
        <w:rPr>
          <w:spacing w:val="-17"/>
        </w:rPr>
        <w:t xml:space="preserve"> </w:t>
      </w:r>
      <w:r w:rsidRPr="006D7986">
        <w:t>пристроями,</w:t>
      </w:r>
      <w:r w:rsidRPr="006D7986">
        <w:rPr>
          <w:spacing w:val="-18"/>
        </w:rPr>
        <w:t xml:space="preserve"> </w:t>
      </w:r>
      <w:r w:rsidRPr="006D7986">
        <w:t>що</w:t>
      </w:r>
      <w:r w:rsidRPr="006D7986">
        <w:rPr>
          <w:spacing w:val="-17"/>
        </w:rPr>
        <w:t xml:space="preserve"> </w:t>
      </w:r>
      <w:r w:rsidRPr="006D7986">
        <w:t>належать</w:t>
      </w:r>
      <w:r w:rsidRPr="006D7986">
        <w:rPr>
          <w:spacing w:val="-18"/>
        </w:rPr>
        <w:t xml:space="preserve"> </w:t>
      </w:r>
      <w:r w:rsidRPr="006D7986">
        <w:t>до</w:t>
      </w:r>
      <w:r w:rsidRPr="006D7986">
        <w:rPr>
          <w:spacing w:val="-17"/>
        </w:rPr>
        <w:t xml:space="preserve"> </w:t>
      </w:r>
      <w:r w:rsidRPr="006D7986">
        <w:t xml:space="preserve">них. Спорудам притаманні певні художньо-естетичні якості. Вони являють собою складну технічну систему (сукупність конструкцій, технічних </w:t>
      </w:r>
      <w:r w:rsidRPr="006D7986">
        <w:lastRenderedPageBreak/>
        <w:t>пристроїв, механізмів</w:t>
      </w:r>
      <w:r w:rsidRPr="006D7986">
        <w:rPr>
          <w:spacing w:val="-9"/>
        </w:rPr>
        <w:t xml:space="preserve"> </w:t>
      </w:r>
      <w:r w:rsidRPr="006D7986">
        <w:t>та</w:t>
      </w:r>
      <w:r w:rsidRPr="006D7986">
        <w:rPr>
          <w:spacing w:val="-9"/>
        </w:rPr>
        <w:t xml:space="preserve"> </w:t>
      </w:r>
      <w:r w:rsidRPr="006D7986">
        <w:t>будівельних</w:t>
      </w:r>
      <w:r w:rsidRPr="006D7986">
        <w:rPr>
          <w:spacing w:val="-8"/>
        </w:rPr>
        <w:t xml:space="preserve"> </w:t>
      </w:r>
      <w:r w:rsidRPr="006D7986">
        <w:t>матеріалів),</w:t>
      </w:r>
      <w:r w:rsidRPr="006D7986">
        <w:rPr>
          <w:spacing w:val="-9"/>
        </w:rPr>
        <w:t xml:space="preserve"> </w:t>
      </w:r>
      <w:r w:rsidRPr="006D7986">
        <w:t>пов'язані</w:t>
      </w:r>
      <w:r w:rsidRPr="006D7986">
        <w:rPr>
          <w:spacing w:val="-8"/>
        </w:rPr>
        <w:t xml:space="preserve"> </w:t>
      </w:r>
      <w:r w:rsidRPr="006D7986">
        <w:t>з</w:t>
      </w:r>
      <w:r w:rsidRPr="006D7986">
        <w:rPr>
          <w:spacing w:val="-9"/>
        </w:rPr>
        <w:t xml:space="preserve"> </w:t>
      </w:r>
      <w:r w:rsidRPr="006D7986">
        <w:t>землею</w:t>
      </w:r>
      <w:r w:rsidRPr="006D7986">
        <w:rPr>
          <w:spacing w:val="-9"/>
        </w:rPr>
        <w:t xml:space="preserve"> </w:t>
      </w:r>
      <w:r w:rsidRPr="006D7986">
        <w:t>та</w:t>
      </w:r>
      <w:r w:rsidRPr="006D7986">
        <w:rPr>
          <w:spacing w:val="-9"/>
        </w:rPr>
        <w:t xml:space="preserve"> </w:t>
      </w:r>
      <w:r w:rsidRPr="006D7986">
        <w:t>водними</w:t>
      </w:r>
      <w:r w:rsidRPr="006D7986">
        <w:rPr>
          <w:spacing w:val="-8"/>
        </w:rPr>
        <w:t xml:space="preserve"> </w:t>
      </w:r>
      <w:r w:rsidRPr="006D7986">
        <w:t>ресурсами, призначені</w:t>
      </w:r>
      <w:r w:rsidRPr="006D7986">
        <w:rPr>
          <w:spacing w:val="-13"/>
        </w:rPr>
        <w:t xml:space="preserve"> </w:t>
      </w:r>
      <w:r w:rsidRPr="006D7986">
        <w:t>для</w:t>
      </w:r>
      <w:r w:rsidRPr="006D7986">
        <w:rPr>
          <w:spacing w:val="-13"/>
        </w:rPr>
        <w:t xml:space="preserve"> </w:t>
      </w:r>
      <w:r w:rsidRPr="006D7986">
        <w:t>виконання</w:t>
      </w:r>
      <w:r w:rsidRPr="006D7986">
        <w:rPr>
          <w:spacing w:val="-13"/>
        </w:rPr>
        <w:t xml:space="preserve"> </w:t>
      </w:r>
      <w:r w:rsidRPr="006D7986">
        <w:t>різного</w:t>
      </w:r>
      <w:r w:rsidRPr="006D7986">
        <w:rPr>
          <w:spacing w:val="-13"/>
        </w:rPr>
        <w:t xml:space="preserve"> </w:t>
      </w:r>
      <w:r w:rsidRPr="006D7986">
        <w:t>виду</w:t>
      </w:r>
      <w:r w:rsidRPr="006D7986">
        <w:rPr>
          <w:spacing w:val="-17"/>
        </w:rPr>
        <w:t xml:space="preserve"> </w:t>
      </w:r>
      <w:r w:rsidRPr="006D7986">
        <w:t>тимчасового</w:t>
      </w:r>
      <w:r w:rsidRPr="006D7986">
        <w:rPr>
          <w:spacing w:val="-13"/>
        </w:rPr>
        <w:t xml:space="preserve"> </w:t>
      </w:r>
      <w:r w:rsidRPr="006D7986">
        <w:t>перебування</w:t>
      </w:r>
      <w:r w:rsidRPr="006D7986">
        <w:rPr>
          <w:spacing w:val="-13"/>
        </w:rPr>
        <w:t xml:space="preserve"> </w:t>
      </w:r>
      <w:r w:rsidRPr="006D7986">
        <w:t>та</w:t>
      </w:r>
      <w:r w:rsidRPr="006D7986">
        <w:rPr>
          <w:spacing w:val="-14"/>
        </w:rPr>
        <w:t xml:space="preserve"> </w:t>
      </w:r>
      <w:r w:rsidRPr="006D7986">
        <w:t>пересування людей. Природні та матеріально-технічні елементи споруд мають внутрішні взаємозв'язки, завдяки чому представляють єдині функціональні об'</w:t>
      </w:r>
      <w:r>
        <w:t>єкти</w:t>
      </w:r>
      <w:r w:rsidRPr="006D7986">
        <w:t>.</w:t>
      </w:r>
    </w:p>
    <w:p w:rsidR="00885F54" w:rsidRPr="006D7986" w:rsidRDefault="002E674F" w:rsidP="006D7986">
      <w:pPr>
        <w:pStyle w:val="a3"/>
        <w:spacing w:line="360" w:lineRule="auto"/>
        <w:ind w:right="204" w:firstLine="591"/>
        <w:jc w:val="both"/>
      </w:pPr>
      <w:r w:rsidRPr="002E674F">
        <w:t xml:space="preserve">Сучасні водограї, крім своєї основної функції створення естетичного та </w:t>
      </w:r>
      <w:proofErr w:type="spellStart"/>
      <w:r w:rsidRPr="002E674F">
        <w:t>релаксуючого</w:t>
      </w:r>
      <w:proofErr w:type="spellEnd"/>
      <w:r w:rsidRPr="002E674F">
        <w:t xml:space="preserve"> середовища, також стали «живими» кондиціонерами для міського середовища. Вони регулюють клімат за допомогою охолодження та зволоження повітря, що допомагає знижувати рівень забруднення повітряного басейну. Таким чином, водограї виконують важливу роль у покращенні якості повітря та створенні комфортної атмосфери у міських районах. </w:t>
      </w:r>
      <w:r w:rsidRPr="006D7986">
        <w:t>[4].</w:t>
      </w:r>
    </w:p>
    <w:p w:rsidR="00885F54" w:rsidRPr="006D7986" w:rsidRDefault="002E674F" w:rsidP="006D7986">
      <w:pPr>
        <w:pStyle w:val="a3"/>
        <w:spacing w:before="4" w:line="360" w:lineRule="auto"/>
        <w:ind w:right="203" w:firstLine="591"/>
        <w:jc w:val="both"/>
      </w:pPr>
      <w:r w:rsidRPr="006D7986">
        <w:t>Фонтани допомагають послабити ряд негативних наслідків зміни клімату: зменшують прояв теплового стресу, пасивно охолоджуючи міські простори; нормалізують функціонування міських енергетичних систем; знижують забруднення повітряного басейну; підвищують якість використаної води. Так само</w:t>
      </w:r>
      <w:r w:rsidRPr="006D7986">
        <w:rPr>
          <w:spacing w:val="61"/>
        </w:rPr>
        <w:t xml:space="preserve"> </w:t>
      </w:r>
      <w:r w:rsidRPr="006D7986">
        <w:t>вони</w:t>
      </w:r>
      <w:r w:rsidRPr="006D7986">
        <w:rPr>
          <w:spacing w:val="59"/>
        </w:rPr>
        <w:t xml:space="preserve"> </w:t>
      </w:r>
      <w:r w:rsidRPr="006D7986">
        <w:t>покращують</w:t>
      </w:r>
      <w:r w:rsidRPr="006D7986">
        <w:rPr>
          <w:spacing w:val="59"/>
        </w:rPr>
        <w:t xml:space="preserve"> </w:t>
      </w:r>
      <w:r w:rsidRPr="006D7986">
        <w:t>звучання</w:t>
      </w:r>
      <w:r w:rsidRPr="006D7986">
        <w:rPr>
          <w:spacing w:val="62"/>
        </w:rPr>
        <w:t xml:space="preserve"> </w:t>
      </w:r>
      <w:r w:rsidRPr="006D7986">
        <w:t>міських</w:t>
      </w:r>
      <w:r w:rsidRPr="006D7986">
        <w:rPr>
          <w:spacing w:val="61"/>
        </w:rPr>
        <w:t xml:space="preserve"> </w:t>
      </w:r>
      <w:r w:rsidRPr="006D7986">
        <w:t>районів,</w:t>
      </w:r>
      <w:r w:rsidRPr="006D7986">
        <w:rPr>
          <w:spacing w:val="60"/>
        </w:rPr>
        <w:t xml:space="preserve"> </w:t>
      </w:r>
      <w:r w:rsidRPr="006D7986">
        <w:t>які</w:t>
      </w:r>
      <w:r w:rsidRPr="006D7986">
        <w:rPr>
          <w:spacing w:val="61"/>
        </w:rPr>
        <w:t xml:space="preserve"> </w:t>
      </w:r>
      <w:r w:rsidRPr="006D7986">
        <w:t>страждають</w:t>
      </w:r>
      <w:r w:rsidRPr="006D7986">
        <w:rPr>
          <w:spacing w:val="60"/>
        </w:rPr>
        <w:t xml:space="preserve"> </w:t>
      </w:r>
      <w:r w:rsidRPr="006D7986">
        <w:t>від</w:t>
      </w:r>
      <w:r w:rsidRPr="006D7986">
        <w:rPr>
          <w:spacing w:val="62"/>
        </w:rPr>
        <w:t xml:space="preserve"> </w:t>
      </w:r>
      <w:r w:rsidRPr="006D7986">
        <w:rPr>
          <w:spacing w:val="-4"/>
        </w:rPr>
        <w:t>шуму</w:t>
      </w:r>
      <w:r w:rsidR="006D7986">
        <w:rPr>
          <w:spacing w:val="-4"/>
        </w:rPr>
        <w:t xml:space="preserve"> </w:t>
      </w:r>
      <w:r w:rsidRPr="006D7986">
        <w:t>дорожнього руху. Водограї</w:t>
      </w:r>
      <w:r w:rsidRPr="006D7986">
        <w:rPr>
          <w:spacing w:val="40"/>
        </w:rPr>
        <w:t xml:space="preserve"> </w:t>
      </w:r>
      <w:r w:rsidRPr="006D7986">
        <w:t>як частина плану адаптації міста до проявів зміни клімату підвищують адаптивність урбанізованого міського середовища до теплового стресу та виконують комплекс заходів, спрямованих на підвищення комфортності міських територій [3].</w:t>
      </w:r>
    </w:p>
    <w:p w:rsidR="002E674F" w:rsidRDefault="002E674F" w:rsidP="006D7986">
      <w:pPr>
        <w:pStyle w:val="a3"/>
        <w:spacing w:before="13" w:line="360" w:lineRule="auto"/>
        <w:ind w:left="132" w:right="210" w:firstLine="591"/>
        <w:jc w:val="both"/>
      </w:pPr>
      <w:r w:rsidRPr="002E674F">
        <w:t xml:space="preserve">Негативний вплив від сучасних водограїв може бути значним і має великий вплив на навколишнє середовище та екосистему. Конструкція водограю може викликати зміни у водному басейні, що може призвести до затоплення великих площ землі та втрати природного середовища для рослин і тварин. Крім того, будівництво водограю може призвести до змін в течії річки або річки, що може вплинути на </w:t>
      </w:r>
      <w:proofErr w:type="spellStart"/>
      <w:r w:rsidRPr="002E674F">
        <w:t>рибий</w:t>
      </w:r>
      <w:proofErr w:type="spellEnd"/>
      <w:r w:rsidRPr="002E674F">
        <w:t xml:space="preserve"> улов та інші види водного життя. Негативні наслідки від водограю також можуть включати зміни в рівні ґрунтових вод, що може вплинути на сільське господарство та водопостачання для місцевих громад. Також важливо враховувати вплив водограю на місцеву культуру та спадщину, оскільки воно може призвести до </w:t>
      </w:r>
      <w:r w:rsidRPr="002E674F">
        <w:lastRenderedPageBreak/>
        <w:t>втрати іст</w:t>
      </w:r>
      <w:r>
        <w:t>оричних або культурних пам'яток</w:t>
      </w:r>
    </w:p>
    <w:p w:rsidR="00885F54" w:rsidRPr="006D7986" w:rsidRDefault="002E674F" w:rsidP="006D7986">
      <w:pPr>
        <w:pStyle w:val="a3"/>
        <w:spacing w:before="13" w:line="360" w:lineRule="auto"/>
        <w:ind w:left="132" w:right="210" w:firstLine="591"/>
        <w:jc w:val="both"/>
      </w:pPr>
      <w:r w:rsidRPr="002E674F">
        <w:t>При формуванні загального плану адаптації міста до кліматичних змін, важливу увагу привертають засоби, які сприяють послабленню декількох негативних наслідків одночасно. Їх впровадження є найбільш ефективним для адаптації урбанізованого міського середовища.</w:t>
      </w:r>
      <w:r w:rsidRPr="006D7986">
        <w:t>.</w:t>
      </w:r>
    </w:p>
    <w:p w:rsidR="00885F54" w:rsidRPr="00A148C9" w:rsidRDefault="002E674F" w:rsidP="006D7986">
      <w:pPr>
        <w:spacing w:before="47"/>
        <w:ind w:left="3431" w:firstLine="591"/>
        <w:rPr>
          <w:sz w:val="28"/>
          <w:szCs w:val="28"/>
        </w:rPr>
      </w:pPr>
      <w:r w:rsidRPr="00A148C9">
        <w:rPr>
          <w:sz w:val="28"/>
          <w:szCs w:val="28"/>
        </w:rPr>
        <w:t>Список</w:t>
      </w:r>
      <w:r w:rsidRPr="00A148C9">
        <w:rPr>
          <w:spacing w:val="-7"/>
          <w:sz w:val="28"/>
          <w:szCs w:val="28"/>
        </w:rPr>
        <w:t xml:space="preserve"> </w:t>
      </w:r>
      <w:r w:rsidRPr="00A148C9">
        <w:rPr>
          <w:sz w:val="28"/>
          <w:szCs w:val="28"/>
        </w:rPr>
        <w:t>використаних</w:t>
      </w:r>
      <w:r w:rsidRPr="00A148C9">
        <w:rPr>
          <w:spacing w:val="-7"/>
          <w:sz w:val="28"/>
          <w:szCs w:val="28"/>
        </w:rPr>
        <w:t xml:space="preserve"> </w:t>
      </w:r>
      <w:r w:rsidRPr="00A148C9">
        <w:rPr>
          <w:spacing w:val="-2"/>
          <w:sz w:val="28"/>
          <w:szCs w:val="28"/>
        </w:rPr>
        <w:t>джерел:</w:t>
      </w:r>
    </w:p>
    <w:p w:rsidR="00885F54" w:rsidRPr="00A148C9" w:rsidRDefault="002E674F" w:rsidP="006D7986">
      <w:pPr>
        <w:pStyle w:val="a4"/>
        <w:numPr>
          <w:ilvl w:val="0"/>
          <w:numId w:val="1"/>
        </w:numPr>
        <w:tabs>
          <w:tab w:val="left" w:pos="411"/>
          <w:tab w:val="left" w:pos="841"/>
        </w:tabs>
        <w:spacing w:before="61" w:line="360" w:lineRule="auto"/>
        <w:ind w:right="374" w:firstLine="591"/>
        <w:jc w:val="both"/>
        <w:rPr>
          <w:sz w:val="24"/>
          <w:szCs w:val="24"/>
        </w:rPr>
      </w:pPr>
      <w:r w:rsidRPr="00A148C9">
        <w:rPr>
          <w:sz w:val="24"/>
          <w:szCs w:val="24"/>
        </w:rPr>
        <w:t>Церковна, О. Г. Фонтани в міському середовищі: синтез мистецтв та інженерії / О. Г. Церковна, А. Вороніна // Сучасна архітектурна освіта. Синтез мистецтв і гармонізація архітектурного простору: ХІ Всеукраїнська наукова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конференція,</w:t>
      </w:r>
      <w:r w:rsidRPr="00A148C9">
        <w:rPr>
          <w:spacing w:val="-3"/>
          <w:sz w:val="24"/>
          <w:szCs w:val="24"/>
        </w:rPr>
        <w:t xml:space="preserve"> </w:t>
      </w:r>
      <w:r w:rsidRPr="00A148C9">
        <w:rPr>
          <w:sz w:val="24"/>
          <w:szCs w:val="24"/>
        </w:rPr>
        <w:t>21</w:t>
      </w:r>
      <w:r w:rsidRPr="00A148C9">
        <w:rPr>
          <w:spacing w:val="-2"/>
          <w:sz w:val="24"/>
          <w:szCs w:val="24"/>
        </w:rPr>
        <w:t xml:space="preserve"> </w:t>
      </w:r>
      <w:r w:rsidRPr="00A148C9">
        <w:rPr>
          <w:sz w:val="24"/>
          <w:szCs w:val="24"/>
        </w:rPr>
        <w:t>листопада</w:t>
      </w:r>
      <w:r w:rsidRPr="00A148C9">
        <w:rPr>
          <w:spacing w:val="-3"/>
          <w:sz w:val="24"/>
          <w:szCs w:val="24"/>
        </w:rPr>
        <w:t xml:space="preserve"> </w:t>
      </w:r>
      <w:r w:rsidRPr="00A148C9">
        <w:rPr>
          <w:sz w:val="24"/>
          <w:szCs w:val="24"/>
        </w:rPr>
        <w:t>2019</w:t>
      </w:r>
      <w:r w:rsidRPr="00A148C9">
        <w:rPr>
          <w:spacing w:val="-2"/>
          <w:sz w:val="24"/>
          <w:szCs w:val="24"/>
        </w:rPr>
        <w:t xml:space="preserve"> </w:t>
      </w:r>
      <w:r w:rsidRPr="00A148C9">
        <w:rPr>
          <w:sz w:val="24"/>
          <w:szCs w:val="24"/>
        </w:rPr>
        <w:t>р.,</w:t>
      </w:r>
      <w:r w:rsidRPr="00A148C9">
        <w:rPr>
          <w:spacing w:val="-4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м.Київ</w:t>
      </w:r>
      <w:proofErr w:type="spellEnd"/>
      <w:r w:rsidRPr="00A148C9">
        <w:rPr>
          <w:sz w:val="24"/>
          <w:szCs w:val="24"/>
        </w:rPr>
        <w:t>:</w:t>
      </w:r>
      <w:r w:rsidRPr="00A148C9">
        <w:rPr>
          <w:spacing w:val="-3"/>
          <w:sz w:val="24"/>
          <w:szCs w:val="24"/>
        </w:rPr>
        <w:t xml:space="preserve"> </w:t>
      </w:r>
      <w:r w:rsidRPr="00A148C9">
        <w:rPr>
          <w:sz w:val="24"/>
          <w:szCs w:val="24"/>
        </w:rPr>
        <w:t>матеріали. -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К.</w:t>
      </w:r>
      <w:r w:rsidRPr="00A148C9">
        <w:rPr>
          <w:spacing w:val="-5"/>
          <w:sz w:val="24"/>
          <w:szCs w:val="24"/>
        </w:rPr>
        <w:t xml:space="preserve"> </w:t>
      </w:r>
      <w:r w:rsidRPr="00A148C9">
        <w:rPr>
          <w:sz w:val="24"/>
          <w:szCs w:val="24"/>
        </w:rPr>
        <w:t>:</w:t>
      </w:r>
      <w:r w:rsidRPr="00A148C9">
        <w:rPr>
          <w:spacing w:val="-2"/>
          <w:sz w:val="24"/>
          <w:szCs w:val="24"/>
        </w:rPr>
        <w:t xml:space="preserve"> </w:t>
      </w:r>
      <w:r w:rsidRPr="00A148C9">
        <w:rPr>
          <w:sz w:val="24"/>
          <w:szCs w:val="24"/>
        </w:rPr>
        <w:t>КНУБА, 2019</w:t>
      </w:r>
      <w:r w:rsidR="006D7986" w:rsidRPr="00A148C9">
        <w:rPr>
          <w:sz w:val="24"/>
          <w:szCs w:val="24"/>
        </w:rPr>
        <w:t>.</w:t>
      </w:r>
    </w:p>
    <w:p w:rsidR="00885F54" w:rsidRPr="00A148C9" w:rsidRDefault="002E674F" w:rsidP="006D7986">
      <w:pPr>
        <w:pStyle w:val="a4"/>
        <w:numPr>
          <w:ilvl w:val="0"/>
          <w:numId w:val="1"/>
        </w:numPr>
        <w:tabs>
          <w:tab w:val="left" w:pos="411"/>
          <w:tab w:val="left" w:pos="841"/>
        </w:tabs>
        <w:spacing w:before="24" w:line="360" w:lineRule="auto"/>
        <w:ind w:right="798" w:firstLine="591"/>
        <w:jc w:val="both"/>
        <w:rPr>
          <w:sz w:val="24"/>
          <w:szCs w:val="24"/>
        </w:rPr>
      </w:pPr>
      <w:r w:rsidRPr="00A148C9">
        <w:rPr>
          <w:sz w:val="24"/>
          <w:szCs w:val="24"/>
        </w:rPr>
        <w:t xml:space="preserve">Шевченко О. Г. Оцінка вразливості до зміни клімату: Україна </w:t>
      </w:r>
      <w:proofErr w:type="spellStart"/>
      <w:r w:rsidRPr="00A148C9">
        <w:rPr>
          <w:sz w:val="24"/>
          <w:szCs w:val="24"/>
        </w:rPr>
        <w:t>О.Шевченка</w:t>
      </w:r>
      <w:proofErr w:type="spellEnd"/>
      <w:r w:rsidRPr="00A148C9">
        <w:rPr>
          <w:sz w:val="24"/>
          <w:szCs w:val="24"/>
        </w:rPr>
        <w:t>,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О.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Власюк,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І.</w:t>
      </w:r>
      <w:r w:rsidRPr="00A148C9">
        <w:rPr>
          <w:spacing w:val="-4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Ставчук</w:t>
      </w:r>
      <w:proofErr w:type="spellEnd"/>
      <w:r w:rsidRPr="00A148C9">
        <w:rPr>
          <w:sz w:val="24"/>
          <w:szCs w:val="24"/>
        </w:rPr>
        <w:t>,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М.</w:t>
      </w:r>
      <w:r w:rsidRPr="00A148C9">
        <w:rPr>
          <w:spacing w:val="-2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Ваколюк</w:t>
      </w:r>
      <w:proofErr w:type="spellEnd"/>
      <w:r w:rsidRPr="00A148C9">
        <w:rPr>
          <w:sz w:val="24"/>
          <w:szCs w:val="24"/>
        </w:rPr>
        <w:t>,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О.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Ілляш,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О.</w:t>
      </w:r>
      <w:r w:rsidRPr="00A148C9">
        <w:rPr>
          <w:spacing w:val="-4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Рожкова</w:t>
      </w:r>
      <w:proofErr w:type="spellEnd"/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//</w:t>
      </w:r>
      <w:r w:rsidR="006D7986" w:rsidRPr="00A148C9">
        <w:rPr>
          <w:sz w:val="24"/>
          <w:szCs w:val="24"/>
        </w:rPr>
        <w:t xml:space="preserve"> </w:t>
      </w:r>
      <w:r w:rsidR="006D7986" w:rsidRPr="00A148C9">
        <w:t>КФВП</w:t>
      </w:r>
      <w:r w:rsidR="006D7986" w:rsidRPr="00A148C9">
        <w:rPr>
          <w:spacing w:val="-3"/>
        </w:rPr>
        <w:t xml:space="preserve"> </w:t>
      </w:r>
      <w:r w:rsidR="006D7986" w:rsidRPr="00A148C9">
        <w:t>та</w:t>
      </w:r>
      <w:r w:rsidR="006D7986" w:rsidRPr="00A148C9">
        <w:rPr>
          <w:spacing w:val="-2"/>
        </w:rPr>
        <w:t xml:space="preserve"> </w:t>
      </w:r>
      <w:r w:rsidR="006D7986" w:rsidRPr="00A148C9">
        <w:t>РГ</w:t>
      </w:r>
      <w:r w:rsidR="006D7986" w:rsidRPr="00A148C9">
        <w:rPr>
          <w:spacing w:val="-2"/>
        </w:rPr>
        <w:t xml:space="preserve"> </w:t>
      </w:r>
      <w:r w:rsidR="006D7986" w:rsidRPr="00A148C9">
        <w:t>НУО</w:t>
      </w:r>
      <w:r w:rsidR="006D7986" w:rsidRPr="00A148C9">
        <w:rPr>
          <w:spacing w:val="-4"/>
        </w:rPr>
        <w:t xml:space="preserve"> </w:t>
      </w:r>
      <w:r w:rsidR="006D7986" w:rsidRPr="00A148C9">
        <w:t>ВІК.</w:t>
      </w:r>
      <w:r w:rsidR="006D7986" w:rsidRPr="00A148C9">
        <w:rPr>
          <w:spacing w:val="-2"/>
        </w:rPr>
        <w:t xml:space="preserve"> </w:t>
      </w:r>
      <w:r w:rsidR="006D7986" w:rsidRPr="00A148C9">
        <w:t>–</w:t>
      </w:r>
      <w:r w:rsidR="006D7986" w:rsidRPr="00A148C9">
        <w:rPr>
          <w:spacing w:val="-2"/>
        </w:rPr>
        <w:t xml:space="preserve"> </w:t>
      </w:r>
      <w:r w:rsidR="006D7986" w:rsidRPr="00A148C9">
        <w:t>Київ,</w:t>
      </w:r>
      <w:r w:rsidR="006D7986" w:rsidRPr="00A148C9">
        <w:rPr>
          <w:spacing w:val="-3"/>
        </w:rPr>
        <w:t xml:space="preserve"> </w:t>
      </w:r>
      <w:r w:rsidR="006D7986" w:rsidRPr="00A148C9">
        <w:t>2014.</w:t>
      </w:r>
      <w:r w:rsidR="006D7986" w:rsidRPr="00A148C9">
        <w:rPr>
          <w:spacing w:val="-3"/>
        </w:rPr>
        <w:t xml:space="preserve"> </w:t>
      </w:r>
      <w:r w:rsidR="006D7986" w:rsidRPr="00A148C9">
        <w:t>–</w:t>
      </w:r>
      <w:r w:rsidR="006D7986" w:rsidRPr="00A148C9">
        <w:rPr>
          <w:spacing w:val="-4"/>
        </w:rPr>
        <w:t xml:space="preserve"> </w:t>
      </w:r>
      <w:r w:rsidR="006D7986" w:rsidRPr="00A148C9">
        <w:t>64с.</w:t>
      </w:r>
    </w:p>
    <w:p w:rsidR="00885F54" w:rsidRPr="00A148C9" w:rsidRDefault="002E674F" w:rsidP="006D7986">
      <w:pPr>
        <w:pStyle w:val="a4"/>
        <w:numPr>
          <w:ilvl w:val="0"/>
          <w:numId w:val="1"/>
        </w:numPr>
        <w:tabs>
          <w:tab w:val="left" w:pos="411"/>
          <w:tab w:val="left" w:pos="841"/>
        </w:tabs>
        <w:spacing w:line="360" w:lineRule="auto"/>
        <w:ind w:left="402" w:right="632" w:firstLine="591"/>
        <w:jc w:val="both"/>
        <w:rPr>
          <w:sz w:val="24"/>
          <w:szCs w:val="24"/>
        </w:rPr>
      </w:pPr>
      <w:r w:rsidRPr="00A148C9">
        <w:rPr>
          <w:sz w:val="24"/>
          <w:szCs w:val="24"/>
        </w:rPr>
        <w:t>Церковна, О. Г. Фонтани – специфічні споруди, елементи благоустрою міського середовища. Наукова думка ери інформації: надбання, виклики,</w:t>
      </w:r>
      <w:r w:rsidR="006D7986" w:rsidRPr="00A148C9">
        <w:rPr>
          <w:sz w:val="24"/>
          <w:szCs w:val="24"/>
        </w:rPr>
        <w:t xml:space="preserve"> </w:t>
      </w:r>
      <w:r w:rsidRPr="00A148C9">
        <w:rPr>
          <w:sz w:val="24"/>
          <w:szCs w:val="24"/>
        </w:rPr>
        <w:t>пріоритети</w:t>
      </w:r>
      <w:r w:rsidRPr="00A148C9">
        <w:rPr>
          <w:spacing w:val="-6"/>
          <w:sz w:val="24"/>
          <w:szCs w:val="24"/>
        </w:rPr>
        <w:t xml:space="preserve"> </w:t>
      </w:r>
      <w:r w:rsidRPr="00A148C9">
        <w:rPr>
          <w:sz w:val="24"/>
          <w:szCs w:val="24"/>
        </w:rPr>
        <w:t>:</w:t>
      </w:r>
      <w:r w:rsidRPr="00A148C9">
        <w:rPr>
          <w:spacing w:val="-2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зб</w:t>
      </w:r>
      <w:proofErr w:type="spellEnd"/>
      <w:r w:rsidRPr="00A148C9">
        <w:rPr>
          <w:sz w:val="24"/>
          <w:szCs w:val="24"/>
        </w:rPr>
        <w:t>.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матеріалів</w:t>
      </w:r>
      <w:r w:rsidRPr="00A148C9">
        <w:rPr>
          <w:spacing w:val="-3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міждисциплін</w:t>
      </w:r>
      <w:proofErr w:type="spellEnd"/>
      <w:r w:rsidRPr="00A148C9">
        <w:rPr>
          <w:sz w:val="24"/>
          <w:szCs w:val="24"/>
        </w:rPr>
        <w:t>.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наук.-</w:t>
      </w:r>
      <w:proofErr w:type="spellStart"/>
      <w:r w:rsidRPr="00A148C9">
        <w:rPr>
          <w:sz w:val="24"/>
          <w:szCs w:val="24"/>
        </w:rPr>
        <w:t>практ</w:t>
      </w:r>
      <w:proofErr w:type="spellEnd"/>
      <w:r w:rsidRPr="00A148C9">
        <w:rPr>
          <w:sz w:val="24"/>
          <w:szCs w:val="24"/>
        </w:rPr>
        <w:t>.</w:t>
      </w:r>
      <w:r w:rsidRPr="00A148C9">
        <w:rPr>
          <w:spacing w:val="-4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конф</w:t>
      </w:r>
      <w:proofErr w:type="spellEnd"/>
      <w:r w:rsidRPr="00A148C9">
        <w:rPr>
          <w:sz w:val="24"/>
          <w:szCs w:val="24"/>
        </w:rPr>
        <w:t>.,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Київ,</w:t>
      </w:r>
      <w:r w:rsidRPr="00A148C9">
        <w:rPr>
          <w:spacing w:val="-4"/>
          <w:sz w:val="24"/>
          <w:szCs w:val="24"/>
        </w:rPr>
        <w:t xml:space="preserve"> </w:t>
      </w:r>
      <w:r w:rsidRPr="00A148C9">
        <w:rPr>
          <w:sz w:val="24"/>
          <w:szCs w:val="24"/>
        </w:rPr>
        <w:t>21</w:t>
      </w:r>
      <w:r w:rsidRPr="00A148C9">
        <w:rPr>
          <w:spacing w:val="-2"/>
          <w:sz w:val="24"/>
          <w:szCs w:val="24"/>
        </w:rPr>
        <w:t xml:space="preserve"> </w:t>
      </w:r>
      <w:r w:rsidRPr="00A148C9">
        <w:rPr>
          <w:sz w:val="24"/>
          <w:szCs w:val="24"/>
        </w:rPr>
        <w:t>грудня 2018 р. / [уклад. Л. І. Юдіна]. Київ, 2019. - C.50-55.</w:t>
      </w:r>
    </w:p>
    <w:p w:rsidR="00885F54" w:rsidRPr="00A148C9" w:rsidRDefault="002E674F" w:rsidP="006D7986">
      <w:pPr>
        <w:pStyle w:val="a4"/>
        <w:numPr>
          <w:ilvl w:val="0"/>
          <w:numId w:val="1"/>
        </w:numPr>
        <w:tabs>
          <w:tab w:val="left" w:pos="1045"/>
        </w:tabs>
        <w:spacing w:before="106" w:line="360" w:lineRule="auto"/>
        <w:ind w:left="416" w:firstLine="591"/>
        <w:jc w:val="both"/>
        <w:rPr>
          <w:sz w:val="24"/>
          <w:szCs w:val="24"/>
        </w:rPr>
      </w:pPr>
      <w:proofErr w:type="spellStart"/>
      <w:r w:rsidRPr="00A148C9">
        <w:rPr>
          <w:sz w:val="24"/>
          <w:szCs w:val="24"/>
        </w:rPr>
        <w:t>You</w:t>
      </w:r>
      <w:proofErr w:type="spellEnd"/>
      <w:r w:rsidRPr="00A148C9">
        <w:rPr>
          <w:spacing w:val="-2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Jin</w:t>
      </w:r>
      <w:proofErr w:type="spellEnd"/>
      <w:r w:rsidRPr="00A148C9">
        <w:rPr>
          <w:sz w:val="24"/>
          <w:szCs w:val="24"/>
        </w:rPr>
        <w:t>.</w:t>
      </w:r>
      <w:r w:rsidRPr="00A148C9">
        <w:rPr>
          <w:spacing w:val="-4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Lee</w:t>
      </w:r>
      <w:proofErr w:type="spellEnd"/>
      <w:r w:rsidRPr="00A148C9">
        <w:rPr>
          <w:spacing w:val="-3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Pyoung</w:t>
      </w:r>
      <w:proofErr w:type="spellEnd"/>
      <w:r w:rsidRPr="00A148C9">
        <w:rPr>
          <w:spacing w:val="-2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Jik</w:t>
      </w:r>
      <w:proofErr w:type="spellEnd"/>
      <w:r w:rsidRPr="00A148C9">
        <w:rPr>
          <w:sz w:val="24"/>
          <w:szCs w:val="24"/>
        </w:rPr>
        <w:t>.</w:t>
      </w:r>
      <w:r w:rsidRPr="00A148C9">
        <w:rPr>
          <w:spacing w:val="-7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Jeon</w:t>
      </w:r>
      <w:proofErr w:type="spellEnd"/>
      <w:r w:rsidRPr="00A148C9">
        <w:rPr>
          <w:spacing w:val="-6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Jin</w:t>
      </w:r>
      <w:proofErr w:type="spellEnd"/>
      <w:r w:rsidRPr="00A148C9">
        <w:rPr>
          <w:spacing w:val="-2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Yong</w:t>
      </w:r>
      <w:proofErr w:type="spellEnd"/>
      <w:r w:rsidRPr="00A148C9">
        <w:rPr>
          <w:spacing w:val="-2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Evaluating</w:t>
      </w:r>
      <w:proofErr w:type="spellEnd"/>
      <w:r w:rsidRPr="00A148C9">
        <w:rPr>
          <w:spacing w:val="-2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water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sounds</w:t>
      </w:r>
      <w:proofErr w:type="spellEnd"/>
      <w:r w:rsidRPr="00A148C9">
        <w:rPr>
          <w:spacing w:val="-6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to</w:t>
      </w:r>
      <w:proofErr w:type="spellEnd"/>
      <w:r w:rsidRPr="00A148C9">
        <w:rPr>
          <w:spacing w:val="-6"/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improve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the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soundscape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of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urban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areas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affected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by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traffic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noise</w:t>
      </w:r>
      <w:proofErr w:type="spellEnd"/>
      <w:r w:rsidRPr="00A148C9">
        <w:rPr>
          <w:sz w:val="24"/>
          <w:szCs w:val="24"/>
        </w:rPr>
        <w:t xml:space="preserve"> / </w:t>
      </w:r>
      <w:proofErr w:type="spellStart"/>
      <w:r w:rsidRPr="00A148C9">
        <w:rPr>
          <w:sz w:val="24"/>
          <w:szCs w:val="24"/>
        </w:rPr>
        <w:t>Jin</w:t>
      </w:r>
      <w:proofErr w:type="spellEnd"/>
      <w:r w:rsidRPr="00A148C9">
        <w:rPr>
          <w:sz w:val="24"/>
          <w:szCs w:val="24"/>
        </w:rPr>
        <w:t xml:space="preserve"> Y., </w:t>
      </w:r>
      <w:proofErr w:type="spellStart"/>
      <w:r w:rsidRPr="00A148C9">
        <w:rPr>
          <w:sz w:val="24"/>
          <w:szCs w:val="24"/>
        </w:rPr>
        <w:t>Pyoung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Jik</w:t>
      </w:r>
      <w:proofErr w:type="spellEnd"/>
      <w:r w:rsidRPr="00A148C9">
        <w:rPr>
          <w:sz w:val="24"/>
          <w:szCs w:val="24"/>
        </w:rPr>
        <w:t xml:space="preserve"> P., </w:t>
      </w:r>
      <w:proofErr w:type="spellStart"/>
      <w:r w:rsidRPr="00A148C9">
        <w:rPr>
          <w:sz w:val="24"/>
          <w:szCs w:val="24"/>
        </w:rPr>
        <w:t>Jin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Yong</w:t>
      </w:r>
      <w:proofErr w:type="spellEnd"/>
      <w:r w:rsidRPr="00A148C9">
        <w:rPr>
          <w:sz w:val="24"/>
          <w:szCs w:val="24"/>
        </w:rPr>
        <w:t xml:space="preserve"> J. // </w:t>
      </w:r>
      <w:proofErr w:type="spellStart"/>
      <w:r w:rsidRPr="00A148C9">
        <w:rPr>
          <w:sz w:val="24"/>
          <w:szCs w:val="24"/>
        </w:rPr>
        <w:t>Institute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of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Noise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Control</w:t>
      </w:r>
      <w:proofErr w:type="spellEnd"/>
      <w:r w:rsidRPr="00A148C9">
        <w:rPr>
          <w:sz w:val="24"/>
          <w:szCs w:val="24"/>
        </w:rPr>
        <w:t xml:space="preserve"> </w:t>
      </w:r>
      <w:proofErr w:type="spellStart"/>
      <w:r w:rsidRPr="00A148C9">
        <w:rPr>
          <w:sz w:val="24"/>
          <w:szCs w:val="24"/>
        </w:rPr>
        <w:t>Engineering</w:t>
      </w:r>
      <w:proofErr w:type="spellEnd"/>
      <w:r w:rsidRPr="00A148C9">
        <w:rPr>
          <w:sz w:val="24"/>
          <w:szCs w:val="24"/>
        </w:rPr>
        <w:t xml:space="preserve">. - 2010. - 58, </w:t>
      </w:r>
      <w:proofErr w:type="spellStart"/>
      <w:r w:rsidRPr="00A148C9">
        <w:rPr>
          <w:sz w:val="24"/>
          <w:szCs w:val="24"/>
        </w:rPr>
        <w:t>No</w:t>
      </w:r>
      <w:proofErr w:type="spellEnd"/>
      <w:r w:rsidRPr="00A148C9">
        <w:rPr>
          <w:sz w:val="24"/>
          <w:szCs w:val="24"/>
        </w:rPr>
        <w:t xml:space="preserve"> 5, </w:t>
      </w:r>
      <w:proofErr w:type="spellStart"/>
      <w:r w:rsidRPr="00A148C9">
        <w:rPr>
          <w:sz w:val="24"/>
          <w:szCs w:val="24"/>
        </w:rPr>
        <w:t>Sept</w:t>
      </w:r>
      <w:proofErr w:type="spellEnd"/>
      <w:r w:rsidRPr="00A148C9">
        <w:rPr>
          <w:sz w:val="24"/>
          <w:szCs w:val="24"/>
        </w:rPr>
        <w:t>. - P. 477483(7). - DOI: https://doi.org/10.3397/T3484183.</w:t>
      </w:r>
      <w:bookmarkStart w:id="0" w:name="_GoBack"/>
      <w:bookmarkEnd w:id="0"/>
    </w:p>
    <w:sectPr w:rsidR="00885F54" w:rsidRPr="00A148C9" w:rsidSect="006D7986">
      <w:pgSz w:w="11910" w:h="16840"/>
      <w:pgMar w:top="1134" w:right="1134" w:bottom="1134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6AFE"/>
    <w:multiLevelType w:val="hybridMultilevel"/>
    <w:tmpl w:val="D878EAFE"/>
    <w:lvl w:ilvl="0" w:tplc="A77844A6">
      <w:start w:val="1"/>
      <w:numFmt w:val="decimal"/>
      <w:lvlText w:val="%1."/>
      <w:lvlJc w:val="left"/>
      <w:pPr>
        <w:ind w:left="411" w:hanging="440"/>
      </w:pPr>
      <w:rPr>
        <w:rFonts w:hint="default"/>
        <w:spacing w:val="0"/>
        <w:w w:val="100"/>
        <w:lang w:val="uk-UA" w:eastAsia="en-US" w:bidi="ar-SA"/>
      </w:rPr>
    </w:lvl>
    <w:lvl w:ilvl="1" w:tplc="00DAE4B2">
      <w:numFmt w:val="bullet"/>
      <w:lvlText w:val="•"/>
      <w:lvlJc w:val="left"/>
      <w:pPr>
        <w:ind w:left="1376" w:hanging="440"/>
      </w:pPr>
      <w:rPr>
        <w:rFonts w:hint="default"/>
        <w:lang w:val="uk-UA" w:eastAsia="en-US" w:bidi="ar-SA"/>
      </w:rPr>
    </w:lvl>
    <w:lvl w:ilvl="2" w:tplc="260041AC">
      <w:numFmt w:val="bullet"/>
      <w:lvlText w:val="•"/>
      <w:lvlJc w:val="left"/>
      <w:pPr>
        <w:ind w:left="2333" w:hanging="440"/>
      </w:pPr>
      <w:rPr>
        <w:rFonts w:hint="default"/>
        <w:lang w:val="uk-UA" w:eastAsia="en-US" w:bidi="ar-SA"/>
      </w:rPr>
    </w:lvl>
    <w:lvl w:ilvl="3" w:tplc="CD7C875E">
      <w:numFmt w:val="bullet"/>
      <w:lvlText w:val="•"/>
      <w:lvlJc w:val="left"/>
      <w:pPr>
        <w:ind w:left="3289" w:hanging="440"/>
      </w:pPr>
      <w:rPr>
        <w:rFonts w:hint="default"/>
        <w:lang w:val="uk-UA" w:eastAsia="en-US" w:bidi="ar-SA"/>
      </w:rPr>
    </w:lvl>
    <w:lvl w:ilvl="4" w:tplc="9F448BEE">
      <w:numFmt w:val="bullet"/>
      <w:lvlText w:val="•"/>
      <w:lvlJc w:val="left"/>
      <w:pPr>
        <w:ind w:left="4246" w:hanging="440"/>
      </w:pPr>
      <w:rPr>
        <w:rFonts w:hint="default"/>
        <w:lang w:val="uk-UA" w:eastAsia="en-US" w:bidi="ar-SA"/>
      </w:rPr>
    </w:lvl>
    <w:lvl w:ilvl="5" w:tplc="8A30BB9C">
      <w:numFmt w:val="bullet"/>
      <w:lvlText w:val="•"/>
      <w:lvlJc w:val="left"/>
      <w:pPr>
        <w:ind w:left="5203" w:hanging="440"/>
      </w:pPr>
      <w:rPr>
        <w:rFonts w:hint="default"/>
        <w:lang w:val="uk-UA" w:eastAsia="en-US" w:bidi="ar-SA"/>
      </w:rPr>
    </w:lvl>
    <w:lvl w:ilvl="6" w:tplc="FF0E5096">
      <w:numFmt w:val="bullet"/>
      <w:lvlText w:val="•"/>
      <w:lvlJc w:val="left"/>
      <w:pPr>
        <w:ind w:left="6159" w:hanging="440"/>
      </w:pPr>
      <w:rPr>
        <w:rFonts w:hint="default"/>
        <w:lang w:val="uk-UA" w:eastAsia="en-US" w:bidi="ar-SA"/>
      </w:rPr>
    </w:lvl>
    <w:lvl w:ilvl="7" w:tplc="0E4E2F58">
      <w:numFmt w:val="bullet"/>
      <w:lvlText w:val="•"/>
      <w:lvlJc w:val="left"/>
      <w:pPr>
        <w:ind w:left="7116" w:hanging="440"/>
      </w:pPr>
      <w:rPr>
        <w:rFonts w:hint="default"/>
        <w:lang w:val="uk-UA" w:eastAsia="en-US" w:bidi="ar-SA"/>
      </w:rPr>
    </w:lvl>
    <w:lvl w:ilvl="8" w:tplc="9ED4C512">
      <w:numFmt w:val="bullet"/>
      <w:lvlText w:val="•"/>
      <w:lvlJc w:val="left"/>
      <w:pPr>
        <w:ind w:left="8073" w:hanging="4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54"/>
    <w:rsid w:val="002E674F"/>
    <w:rsid w:val="006D7986"/>
    <w:rsid w:val="00885F54"/>
    <w:rsid w:val="00A1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9C8DA-2EA6-4134-9510-A590970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1" w:right="320" w:hanging="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6D79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891">
          <w:marLeft w:val="0"/>
          <w:marRight w:val="0"/>
          <w:marTop w:val="0"/>
          <w:marBottom w:val="0"/>
          <w:divBdr>
            <w:top w:val="single" w:sz="2" w:space="0" w:color="DADADA"/>
            <w:left w:val="single" w:sz="2" w:space="0" w:color="DADADA"/>
            <w:bottom w:val="single" w:sz="2" w:space="0" w:color="DADADA"/>
            <w:right w:val="single" w:sz="2" w:space="0" w:color="DADADA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novak@chnu.edu.ua%20http://orcid.org/0000-0002-8512-634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.sobko@chnu.edu.ua%20http://orcid.org/0000-0001-6380-9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9-0006-5982-329&#1061;" TargetMode="External"/><Relationship Id="rId5" Type="http://schemas.openxmlformats.org/officeDocument/2006/relationships/hyperlink" Target="mailto:y.sobko@chnu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3442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101</cp:lastModifiedBy>
  <cp:revision>2</cp:revision>
  <dcterms:created xsi:type="dcterms:W3CDTF">2024-03-11T11:35:00Z</dcterms:created>
  <dcterms:modified xsi:type="dcterms:W3CDTF">2024-03-11T11:35:00Z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  <property fmtid="{D5CDD505-2E9C-101B-9397-08002B2CF9AE}" pid="5" name="Producer">
    <vt:lpwstr>Microsoft® Word 2016</vt:lpwstr>
  </property>
</Properties>
</file>