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45AE" w14:textId="38F455C2" w:rsidR="00CE2524" w:rsidRPr="00EC07DD" w:rsidRDefault="000267A8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DD">
        <w:rPr>
          <w:rFonts w:ascii="Times New Roman" w:hAnsi="Times New Roman" w:cs="Times New Roman"/>
          <w:sz w:val="24"/>
          <w:szCs w:val="24"/>
        </w:rPr>
        <w:t xml:space="preserve">Малогулко Юлія Володимирівна, </w:t>
      </w:r>
      <w:r w:rsidR="006537D9" w:rsidRPr="00EC07DD">
        <w:rPr>
          <w:rFonts w:ascii="Times New Roman" w:hAnsi="Times New Roman" w:cs="Times New Roman"/>
          <w:sz w:val="24"/>
          <w:szCs w:val="24"/>
        </w:rPr>
        <w:t>к.т.н., доцент</w:t>
      </w:r>
      <w:r w:rsidR="00A52891">
        <w:rPr>
          <w:rFonts w:ascii="Times New Roman" w:hAnsi="Times New Roman" w:cs="Times New Roman"/>
          <w:sz w:val="24"/>
          <w:szCs w:val="24"/>
        </w:rPr>
        <w:t xml:space="preserve"> </w:t>
      </w:r>
      <w:r w:rsidR="006537D9" w:rsidRPr="00EC07DD">
        <w:rPr>
          <w:rFonts w:ascii="Times New Roman" w:hAnsi="Times New Roman" w:cs="Times New Roman"/>
          <w:sz w:val="24"/>
          <w:szCs w:val="24"/>
        </w:rPr>
        <w:t>кафедри електричних станцій і систем</w:t>
      </w:r>
    </w:p>
    <w:p w14:paraId="0D6FA90E" w14:textId="24A34831" w:rsidR="000267A8" w:rsidRPr="00EC07DD" w:rsidRDefault="000267A8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DD">
        <w:rPr>
          <w:rFonts w:ascii="Times New Roman" w:hAnsi="Times New Roman" w:cs="Times New Roman"/>
          <w:sz w:val="24"/>
          <w:szCs w:val="24"/>
        </w:rPr>
        <w:t>Вінницький Національний Технічний Університет, місто Вінниця</w:t>
      </w:r>
    </w:p>
    <w:p w14:paraId="787EA15C" w14:textId="49FC9AD7" w:rsidR="000267A8" w:rsidRPr="00EC07DD" w:rsidRDefault="000267A8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DD">
        <w:rPr>
          <w:rFonts w:ascii="Times New Roman" w:hAnsi="Times New Roman" w:cs="Times New Roman"/>
          <w:sz w:val="24"/>
          <w:szCs w:val="24"/>
        </w:rPr>
        <w:t>ORCID</w:t>
      </w:r>
      <w:r w:rsidR="006537D9" w:rsidRPr="00EC07DD">
        <w:rPr>
          <w:rFonts w:ascii="Times New Roman" w:hAnsi="Times New Roman" w:cs="Times New Roman"/>
          <w:sz w:val="24"/>
          <w:szCs w:val="24"/>
        </w:rPr>
        <w:t>:0000-0002-6637-7391</w:t>
      </w:r>
    </w:p>
    <w:p w14:paraId="77BDB2C4" w14:textId="6462326E" w:rsidR="000267A8" w:rsidRPr="00EC07DD" w:rsidRDefault="006537D9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C07DD">
        <w:rPr>
          <w:rFonts w:ascii="Times New Roman" w:hAnsi="Times New Roman" w:cs="Times New Roman"/>
          <w:sz w:val="24"/>
          <w:szCs w:val="24"/>
        </w:rPr>
        <w:t>Сліденко Микола Олегович</w:t>
      </w:r>
      <w:r w:rsidR="000267A8" w:rsidRPr="00EC07DD">
        <w:rPr>
          <w:rFonts w:ascii="Times New Roman" w:hAnsi="Times New Roman" w:cs="Times New Roman"/>
          <w:sz w:val="24"/>
          <w:szCs w:val="24"/>
        </w:rPr>
        <w:t xml:space="preserve">, </w:t>
      </w:r>
      <w:r w:rsidRPr="00EC07DD">
        <w:rPr>
          <w:rFonts w:ascii="Times New Roman" w:hAnsi="Times New Roman" w:cs="Times New Roman"/>
          <w:sz w:val="24"/>
          <w:szCs w:val="24"/>
        </w:rPr>
        <w:t>студент групи ЕС-21б</w:t>
      </w:r>
    </w:p>
    <w:p w14:paraId="4380134C" w14:textId="77777777" w:rsidR="000267A8" w:rsidRPr="00EC07DD" w:rsidRDefault="000267A8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DD">
        <w:rPr>
          <w:rFonts w:ascii="Times New Roman" w:hAnsi="Times New Roman" w:cs="Times New Roman"/>
          <w:sz w:val="24"/>
          <w:szCs w:val="24"/>
        </w:rPr>
        <w:t>Вінницький Національний Технічний Університет, місто Вінниця</w:t>
      </w:r>
    </w:p>
    <w:p w14:paraId="23711B76" w14:textId="43B554B3" w:rsidR="000267A8" w:rsidRPr="00EC07DD" w:rsidRDefault="000267A8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DD">
        <w:rPr>
          <w:rFonts w:ascii="Times New Roman" w:hAnsi="Times New Roman" w:cs="Times New Roman"/>
          <w:sz w:val="24"/>
          <w:szCs w:val="24"/>
        </w:rPr>
        <w:t>ORCID</w:t>
      </w:r>
      <w:r w:rsidR="006537D9" w:rsidRPr="00EC07DD">
        <w:rPr>
          <w:rFonts w:ascii="Times New Roman" w:hAnsi="Times New Roman" w:cs="Times New Roman"/>
          <w:sz w:val="24"/>
          <w:szCs w:val="24"/>
        </w:rPr>
        <w:t>:0009-0008-8693-810X</w:t>
      </w:r>
    </w:p>
    <w:p w14:paraId="4E2EE2C0" w14:textId="77777777" w:rsidR="000267A8" w:rsidRPr="00C51F5B" w:rsidRDefault="000267A8" w:rsidP="00026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47240" w14:textId="45B3EBB2" w:rsidR="004D2C09" w:rsidRDefault="004D2C09" w:rsidP="004D2C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C09">
        <w:rPr>
          <w:rFonts w:ascii="Times New Roman" w:hAnsi="Times New Roman" w:cs="Times New Roman"/>
          <w:b/>
          <w:bCs/>
          <w:sz w:val="28"/>
          <w:szCs w:val="28"/>
        </w:rPr>
        <w:t>АНАЛІЗ ВАРТОСТІ ПАЛИВА ТА КОНКУРЕНТОСПРОМОЖНІСТЬ МАЛИХ МОДУЛЬНИХ РЕАКТОРІВ У ПОРІВНЯННІ З СУЧАСНИМИ ВЕЛИКИМИ РЕАКТОРАМИ</w:t>
      </w:r>
    </w:p>
    <w:p w14:paraId="03B425BB" w14:textId="77777777" w:rsidR="00EC07DD" w:rsidRDefault="000267A8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B">
        <w:rPr>
          <w:rFonts w:ascii="Times New Roman" w:hAnsi="Times New Roman" w:cs="Times New Roman"/>
          <w:sz w:val="28"/>
          <w:szCs w:val="28"/>
        </w:rPr>
        <w:t xml:space="preserve">Малі модульні реактори (ММР) представляють собою прості, стандартизовані та безпечні модульні конструкції для будівництва нових ядерних реакторів. 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ММР мають ряд переваг, а саме: вони </w:t>
      </w:r>
      <w:r w:rsidR="00CB052A">
        <w:rPr>
          <w:rFonts w:ascii="Times New Roman" w:hAnsi="Times New Roman" w:cs="Times New Roman"/>
          <w:sz w:val="28"/>
          <w:szCs w:val="28"/>
        </w:rPr>
        <w:t>розраховані на невеликі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потужності та модульний характер установлення. Розміщення даних реакторів буде можливим навіть у найвіддаленіших місцях, де немає доступу або доступ до мережі обмежений. ММР властив</w:t>
      </w:r>
      <w:r w:rsidR="00CB052A">
        <w:rPr>
          <w:rFonts w:ascii="Times New Roman" w:hAnsi="Times New Roman" w:cs="Times New Roman"/>
          <w:sz w:val="28"/>
          <w:szCs w:val="28"/>
        </w:rPr>
        <w:t>і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</w:t>
      </w:r>
      <w:r w:rsidR="00CB052A">
        <w:rPr>
          <w:rFonts w:ascii="Times New Roman" w:hAnsi="Times New Roman" w:cs="Times New Roman"/>
          <w:sz w:val="28"/>
          <w:szCs w:val="28"/>
        </w:rPr>
        <w:t>невеликі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</w:t>
      </w:r>
      <w:r w:rsidR="00CB052A">
        <w:rPr>
          <w:rFonts w:ascii="Times New Roman" w:hAnsi="Times New Roman" w:cs="Times New Roman"/>
          <w:sz w:val="28"/>
          <w:szCs w:val="28"/>
        </w:rPr>
        <w:t>капіталовкладення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та </w:t>
      </w:r>
      <w:r w:rsidR="00CB052A">
        <w:rPr>
          <w:rFonts w:ascii="Times New Roman" w:hAnsi="Times New Roman" w:cs="Times New Roman"/>
          <w:sz w:val="28"/>
          <w:szCs w:val="28"/>
        </w:rPr>
        <w:t>швидке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будівництво</w:t>
      </w:r>
      <w:r w:rsidR="00CB052A">
        <w:rPr>
          <w:rFonts w:ascii="Times New Roman" w:hAnsi="Times New Roman" w:cs="Times New Roman"/>
          <w:sz w:val="28"/>
          <w:szCs w:val="28"/>
        </w:rPr>
        <w:t xml:space="preserve"> (</w:t>
      </w:r>
      <w:r w:rsidR="00AB4CEB" w:rsidRPr="00AB4CEB">
        <w:rPr>
          <w:rFonts w:ascii="Times New Roman" w:hAnsi="Times New Roman" w:cs="Times New Roman"/>
          <w:sz w:val="28"/>
          <w:szCs w:val="28"/>
        </w:rPr>
        <w:t>швид</w:t>
      </w:r>
      <w:r w:rsidR="00CB052A">
        <w:rPr>
          <w:rFonts w:ascii="Times New Roman" w:hAnsi="Times New Roman" w:cs="Times New Roman"/>
          <w:sz w:val="28"/>
          <w:szCs w:val="28"/>
        </w:rPr>
        <w:t>ке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та ефективн</w:t>
      </w:r>
      <w:r w:rsidR="00CB052A">
        <w:rPr>
          <w:rFonts w:ascii="Times New Roman" w:hAnsi="Times New Roman" w:cs="Times New Roman"/>
          <w:sz w:val="28"/>
          <w:szCs w:val="28"/>
        </w:rPr>
        <w:t>е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</w:t>
      </w:r>
      <w:r w:rsidR="00CB052A">
        <w:rPr>
          <w:rFonts w:ascii="Times New Roman" w:hAnsi="Times New Roman" w:cs="Times New Roman"/>
          <w:sz w:val="28"/>
          <w:szCs w:val="28"/>
        </w:rPr>
        <w:t>виробництво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, ремонт та навіть </w:t>
      </w:r>
      <w:r w:rsidR="00CB052A">
        <w:rPr>
          <w:rFonts w:ascii="Times New Roman" w:hAnsi="Times New Roman" w:cs="Times New Roman"/>
          <w:sz w:val="28"/>
          <w:szCs w:val="28"/>
        </w:rPr>
        <w:t>заміна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реактор</w:t>
      </w:r>
      <w:r w:rsidR="00CB052A">
        <w:rPr>
          <w:rFonts w:ascii="Times New Roman" w:hAnsi="Times New Roman" w:cs="Times New Roman"/>
          <w:sz w:val="28"/>
          <w:szCs w:val="28"/>
        </w:rPr>
        <w:t>ів), а також їх впровадження можливе</w:t>
      </w:r>
      <w:r w:rsidR="00AB4CEB" w:rsidRPr="00AB4CEB">
        <w:rPr>
          <w:rFonts w:ascii="Times New Roman" w:hAnsi="Times New Roman" w:cs="Times New Roman"/>
          <w:sz w:val="28"/>
          <w:szCs w:val="28"/>
        </w:rPr>
        <w:t xml:space="preserve"> поступово, щоб задовольнити зростаючий попит на енергію</w:t>
      </w:r>
      <w:r w:rsidR="00CB052A">
        <w:rPr>
          <w:rFonts w:ascii="Times New Roman" w:hAnsi="Times New Roman" w:cs="Times New Roman"/>
          <w:sz w:val="28"/>
          <w:szCs w:val="28"/>
        </w:rPr>
        <w:t xml:space="preserve"> </w:t>
      </w:r>
      <w:r w:rsidR="00AB4CEB" w:rsidRPr="00AB4CEB">
        <w:rPr>
          <w:rFonts w:ascii="Times New Roman" w:hAnsi="Times New Roman" w:cs="Times New Roman"/>
          <w:sz w:val="28"/>
          <w:szCs w:val="28"/>
        </w:rPr>
        <w:t>[1]</w:t>
      </w:r>
      <w:r w:rsidR="00CB052A">
        <w:rPr>
          <w:rFonts w:ascii="Times New Roman" w:hAnsi="Times New Roman" w:cs="Times New Roman"/>
          <w:sz w:val="28"/>
          <w:szCs w:val="28"/>
        </w:rPr>
        <w:t>.</w:t>
      </w:r>
      <w:r w:rsidR="00AB4CEB">
        <w:rPr>
          <w:rFonts w:ascii="Times New Roman" w:hAnsi="Times New Roman" w:cs="Times New Roman"/>
          <w:sz w:val="28"/>
          <w:szCs w:val="28"/>
        </w:rPr>
        <w:t xml:space="preserve"> </w:t>
      </w:r>
      <w:r w:rsidR="00DD7E8A" w:rsidRPr="00C51F5B">
        <w:rPr>
          <w:rFonts w:ascii="Times New Roman" w:hAnsi="Times New Roman" w:cs="Times New Roman"/>
          <w:sz w:val="28"/>
          <w:szCs w:val="28"/>
        </w:rPr>
        <w:t>У даній науковій публікації п</w:t>
      </w:r>
      <w:r w:rsidRPr="00C51F5B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D7E8A" w:rsidRPr="00C51F5B">
        <w:rPr>
          <w:rFonts w:ascii="Times New Roman" w:hAnsi="Times New Roman" w:cs="Times New Roman"/>
          <w:sz w:val="28"/>
          <w:szCs w:val="28"/>
        </w:rPr>
        <w:t>порівняння</w:t>
      </w:r>
      <w:r w:rsidRPr="00C51F5B">
        <w:rPr>
          <w:rFonts w:ascii="Times New Roman" w:hAnsi="Times New Roman" w:cs="Times New Roman"/>
          <w:sz w:val="28"/>
          <w:szCs w:val="28"/>
        </w:rPr>
        <w:t xml:space="preserve"> вартості палива для виробництва електроенергії для </w:t>
      </w:r>
      <w:r w:rsidR="00DD7E8A" w:rsidRPr="00C51F5B">
        <w:rPr>
          <w:rFonts w:ascii="Times New Roman" w:hAnsi="Times New Roman" w:cs="Times New Roman"/>
          <w:sz w:val="28"/>
          <w:szCs w:val="28"/>
        </w:rPr>
        <w:t>окремих видів ММР</w:t>
      </w:r>
      <w:r w:rsidRPr="00C51F5B">
        <w:rPr>
          <w:rFonts w:ascii="Times New Roman" w:hAnsi="Times New Roman" w:cs="Times New Roman"/>
          <w:sz w:val="28"/>
          <w:szCs w:val="28"/>
        </w:rPr>
        <w:t xml:space="preserve"> і великих реакторів</w:t>
      </w:r>
      <w:r w:rsidRPr="004D2C09">
        <w:rPr>
          <w:rFonts w:ascii="Times New Roman" w:hAnsi="Times New Roman" w:cs="Times New Roman"/>
          <w:sz w:val="28"/>
          <w:szCs w:val="28"/>
        </w:rPr>
        <w:t>, включаючи розрахунок аналізу</w:t>
      </w:r>
      <w:r w:rsidR="00DD7E8A" w:rsidRPr="004D2C09">
        <w:rPr>
          <w:rFonts w:ascii="Times New Roman" w:hAnsi="Times New Roman" w:cs="Times New Roman"/>
          <w:sz w:val="28"/>
          <w:szCs w:val="28"/>
        </w:rPr>
        <w:t xml:space="preserve"> продуктів розпаду</w:t>
      </w:r>
      <w:r w:rsidRPr="004D2C09">
        <w:rPr>
          <w:rFonts w:ascii="Times New Roman" w:hAnsi="Times New Roman" w:cs="Times New Roman"/>
          <w:sz w:val="28"/>
          <w:szCs w:val="28"/>
        </w:rPr>
        <w:t xml:space="preserve"> у процесі збагачення урану.</w:t>
      </w:r>
      <w:r w:rsidRPr="00C51F5B">
        <w:rPr>
          <w:rFonts w:ascii="Times New Roman" w:hAnsi="Times New Roman" w:cs="Times New Roman"/>
          <w:sz w:val="28"/>
          <w:szCs w:val="28"/>
        </w:rPr>
        <w:t xml:space="preserve"> Результати порівнюються між собою і з проектами великих реакторів </w:t>
      </w:r>
      <w:r w:rsidR="00CB052A">
        <w:rPr>
          <w:rFonts w:ascii="Times New Roman" w:hAnsi="Times New Roman" w:cs="Times New Roman"/>
          <w:sz w:val="28"/>
          <w:szCs w:val="28"/>
        </w:rPr>
        <w:t>сьогодення</w:t>
      </w:r>
      <w:r w:rsidRPr="00C51F5B">
        <w:rPr>
          <w:rFonts w:ascii="Times New Roman" w:hAnsi="Times New Roman" w:cs="Times New Roman"/>
          <w:sz w:val="28"/>
          <w:szCs w:val="28"/>
        </w:rPr>
        <w:t>, що дає змогу зробити приблизне порівняння довгострокової економічної ефективності проекту нового ядерного реактора.</w:t>
      </w:r>
      <w:r w:rsidR="00EC0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86795" w14:textId="71090FE8" w:rsidR="00AB4CEB" w:rsidRPr="00AB4CEB" w:rsidRDefault="00AB4CEB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Станом н</w:t>
      </w:r>
      <w:r w:rsidR="00DD7E8A" w:rsidRPr="00C51F5B">
        <w:rPr>
          <w:rFonts w:ascii="Times New Roman" w:hAnsi="Times New Roman" w:cs="Times New Roman"/>
          <w:sz w:val="28"/>
          <w:szCs w:val="28"/>
        </w:rPr>
        <w:t>а 2024 рік у світі активно розробляються та будуються малі модульні реактори</w:t>
      </w:r>
      <w:r w:rsidR="00CB052A">
        <w:rPr>
          <w:rFonts w:ascii="Times New Roman" w:hAnsi="Times New Roman" w:cs="Times New Roman"/>
          <w:sz w:val="28"/>
          <w:szCs w:val="28"/>
        </w:rPr>
        <w:t>.</w:t>
      </w:r>
      <w:r w:rsidR="00DD7E8A" w:rsidRPr="00C51F5B">
        <w:rPr>
          <w:rFonts w:ascii="Times New Roman" w:hAnsi="Times New Roman" w:cs="Times New Roman"/>
          <w:sz w:val="28"/>
          <w:szCs w:val="28"/>
        </w:rPr>
        <w:t xml:space="preserve"> </w:t>
      </w:r>
      <w:r w:rsidRPr="00AB4CEB">
        <w:rPr>
          <w:rFonts w:ascii="Times New Roman" w:hAnsi="Times New Roman" w:cs="Times New Roman"/>
          <w:sz w:val="28"/>
          <w:szCs w:val="28"/>
        </w:rPr>
        <w:t xml:space="preserve">Варто зазначити, що витрати на будівництво традиційних АЕС значно зростають в ході будівництва, яке триває близько 10 років та може дещо продовжуватись, через ряд обставин, що не виключено і по відношенню до </w:t>
      </w:r>
      <w:r w:rsidRPr="00AB4CEB">
        <w:rPr>
          <w:rFonts w:ascii="Times New Roman" w:hAnsi="Times New Roman" w:cs="Times New Roman"/>
          <w:sz w:val="28"/>
          <w:szCs w:val="28"/>
        </w:rPr>
        <w:lastRenderedPageBreak/>
        <w:t>ММР, але враховуючи менші потужності одного такого реактора та терміну будівництва, навіть у разі невдачі не призведе до великих економічних збитків</w:t>
      </w:r>
      <w:r w:rsidR="00CB052A">
        <w:rPr>
          <w:rFonts w:ascii="Times New Roman" w:hAnsi="Times New Roman" w:cs="Times New Roman"/>
          <w:sz w:val="28"/>
          <w:szCs w:val="28"/>
        </w:rPr>
        <w:t xml:space="preserve"> </w:t>
      </w:r>
      <w:r w:rsidRPr="00AB4CEB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CB05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338C27" w14:textId="31182085" w:rsidR="001860C9" w:rsidRDefault="00DD7E8A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B">
        <w:rPr>
          <w:rFonts w:ascii="Times New Roman" w:hAnsi="Times New Roman" w:cs="Times New Roman"/>
          <w:sz w:val="28"/>
          <w:szCs w:val="28"/>
        </w:rPr>
        <w:t xml:space="preserve">Наразі існує близько 50-60 різних проектів ММР у різних країнах. </w:t>
      </w:r>
      <w:r w:rsidR="00B501AD" w:rsidRPr="00C51F5B">
        <w:rPr>
          <w:rFonts w:ascii="Times New Roman" w:hAnsi="Times New Roman" w:cs="Times New Roman"/>
          <w:sz w:val="28"/>
          <w:szCs w:val="28"/>
        </w:rPr>
        <w:t xml:space="preserve">Вартість будівництва складає близько 50% у загальній вартості будь-якого ядерного енергетичного проекту. Однак, після того, як вартість </w:t>
      </w:r>
      <w:r w:rsidR="004D2C09">
        <w:rPr>
          <w:rFonts w:ascii="Times New Roman" w:hAnsi="Times New Roman" w:cs="Times New Roman"/>
          <w:sz w:val="28"/>
          <w:szCs w:val="28"/>
        </w:rPr>
        <w:t>будівництва врахована</w:t>
      </w:r>
      <w:r w:rsidR="00B501AD" w:rsidRPr="00C51F5B">
        <w:rPr>
          <w:rFonts w:ascii="Times New Roman" w:hAnsi="Times New Roman" w:cs="Times New Roman"/>
          <w:sz w:val="28"/>
          <w:szCs w:val="28"/>
        </w:rPr>
        <w:t xml:space="preserve">, витрати на паливо, експлуатацію та технічне обслуговування визначають вартість виробництва електроенергії. Іншими словами, вартість будівництва визначає питому вартість електроенергії в короткостроковій і середньостроковій перспективі, але вартість палива  впливає на питому вартість у довгостроковій перспективі. </w:t>
      </w:r>
      <w:r w:rsidR="00CB052A">
        <w:rPr>
          <w:rFonts w:ascii="Times New Roman" w:hAnsi="Times New Roman" w:cs="Times New Roman"/>
          <w:sz w:val="28"/>
          <w:szCs w:val="28"/>
        </w:rPr>
        <w:t>Для дослідження</w:t>
      </w:r>
      <w:r w:rsidR="00B501AD" w:rsidRPr="00C51F5B">
        <w:rPr>
          <w:rFonts w:ascii="Times New Roman" w:hAnsi="Times New Roman" w:cs="Times New Roman"/>
          <w:sz w:val="28"/>
          <w:szCs w:val="28"/>
        </w:rPr>
        <w:t xml:space="preserve"> було обрано два ММР</w:t>
      </w:r>
      <w:r w:rsidR="00CB052A">
        <w:rPr>
          <w:rFonts w:ascii="Times New Roman" w:hAnsi="Times New Roman" w:cs="Times New Roman"/>
          <w:sz w:val="28"/>
          <w:szCs w:val="28"/>
        </w:rPr>
        <w:t xml:space="preserve"> -</w:t>
      </w:r>
      <w:r w:rsidR="00B501AD" w:rsidRPr="00C51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1AD" w:rsidRPr="00C51F5B">
        <w:rPr>
          <w:rFonts w:ascii="Times New Roman" w:hAnsi="Times New Roman" w:cs="Times New Roman"/>
          <w:sz w:val="28"/>
          <w:szCs w:val="28"/>
        </w:rPr>
        <w:t>NuScale</w:t>
      </w:r>
      <w:proofErr w:type="spellEnd"/>
      <w:r w:rsidR="00B501AD" w:rsidRPr="00C51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1AD" w:rsidRPr="00C51F5B">
        <w:rPr>
          <w:rFonts w:ascii="Times New Roman" w:hAnsi="Times New Roman" w:cs="Times New Roman"/>
          <w:sz w:val="28"/>
          <w:szCs w:val="28"/>
        </w:rPr>
        <w:t>Westinghouse</w:t>
      </w:r>
      <w:proofErr w:type="spellEnd"/>
      <w:r w:rsidR="00B501AD" w:rsidRPr="00C51F5B">
        <w:rPr>
          <w:rFonts w:ascii="Times New Roman" w:hAnsi="Times New Roman" w:cs="Times New Roman"/>
          <w:sz w:val="28"/>
          <w:szCs w:val="28"/>
        </w:rPr>
        <w:t xml:space="preserve"> SMR, а також два найбільш поширені наразі у світі</w:t>
      </w:r>
      <w:r w:rsidR="00CB052A">
        <w:rPr>
          <w:rFonts w:ascii="Times New Roman" w:hAnsi="Times New Roman" w:cs="Times New Roman"/>
          <w:sz w:val="28"/>
          <w:szCs w:val="28"/>
        </w:rPr>
        <w:t xml:space="preserve"> реактори -</w:t>
      </w:r>
      <w:r w:rsidR="00B501AD" w:rsidRPr="00C51F5B">
        <w:rPr>
          <w:rFonts w:ascii="Times New Roman" w:hAnsi="Times New Roman" w:cs="Times New Roman"/>
          <w:sz w:val="28"/>
          <w:szCs w:val="28"/>
        </w:rPr>
        <w:t xml:space="preserve"> ВВЕР-1000 та АР-1000. </w:t>
      </w:r>
    </w:p>
    <w:p w14:paraId="0E25C4C0" w14:textId="77777777" w:rsidR="00EC07DD" w:rsidRDefault="00EC07DD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67F7A" w14:textId="77777777" w:rsidR="001860C9" w:rsidRPr="00EC07DD" w:rsidRDefault="001860C9" w:rsidP="00186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DD">
        <w:rPr>
          <w:rFonts w:ascii="Times New Roman" w:hAnsi="Times New Roman" w:cs="Times New Roman"/>
          <w:sz w:val="28"/>
          <w:szCs w:val="28"/>
        </w:rPr>
        <w:t>Таблиця 1 – Вхідні дані для окремих проектів атомних електростанцій.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655"/>
        <w:gridCol w:w="1637"/>
        <w:gridCol w:w="1983"/>
        <w:gridCol w:w="1680"/>
        <w:gridCol w:w="842"/>
      </w:tblGrid>
      <w:tr w:rsidR="001860C9" w14:paraId="59537160" w14:textId="77777777" w:rsidTr="001860C9">
        <w:tc>
          <w:tcPr>
            <w:tcW w:w="1701" w:type="dxa"/>
          </w:tcPr>
          <w:p w14:paraId="18F52851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E4">
              <w:rPr>
                <w:rFonts w:ascii="Times New Roman" w:hAnsi="Times New Roman" w:cs="Times New Roman"/>
                <w:sz w:val="24"/>
                <w:szCs w:val="24"/>
              </w:rPr>
              <w:t>Конструкція реактора</w:t>
            </w:r>
          </w:p>
        </w:tc>
        <w:tc>
          <w:tcPr>
            <w:tcW w:w="1655" w:type="dxa"/>
          </w:tcPr>
          <w:p w14:paraId="1018595C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03E4">
              <w:rPr>
                <w:rFonts w:ascii="Times New Roman" w:hAnsi="Times New Roman" w:cs="Times New Roman"/>
                <w:sz w:val="24"/>
                <w:szCs w:val="24"/>
              </w:rPr>
              <w:t>багачення палива, %</w:t>
            </w:r>
          </w:p>
        </w:tc>
        <w:tc>
          <w:tcPr>
            <w:tcW w:w="1637" w:type="dxa"/>
          </w:tcPr>
          <w:p w14:paraId="1128DF2A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E4">
              <w:rPr>
                <w:rFonts w:ascii="Times New Roman" w:hAnsi="Times New Roman" w:cs="Times New Roman"/>
                <w:sz w:val="24"/>
                <w:szCs w:val="24"/>
              </w:rPr>
              <w:t>Вигорання палива</w:t>
            </w:r>
          </w:p>
        </w:tc>
        <w:tc>
          <w:tcPr>
            <w:tcW w:w="1983" w:type="dxa"/>
          </w:tcPr>
          <w:p w14:paraId="6805FF55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Потужність МВт(е)</w:t>
            </w:r>
          </w:p>
        </w:tc>
        <w:tc>
          <w:tcPr>
            <w:tcW w:w="1680" w:type="dxa"/>
          </w:tcPr>
          <w:p w14:paraId="49215F1B" w14:textId="77777777" w:rsidR="001860C9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03E4">
              <w:rPr>
                <w:rFonts w:ascii="Times New Roman" w:hAnsi="Times New Roman" w:cs="Times New Roman"/>
                <w:sz w:val="24"/>
                <w:szCs w:val="24"/>
              </w:rPr>
              <w:t>отужність</w:t>
            </w:r>
          </w:p>
          <w:p w14:paraId="204A78FC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МВт(т)</w:t>
            </w:r>
          </w:p>
        </w:tc>
        <w:tc>
          <w:tcPr>
            <w:tcW w:w="842" w:type="dxa"/>
          </w:tcPr>
          <w:p w14:paraId="64101DC8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E4">
              <w:rPr>
                <w:rFonts w:ascii="Times New Roman" w:hAnsi="Times New Roman" w:cs="Times New Roman"/>
                <w:sz w:val="24"/>
                <w:szCs w:val="24"/>
              </w:rPr>
              <w:t>ККД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860C9" w14:paraId="09E5EEAA" w14:textId="77777777" w:rsidTr="001860C9">
        <w:tc>
          <w:tcPr>
            <w:tcW w:w="9498" w:type="dxa"/>
            <w:gridSpan w:val="6"/>
          </w:tcPr>
          <w:p w14:paraId="7131430B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ММР</w:t>
            </w:r>
          </w:p>
        </w:tc>
      </w:tr>
      <w:tr w:rsidR="001860C9" w14:paraId="00A464AB" w14:textId="77777777" w:rsidTr="001860C9">
        <w:tc>
          <w:tcPr>
            <w:tcW w:w="1701" w:type="dxa"/>
          </w:tcPr>
          <w:p w14:paraId="5501B85D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0C9">
              <w:rPr>
                <w:rFonts w:ascii="Times New Roman" w:hAnsi="Times New Roman" w:cs="Times New Roman"/>
                <w:sz w:val="24"/>
                <w:szCs w:val="24"/>
              </w:rPr>
              <w:t>NuScale</w:t>
            </w:r>
            <w:proofErr w:type="spellEnd"/>
          </w:p>
        </w:tc>
        <w:tc>
          <w:tcPr>
            <w:tcW w:w="1655" w:type="dxa"/>
          </w:tcPr>
          <w:p w14:paraId="3E0AA200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9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37" w:type="dxa"/>
          </w:tcPr>
          <w:p w14:paraId="38F5A827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14:paraId="4340A4F4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0" w:type="dxa"/>
          </w:tcPr>
          <w:p w14:paraId="2204F4BE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2" w:type="dxa"/>
          </w:tcPr>
          <w:p w14:paraId="332DD72B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860C9" w14:paraId="30B38063" w14:textId="77777777" w:rsidTr="001860C9">
        <w:tc>
          <w:tcPr>
            <w:tcW w:w="1701" w:type="dxa"/>
          </w:tcPr>
          <w:p w14:paraId="3DB691A5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9">
              <w:rPr>
                <w:rFonts w:ascii="Times New Roman" w:hAnsi="Times New Roman" w:cs="Times New Roman"/>
                <w:sz w:val="24"/>
                <w:szCs w:val="24"/>
              </w:rPr>
              <w:t>W-SMR</w:t>
            </w:r>
          </w:p>
        </w:tc>
        <w:tc>
          <w:tcPr>
            <w:tcW w:w="1655" w:type="dxa"/>
          </w:tcPr>
          <w:p w14:paraId="1FFE3026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37" w:type="dxa"/>
          </w:tcPr>
          <w:p w14:paraId="7589F280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14:paraId="48290A64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69807BC3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2" w:type="dxa"/>
          </w:tcPr>
          <w:p w14:paraId="0118D517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60C9" w14:paraId="53982404" w14:textId="77777777" w:rsidTr="001860C9">
        <w:tc>
          <w:tcPr>
            <w:tcW w:w="9498" w:type="dxa"/>
            <w:gridSpan w:val="6"/>
          </w:tcPr>
          <w:p w14:paraId="7151362C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Великі реактори</w:t>
            </w:r>
          </w:p>
        </w:tc>
      </w:tr>
      <w:tr w:rsidR="001860C9" w14:paraId="546E2198" w14:textId="77777777" w:rsidTr="001860C9">
        <w:tc>
          <w:tcPr>
            <w:tcW w:w="1701" w:type="dxa"/>
          </w:tcPr>
          <w:p w14:paraId="0EAA9096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9">
              <w:rPr>
                <w:rFonts w:ascii="Times New Roman" w:hAnsi="Times New Roman" w:cs="Times New Roman"/>
                <w:sz w:val="24"/>
                <w:szCs w:val="24"/>
              </w:rPr>
              <w:t>ВВЕР1000</w:t>
            </w:r>
          </w:p>
        </w:tc>
        <w:tc>
          <w:tcPr>
            <w:tcW w:w="1655" w:type="dxa"/>
          </w:tcPr>
          <w:p w14:paraId="407989E2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37" w:type="dxa"/>
          </w:tcPr>
          <w:p w14:paraId="11AB7035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983" w:type="dxa"/>
          </w:tcPr>
          <w:p w14:paraId="78FC5134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80" w:type="dxa"/>
          </w:tcPr>
          <w:p w14:paraId="02C441B0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42" w:type="dxa"/>
          </w:tcPr>
          <w:p w14:paraId="3E18B1EA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60C9" w14:paraId="03022AF3" w14:textId="77777777" w:rsidTr="001860C9">
        <w:tc>
          <w:tcPr>
            <w:tcW w:w="1701" w:type="dxa"/>
          </w:tcPr>
          <w:p w14:paraId="200BAEEB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C9">
              <w:rPr>
                <w:rFonts w:ascii="Times New Roman" w:hAnsi="Times New Roman" w:cs="Times New Roman"/>
                <w:sz w:val="24"/>
                <w:szCs w:val="24"/>
              </w:rPr>
              <w:t>AP1000</w:t>
            </w:r>
          </w:p>
        </w:tc>
        <w:tc>
          <w:tcPr>
            <w:tcW w:w="1655" w:type="dxa"/>
          </w:tcPr>
          <w:p w14:paraId="7B423A05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37" w:type="dxa"/>
          </w:tcPr>
          <w:p w14:paraId="36B8CB0D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3" w:type="dxa"/>
          </w:tcPr>
          <w:p w14:paraId="6A5287AA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80" w:type="dxa"/>
          </w:tcPr>
          <w:p w14:paraId="7B2B6BB5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42" w:type="dxa"/>
          </w:tcPr>
          <w:p w14:paraId="4BCFEE9F" w14:textId="77777777" w:rsidR="001860C9" w:rsidRPr="009303E4" w:rsidRDefault="001860C9" w:rsidP="00F57F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64C6B005" w14:textId="77777777" w:rsidR="001860C9" w:rsidRDefault="001860C9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946DF" w14:textId="3BFDA37A" w:rsidR="00B501AD" w:rsidRPr="00754C06" w:rsidRDefault="00B501AD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F5B">
        <w:rPr>
          <w:rFonts w:ascii="Times New Roman" w:hAnsi="Times New Roman" w:cs="Times New Roman"/>
          <w:sz w:val="28"/>
          <w:szCs w:val="28"/>
        </w:rPr>
        <w:t>Реактор з сповільнювачем</w:t>
      </w:r>
      <w:r w:rsidR="001860C9">
        <w:rPr>
          <w:rFonts w:ascii="Times New Roman" w:hAnsi="Times New Roman" w:cs="Times New Roman"/>
          <w:sz w:val="28"/>
          <w:szCs w:val="28"/>
        </w:rPr>
        <w:t>, яким виступає легка вода</w:t>
      </w:r>
      <w:r w:rsidRPr="00C51F5B">
        <w:rPr>
          <w:rFonts w:ascii="Times New Roman" w:hAnsi="Times New Roman" w:cs="Times New Roman"/>
          <w:sz w:val="28"/>
          <w:szCs w:val="28"/>
        </w:rPr>
        <w:t xml:space="preserve">, що використовує уранове паливо, потребує збагачення урану. </w:t>
      </w:r>
      <w:r w:rsidR="0075756E" w:rsidRPr="00C51F5B">
        <w:rPr>
          <w:rFonts w:ascii="Times New Roman" w:hAnsi="Times New Roman" w:cs="Times New Roman"/>
          <w:sz w:val="28"/>
          <w:szCs w:val="28"/>
        </w:rPr>
        <w:t xml:space="preserve">Для розрахунку ціни збагаченого урану необхідні три ринкові параметри: ціна з уранового заводу, ціна перетворення для збагачення і ціна SWU («одиниць роботи поділу»). Кількість SWU, необхідних для збагачення до певного рівня, є мірою електричної енергії, </w:t>
      </w:r>
      <w:r w:rsidR="0075756E" w:rsidRPr="00C51F5B">
        <w:rPr>
          <w:rFonts w:ascii="Times New Roman" w:hAnsi="Times New Roman" w:cs="Times New Roman"/>
          <w:sz w:val="28"/>
          <w:szCs w:val="28"/>
        </w:rPr>
        <w:lastRenderedPageBreak/>
        <w:t>необхідної для виконання збагачення. У цьому дослідженні для вартості виробництва буде використовуватися постійне значення 275</w:t>
      </w:r>
      <w:r w:rsidR="00CB052A">
        <w:rPr>
          <w:rFonts w:ascii="Times New Roman" w:hAnsi="Times New Roman" w:cs="Times New Roman"/>
          <w:sz w:val="28"/>
          <w:szCs w:val="28"/>
        </w:rPr>
        <w:t xml:space="preserve"> </w:t>
      </w:r>
      <w:r w:rsidR="0075756E" w:rsidRPr="00C51F5B">
        <w:rPr>
          <w:rFonts w:ascii="Times New Roman" w:hAnsi="Times New Roman" w:cs="Times New Roman"/>
          <w:sz w:val="28"/>
          <w:szCs w:val="28"/>
        </w:rPr>
        <w:t>$/кг</w:t>
      </w:r>
      <w:r w:rsidR="00CB052A">
        <w:rPr>
          <w:rFonts w:ascii="Times New Roman" w:hAnsi="Times New Roman" w:cs="Times New Roman"/>
          <w:sz w:val="28"/>
          <w:szCs w:val="28"/>
        </w:rPr>
        <w:t xml:space="preserve"> </w:t>
      </w:r>
      <w:r w:rsidR="00754C06" w:rsidRPr="00754C0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B4CEB" w:rsidRPr="00AB4CE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54C06" w:rsidRPr="00754C0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B05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AB6D40" w14:textId="483C1DA8" w:rsidR="0075756E" w:rsidRPr="00C51F5B" w:rsidRDefault="0075756E" w:rsidP="00B501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B">
        <w:rPr>
          <w:rFonts w:ascii="Times New Roman" w:hAnsi="Times New Roman" w:cs="Times New Roman"/>
          <w:sz w:val="28"/>
          <w:szCs w:val="28"/>
        </w:rPr>
        <w:t>Для визначення вартості видобутку, конверсії та збагачення ядерного палива на кВт-год. використ</w:t>
      </w:r>
      <w:r w:rsidR="00CB052A">
        <w:rPr>
          <w:rFonts w:ascii="Times New Roman" w:hAnsi="Times New Roman" w:cs="Times New Roman"/>
          <w:sz w:val="28"/>
          <w:szCs w:val="28"/>
        </w:rPr>
        <w:t>овуємо вираз, к</w:t>
      </w:r>
      <w:r w:rsidRPr="00C51F5B">
        <w:rPr>
          <w:rFonts w:ascii="Times New Roman" w:hAnsi="Times New Roman" w:cs="Times New Roman"/>
          <w:sz w:val="28"/>
          <w:szCs w:val="28"/>
        </w:rPr>
        <w:t>оли відома ціна ядерного матеріалу, вартість електроенергії, виробленої з одиниці ядерного палива визначають як:</w:t>
      </w:r>
    </w:p>
    <w:p w14:paraId="1FFCD438" w14:textId="7A91D423" w:rsidR="0075756E" w:rsidRPr="00C51F5B" w:rsidRDefault="0075756E" w:rsidP="00EC07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F5B">
        <w:rPr>
          <w:rFonts w:ascii="Times New Roman" w:hAnsi="Times New Roman" w:cs="Times New Roman"/>
          <w:position w:val="-32"/>
          <w:sz w:val="28"/>
          <w:szCs w:val="28"/>
        </w:rPr>
        <w:object w:dxaOrig="1719" w:dyaOrig="760" w14:anchorId="5C774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pt;height:37.7pt" o:ole="">
            <v:imagedata r:id="rId5" o:title=""/>
          </v:shape>
          <o:OLEObject Type="Embed" ProgID="Equation.DSMT4" ShapeID="_x0000_i1025" DrawAspect="Content" ObjectID="_1787402616" r:id="rId6"/>
        </w:object>
      </w:r>
      <w:r w:rsidR="00EC0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14:paraId="3106A685" w14:textId="60405580" w:rsidR="0075756E" w:rsidRPr="002A12E4" w:rsidRDefault="0075756E" w:rsidP="0075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F5B">
        <w:rPr>
          <w:rFonts w:ascii="Times New Roman" w:hAnsi="Times New Roman" w:cs="Times New Roman"/>
          <w:sz w:val="28"/>
          <w:szCs w:val="28"/>
        </w:rPr>
        <w:t xml:space="preserve">де </w:t>
      </w:r>
      <w:r w:rsidRPr="00C51F5B">
        <w:rPr>
          <w:position w:val="-4"/>
        </w:rPr>
        <w:object w:dxaOrig="260" w:dyaOrig="279" w14:anchorId="49FBA014">
          <v:shape id="_x0000_i1026" type="#_x0000_t75" style="width:12.85pt;height:13.7pt" o:ole="">
            <v:imagedata r:id="rId7" o:title=""/>
          </v:shape>
          <o:OLEObject Type="Embed" ProgID="Equation.DSMT4" ShapeID="_x0000_i1026" DrawAspect="Content" ObjectID="_1787402617" r:id="rId8"/>
        </w:object>
      </w:r>
      <w:r w:rsidRPr="00C51F5B">
        <w:t xml:space="preserve"> </w:t>
      </w:r>
      <w:r w:rsidRPr="00C51F5B">
        <w:rPr>
          <w:rFonts w:ascii="Times New Roman" w:hAnsi="Times New Roman" w:cs="Times New Roman"/>
          <w:sz w:val="28"/>
          <w:szCs w:val="28"/>
        </w:rPr>
        <w:t xml:space="preserve">- вартість палива в ¢/кВт-год, </w:t>
      </w:r>
      <w:r w:rsidRPr="00C51F5B">
        <w:rPr>
          <w:position w:val="-6"/>
        </w:rPr>
        <w:object w:dxaOrig="279" w:dyaOrig="300" w14:anchorId="1BA9D31D">
          <v:shape id="_x0000_i1027" type="#_x0000_t75" style="width:13.7pt;height:15.45pt" o:ole="">
            <v:imagedata r:id="rId9" o:title=""/>
          </v:shape>
          <o:OLEObject Type="Embed" ProgID="Equation.DSMT4" ShapeID="_x0000_i1027" DrawAspect="Content" ObjectID="_1787402618" r:id="rId10"/>
        </w:object>
      </w:r>
      <w:r w:rsidRPr="00C51F5B">
        <w:rPr>
          <w:rFonts w:ascii="Times New Roman" w:hAnsi="Times New Roman" w:cs="Times New Roman"/>
          <w:sz w:val="28"/>
          <w:szCs w:val="28"/>
        </w:rPr>
        <w:t xml:space="preserve"> - ціна збагаченого уранового продукту в $/кг урану, </w:t>
      </w:r>
      <w:r w:rsidRPr="00C51F5B">
        <w:rPr>
          <w:position w:val="-10"/>
        </w:rPr>
        <w:object w:dxaOrig="220" w:dyaOrig="279" w14:anchorId="17F81981">
          <v:shape id="_x0000_i1028" type="#_x0000_t75" style="width:11.15pt;height:13.7pt" o:ole="">
            <v:imagedata r:id="rId11" o:title=""/>
          </v:shape>
          <o:OLEObject Type="Embed" ProgID="Equation.DSMT4" ShapeID="_x0000_i1028" DrawAspect="Content" ObjectID="_1787402619" r:id="rId12"/>
        </w:object>
      </w:r>
      <w:r w:rsidRPr="00C51F5B">
        <w:t xml:space="preserve"> </w:t>
      </w:r>
      <w:r w:rsidRPr="00C51F5B">
        <w:rPr>
          <w:rFonts w:ascii="Times New Roman" w:hAnsi="Times New Roman" w:cs="Times New Roman"/>
          <w:sz w:val="28"/>
          <w:szCs w:val="28"/>
        </w:rPr>
        <w:t xml:space="preserve">- чистий ККД станції, </w:t>
      </w:r>
      <w:r w:rsidRPr="00C51F5B">
        <w:rPr>
          <w:position w:val="-4"/>
        </w:rPr>
        <w:object w:dxaOrig="260" w:dyaOrig="279" w14:anchorId="451CD783">
          <v:shape id="_x0000_i1029" type="#_x0000_t75" style="width:12.85pt;height:13.7pt" o:ole="">
            <v:imagedata r:id="rId13" o:title=""/>
          </v:shape>
          <o:OLEObject Type="Embed" ProgID="Equation.DSMT4" ShapeID="_x0000_i1029" DrawAspect="Content" ObjectID="_1787402620" r:id="rId14"/>
        </w:object>
      </w:r>
      <w:r w:rsidRPr="00C51F5B">
        <w:rPr>
          <w:rFonts w:ascii="Times New Roman" w:hAnsi="Times New Roman" w:cs="Times New Roman"/>
          <w:sz w:val="28"/>
          <w:szCs w:val="28"/>
        </w:rPr>
        <w:t xml:space="preserve"> - вигоряння в МВт-год/кг урану. Коефіцієнт 240 походить від перерахунку днів у години та $/МВт-год у ¢/кВт-год.</w:t>
      </w:r>
    </w:p>
    <w:p w14:paraId="219F0073" w14:textId="77777777" w:rsidR="009303E4" w:rsidRDefault="009303E4" w:rsidP="0075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12E46" w14:textId="77777777" w:rsidR="009303E4" w:rsidRDefault="009303E4" w:rsidP="00930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0FDED2" wp14:editId="7DE40C48">
            <wp:extent cx="6120130" cy="2327910"/>
            <wp:effectExtent l="0" t="0" r="0" b="0"/>
            <wp:docPr id="11158348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3414" w14:textId="77777777" w:rsidR="009303E4" w:rsidRPr="00A127AC" w:rsidRDefault="009303E4" w:rsidP="009303E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27AC">
        <w:rPr>
          <w:rFonts w:ascii="Times New Roman" w:hAnsi="Times New Roman" w:cs="Times New Roman"/>
          <w:sz w:val="28"/>
          <w:szCs w:val="28"/>
        </w:rPr>
        <w:t>Рисунок 1 – Графік зміни ціни палива та його збагачення.</w:t>
      </w:r>
    </w:p>
    <w:p w14:paraId="058AD28B" w14:textId="77777777" w:rsidR="002F559F" w:rsidRDefault="002F559F" w:rsidP="0075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D3ECB" w14:textId="24385FB2" w:rsidR="00CF46A5" w:rsidRPr="002F559F" w:rsidRDefault="002F559F" w:rsidP="0075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9F">
        <w:rPr>
          <w:rFonts w:ascii="Times New Roman" w:hAnsi="Times New Roman" w:cs="Times New Roman"/>
          <w:sz w:val="28"/>
          <w:szCs w:val="28"/>
        </w:rPr>
        <w:t xml:space="preserve">Щорічні витрати на </w:t>
      </w:r>
      <w:r w:rsidR="001860C9">
        <w:rPr>
          <w:rFonts w:ascii="Times New Roman" w:hAnsi="Times New Roman" w:cs="Times New Roman"/>
          <w:sz w:val="28"/>
          <w:szCs w:val="28"/>
        </w:rPr>
        <w:t>оплату</w:t>
      </w:r>
      <w:r w:rsidRPr="002F559F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860C9">
        <w:rPr>
          <w:rFonts w:ascii="Times New Roman" w:hAnsi="Times New Roman" w:cs="Times New Roman"/>
          <w:sz w:val="28"/>
          <w:szCs w:val="28"/>
        </w:rPr>
        <w:t>у</w:t>
      </w:r>
      <w:r w:rsidRPr="002F559F">
        <w:rPr>
          <w:rFonts w:ascii="Times New Roman" w:hAnsi="Times New Roman" w:cs="Times New Roman"/>
          <w:sz w:val="28"/>
          <w:szCs w:val="28"/>
        </w:rPr>
        <w:t xml:space="preserve"> зі збагачення плюс щорічні експлуатаційні витрати без урахування витрат на сировину виражаються </w:t>
      </w:r>
      <w:r w:rsidRPr="002F559F">
        <w:rPr>
          <w:rFonts w:ascii="Times New Roman" w:hAnsi="Times New Roman" w:cs="Times New Roman"/>
          <w:position w:val="-12"/>
        </w:rPr>
        <w:object w:dxaOrig="780" w:dyaOrig="380" w14:anchorId="1E2090A9">
          <v:shape id="_x0000_i1030" type="#_x0000_t75" style="width:39.45pt;height:18.85pt" o:ole="">
            <v:imagedata r:id="rId16" o:title=""/>
          </v:shape>
          <o:OLEObject Type="Embed" ProgID="Equation.DSMT4" ShapeID="_x0000_i1030" DrawAspect="Content" ObjectID="_1787402621" r:id="rId17"/>
        </w:object>
      </w:r>
      <w:r w:rsidRPr="002F559F">
        <w:rPr>
          <w:rFonts w:ascii="Times New Roman" w:hAnsi="Times New Roman" w:cs="Times New Roman"/>
        </w:rPr>
        <w:t>,</w:t>
      </w:r>
      <w:r>
        <w:t xml:space="preserve"> </w:t>
      </w:r>
      <w:r w:rsidRPr="002F559F">
        <w:rPr>
          <w:rFonts w:ascii="Times New Roman" w:hAnsi="Times New Roman" w:cs="Times New Roman"/>
          <w:sz w:val="28"/>
          <w:szCs w:val="28"/>
        </w:rPr>
        <w:t xml:space="preserve"> в $/рік, 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92">
        <w:rPr>
          <w:position w:val="-6"/>
        </w:rPr>
        <w:object w:dxaOrig="420" w:dyaOrig="300" w14:anchorId="6F5CD7AC">
          <v:shape id="_x0000_i1031" type="#_x0000_t75" style="width:21.45pt;height:15.45pt" o:ole="">
            <v:imagedata r:id="rId18" o:title=""/>
          </v:shape>
          <o:OLEObject Type="Embed" ProgID="Equation.DSMT4" ShapeID="_x0000_i1031" DrawAspect="Content" ObjectID="_1787402622" r:id="rId19"/>
        </w:object>
      </w:r>
      <w:r w:rsidRPr="002F559F">
        <w:rPr>
          <w:rFonts w:ascii="Times New Roman" w:hAnsi="Times New Roman" w:cs="Times New Roman"/>
          <w:sz w:val="28"/>
          <w:szCs w:val="28"/>
        </w:rPr>
        <w:t xml:space="preserve"> - річна продуктивність збагачення в кілограмах урану на рік,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92">
        <w:rPr>
          <w:position w:val="-12"/>
        </w:rPr>
        <w:object w:dxaOrig="279" w:dyaOrig="380" w14:anchorId="71735085">
          <v:shape id="_x0000_i1032" type="#_x0000_t75" style="width:13.7pt;height:18.85pt" o:ole="">
            <v:imagedata r:id="rId20" o:title=""/>
          </v:shape>
          <o:OLEObject Type="Embed" ProgID="Equation.DSMT4" ShapeID="_x0000_i1032" DrawAspect="Content" ObjectID="_1787402623" r:id="rId21"/>
        </w:object>
      </w:r>
      <w:r w:rsidRPr="002F559F">
        <w:rPr>
          <w:rFonts w:ascii="Times New Roman" w:hAnsi="Times New Roman" w:cs="Times New Roman"/>
          <w:sz w:val="28"/>
          <w:szCs w:val="28"/>
        </w:rPr>
        <w:t xml:space="preserve"> - питома вартість роботи з поділу в доларах за кілограм одиниць роботи з поділу </w:t>
      </w:r>
      <w:r w:rsidRPr="002F559F">
        <w:rPr>
          <w:rFonts w:ascii="Times New Roman" w:hAnsi="Times New Roman" w:cs="Times New Roman"/>
          <w:sz w:val="28"/>
          <w:szCs w:val="28"/>
        </w:rPr>
        <w:lastRenderedPageBreak/>
        <w:t xml:space="preserve">($/кг-одиниць роботи з поділу). Якщо </w:t>
      </w:r>
      <w:r w:rsidRPr="002F559F">
        <w:rPr>
          <w:rFonts w:ascii="Times New Roman" w:hAnsi="Times New Roman" w:cs="Times New Roman"/>
          <w:position w:val="-12"/>
        </w:rPr>
        <w:object w:dxaOrig="460" w:dyaOrig="380" w14:anchorId="1EBF37B1">
          <v:shape id="_x0000_i1033" type="#_x0000_t75" style="width:23.15pt;height:18.85pt" o:ole="">
            <v:imagedata r:id="rId22" o:title=""/>
          </v:shape>
          <o:OLEObject Type="Embed" ProgID="Equation.DSMT4" ShapeID="_x0000_i1033" DrawAspect="Content" ObjectID="_1787402624" r:id="rId23"/>
        </w:object>
      </w:r>
      <w:r w:rsidRPr="002F559F">
        <w:rPr>
          <w:rFonts w:ascii="Times New Roman" w:hAnsi="Times New Roman" w:cs="Times New Roman"/>
          <w:sz w:val="28"/>
          <w:szCs w:val="28"/>
        </w:rPr>
        <w:t xml:space="preserve"> кілограм палива береться плата за рік за ціною </w:t>
      </w:r>
      <w:r w:rsidRPr="002F559F">
        <w:rPr>
          <w:rFonts w:ascii="Times New Roman" w:hAnsi="Times New Roman" w:cs="Times New Roman"/>
          <w:position w:val="-12"/>
        </w:rPr>
        <w:object w:dxaOrig="300" w:dyaOrig="380" w14:anchorId="4BF56742">
          <v:shape id="_x0000_i1034" type="#_x0000_t75" style="width:15.45pt;height:18.85pt" o:ole="">
            <v:imagedata r:id="rId24" o:title=""/>
          </v:shape>
          <o:OLEObject Type="Embed" ProgID="Equation.DSMT4" ShapeID="_x0000_i1034" DrawAspect="Content" ObjectID="_1787402625" r:id="rId25"/>
        </w:object>
      </w:r>
      <w:r w:rsidRPr="002F559F">
        <w:rPr>
          <w:rFonts w:ascii="Times New Roman" w:hAnsi="Times New Roman" w:cs="Times New Roman"/>
        </w:rPr>
        <w:t>,</w:t>
      </w:r>
      <w:r w:rsidRPr="002F559F">
        <w:rPr>
          <w:rFonts w:ascii="Times New Roman" w:hAnsi="Times New Roman" w:cs="Times New Roman"/>
          <w:sz w:val="28"/>
          <w:szCs w:val="28"/>
        </w:rPr>
        <w:t xml:space="preserve"> $/кг, то загальна річна вартість буде дорівнювати:</w:t>
      </w:r>
    </w:p>
    <w:p w14:paraId="77A0B609" w14:textId="7CD78CAB" w:rsidR="002F559F" w:rsidRDefault="002F559F" w:rsidP="00EC07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59F">
        <w:rPr>
          <w:rFonts w:ascii="Times New Roman" w:hAnsi="Times New Roman" w:cs="Times New Roman"/>
          <w:position w:val="-12"/>
          <w:sz w:val="28"/>
          <w:szCs w:val="28"/>
        </w:rPr>
        <w:object w:dxaOrig="2320" w:dyaOrig="380" w14:anchorId="23711191">
          <v:shape id="_x0000_i1035" type="#_x0000_t75" style="width:115.7pt;height:18.85pt" o:ole="">
            <v:imagedata r:id="rId26" o:title=""/>
          </v:shape>
          <o:OLEObject Type="Embed" ProgID="Equation.DSMT4" ShapeID="_x0000_i1035" DrawAspect="Content" ObjectID="_1787402626" r:id="rId27"/>
        </w:object>
      </w:r>
      <w:r w:rsidR="00EC07DD">
        <w:rPr>
          <w:rFonts w:ascii="Times New Roman" w:hAnsi="Times New Roman" w:cs="Times New Roman"/>
          <w:sz w:val="28"/>
          <w:szCs w:val="28"/>
        </w:rPr>
        <w:t xml:space="preserve">                                               (2)</w:t>
      </w:r>
    </w:p>
    <w:p w14:paraId="2C4B2E6D" w14:textId="2FEE88A2" w:rsidR="00C51F5B" w:rsidRPr="00C134EA" w:rsidRDefault="001860C9" w:rsidP="002A12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0C9">
        <w:rPr>
          <w:rFonts w:ascii="Times New Roman" w:hAnsi="Times New Roman" w:cs="Times New Roman"/>
          <w:sz w:val="28"/>
          <w:szCs w:val="28"/>
        </w:rPr>
        <w:t xml:space="preserve">На основі історичних даних про витрати на збагачення, переробку та вартість урану було виконано розрахунок для заданого часового горизонту з використанням </w:t>
      </w:r>
      <w:proofErr w:type="spellStart"/>
      <w:r w:rsidRPr="001860C9">
        <w:rPr>
          <w:rFonts w:ascii="Times New Roman" w:hAnsi="Times New Roman" w:cs="Times New Roman"/>
          <w:sz w:val="28"/>
          <w:szCs w:val="28"/>
        </w:rPr>
        <w:t>корельованих</w:t>
      </w:r>
      <w:proofErr w:type="spellEnd"/>
      <w:r w:rsidRPr="001860C9">
        <w:rPr>
          <w:rFonts w:ascii="Times New Roman" w:hAnsi="Times New Roman" w:cs="Times New Roman"/>
          <w:sz w:val="28"/>
          <w:szCs w:val="28"/>
        </w:rPr>
        <w:t xml:space="preserve"> вхідних змінних. Розрахунок для всіх реакторів показав повний розподіл вартості палива і до збільшення вигоряння. Змодельована вартість палива для нових великих ЛВР становить 3,8</w:t>
      </w:r>
      <w:r w:rsidR="002D0CBA">
        <w:rPr>
          <w:rFonts w:ascii="Times New Roman" w:hAnsi="Times New Roman" w:cs="Times New Roman"/>
          <w:sz w:val="28"/>
          <w:szCs w:val="28"/>
        </w:rPr>
        <w:t>9</w:t>
      </w:r>
      <w:r w:rsidRPr="001860C9">
        <w:rPr>
          <w:rFonts w:ascii="Times New Roman" w:hAnsi="Times New Roman" w:cs="Times New Roman"/>
          <w:sz w:val="28"/>
          <w:szCs w:val="28"/>
        </w:rPr>
        <w:t xml:space="preserve"> $/МВт-год</w:t>
      </w:r>
      <w:r w:rsidR="002D0CBA">
        <w:rPr>
          <w:rFonts w:ascii="Times New Roman" w:hAnsi="Times New Roman" w:cs="Times New Roman"/>
          <w:sz w:val="28"/>
          <w:szCs w:val="28"/>
        </w:rPr>
        <w:t>, а</w:t>
      </w:r>
      <w:r w:rsidRPr="001860C9">
        <w:rPr>
          <w:rFonts w:ascii="Times New Roman" w:hAnsi="Times New Roman" w:cs="Times New Roman"/>
          <w:sz w:val="28"/>
          <w:szCs w:val="28"/>
        </w:rPr>
        <w:t xml:space="preserve"> середня вартість для</w:t>
      </w:r>
      <w:r w:rsidR="00287A60">
        <w:rPr>
          <w:rFonts w:ascii="Times New Roman" w:hAnsi="Times New Roman" w:cs="Times New Roman"/>
          <w:sz w:val="28"/>
          <w:szCs w:val="28"/>
        </w:rPr>
        <w:t xml:space="preserve"> ММР</w:t>
      </w:r>
      <w:r w:rsidRPr="001860C9">
        <w:rPr>
          <w:rFonts w:ascii="Times New Roman" w:hAnsi="Times New Roman" w:cs="Times New Roman"/>
          <w:sz w:val="28"/>
          <w:szCs w:val="28"/>
        </w:rPr>
        <w:t xml:space="preserve"> становить 5,</w:t>
      </w:r>
      <w:r w:rsidR="002D0CBA">
        <w:rPr>
          <w:rFonts w:ascii="Times New Roman" w:hAnsi="Times New Roman" w:cs="Times New Roman"/>
          <w:sz w:val="28"/>
          <w:szCs w:val="28"/>
        </w:rPr>
        <w:t>135</w:t>
      </w:r>
      <w:r w:rsidRPr="001860C9">
        <w:rPr>
          <w:rFonts w:ascii="Times New Roman" w:hAnsi="Times New Roman" w:cs="Times New Roman"/>
          <w:sz w:val="28"/>
          <w:szCs w:val="28"/>
        </w:rPr>
        <w:t xml:space="preserve"> $/МВт-год, як показано в </w:t>
      </w:r>
      <w:r w:rsidR="00287A60">
        <w:rPr>
          <w:rFonts w:ascii="Times New Roman" w:hAnsi="Times New Roman" w:cs="Times New Roman"/>
          <w:sz w:val="28"/>
          <w:szCs w:val="28"/>
        </w:rPr>
        <w:t>Т</w:t>
      </w:r>
      <w:r w:rsidRPr="001860C9">
        <w:rPr>
          <w:rFonts w:ascii="Times New Roman" w:hAnsi="Times New Roman" w:cs="Times New Roman"/>
          <w:sz w:val="28"/>
          <w:szCs w:val="28"/>
        </w:rPr>
        <w:t xml:space="preserve">аблиці </w:t>
      </w:r>
      <w:r w:rsidR="00287A60">
        <w:rPr>
          <w:rFonts w:ascii="Times New Roman" w:hAnsi="Times New Roman" w:cs="Times New Roman"/>
          <w:sz w:val="28"/>
          <w:szCs w:val="28"/>
        </w:rPr>
        <w:t>2</w:t>
      </w:r>
      <w:r w:rsidRPr="001860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10C04" w14:textId="77777777" w:rsidR="002A12E4" w:rsidRPr="00C134EA" w:rsidRDefault="002A12E4" w:rsidP="00287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47EF3E" w14:textId="20FB5023" w:rsidR="00287A60" w:rsidRPr="00EC07DD" w:rsidRDefault="00287A60" w:rsidP="00287A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DD">
        <w:rPr>
          <w:rFonts w:ascii="Times New Roman" w:hAnsi="Times New Roman" w:cs="Times New Roman"/>
          <w:sz w:val="28"/>
          <w:szCs w:val="28"/>
        </w:rPr>
        <w:t>Таблиця 2 – Середня вартість палива і стандартне відхилення для порівнюваних класів реакторів.</w:t>
      </w:r>
    </w:p>
    <w:tbl>
      <w:tblPr>
        <w:tblStyle w:val="a5"/>
        <w:tblW w:w="9240" w:type="dxa"/>
        <w:jc w:val="center"/>
        <w:tblLook w:val="04A0" w:firstRow="1" w:lastRow="0" w:firstColumn="1" w:lastColumn="0" w:noHBand="0" w:noVBand="1"/>
      </w:tblPr>
      <w:tblGrid>
        <w:gridCol w:w="3681"/>
        <w:gridCol w:w="2865"/>
        <w:gridCol w:w="2694"/>
      </w:tblGrid>
      <w:tr w:rsidR="00287A60" w14:paraId="45B6030A" w14:textId="2BA43EAF" w:rsidTr="002D0CBA">
        <w:trPr>
          <w:jc w:val="center"/>
        </w:trPr>
        <w:tc>
          <w:tcPr>
            <w:tcW w:w="3681" w:type="dxa"/>
          </w:tcPr>
          <w:p w14:paraId="3C98C068" w14:textId="18AC3670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Тип реактора</w:t>
            </w:r>
          </w:p>
        </w:tc>
        <w:tc>
          <w:tcPr>
            <w:tcW w:w="2865" w:type="dxa"/>
          </w:tcPr>
          <w:p w14:paraId="50584CDE" w14:textId="6E3D0780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Середня вартість палива [</w:t>
            </w:r>
            <w:proofErr w:type="spellStart"/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. США/МВт-год]</w:t>
            </w:r>
          </w:p>
        </w:tc>
        <w:tc>
          <w:tcPr>
            <w:tcW w:w="2694" w:type="dxa"/>
          </w:tcPr>
          <w:p w14:paraId="57058987" w14:textId="000B1E66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Стандартне відхилення [</w:t>
            </w:r>
            <w:proofErr w:type="spellStart"/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spellEnd"/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. США/МВт-год]</w:t>
            </w:r>
          </w:p>
        </w:tc>
      </w:tr>
      <w:tr w:rsidR="00287A60" w14:paraId="4D96F5AF" w14:textId="77777777" w:rsidTr="002D0CBA">
        <w:trPr>
          <w:jc w:val="center"/>
        </w:trPr>
        <w:tc>
          <w:tcPr>
            <w:tcW w:w="9240" w:type="dxa"/>
            <w:gridSpan w:val="3"/>
          </w:tcPr>
          <w:p w14:paraId="1D367799" w14:textId="58BE2311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Великий реактор</w:t>
            </w:r>
          </w:p>
        </w:tc>
      </w:tr>
      <w:tr w:rsidR="00287A60" w14:paraId="040C9CD1" w14:textId="77777777" w:rsidTr="002D0CBA">
        <w:trPr>
          <w:jc w:val="center"/>
        </w:trPr>
        <w:tc>
          <w:tcPr>
            <w:tcW w:w="3681" w:type="dxa"/>
          </w:tcPr>
          <w:p w14:paraId="02DCF52F" w14:textId="70B79AC5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AP1000</w:t>
            </w:r>
          </w:p>
        </w:tc>
        <w:tc>
          <w:tcPr>
            <w:tcW w:w="2865" w:type="dxa"/>
          </w:tcPr>
          <w:p w14:paraId="71B6B1AF" w14:textId="17FF9301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694" w:type="dxa"/>
          </w:tcPr>
          <w:p w14:paraId="08CB8DD3" w14:textId="4C25EEBF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287A60" w14:paraId="0745C88C" w14:textId="77777777" w:rsidTr="002D0CBA">
        <w:trPr>
          <w:jc w:val="center"/>
        </w:trPr>
        <w:tc>
          <w:tcPr>
            <w:tcW w:w="3681" w:type="dxa"/>
          </w:tcPr>
          <w:p w14:paraId="45DAF964" w14:textId="3124D8CD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ВВЕР1000</w:t>
            </w:r>
          </w:p>
        </w:tc>
        <w:tc>
          <w:tcPr>
            <w:tcW w:w="2865" w:type="dxa"/>
          </w:tcPr>
          <w:p w14:paraId="7C9E5222" w14:textId="02E011CB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694" w:type="dxa"/>
          </w:tcPr>
          <w:p w14:paraId="60C1D644" w14:textId="3242C30B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</w:tr>
      <w:tr w:rsidR="00287A60" w14:paraId="05B92C67" w14:textId="0A79E49A" w:rsidTr="002D0CBA">
        <w:trPr>
          <w:jc w:val="center"/>
        </w:trPr>
        <w:tc>
          <w:tcPr>
            <w:tcW w:w="3681" w:type="dxa"/>
          </w:tcPr>
          <w:p w14:paraId="729F68AD" w14:textId="71E48B87" w:rsidR="00287A60" w:rsidRPr="00287A60" w:rsidRDefault="00287A60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Середнє для великих реакторів</w:t>
            </w:r>
          </w:p>
        </w:tc>
        <w:tc>
          <w:tcPr>
            <w:tcW w:w="2865" w:type="dxa"/>
          </w:tcPr>
          <w:p w14:paraId="4F2583AA" w14:textId="168CD807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694" w:type="dxa"/>
          </w:tcPr>
          <w:p w14:paraId="01439249" w14:textId="13B118FC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0,1205</w:t>
            </w:r>
          </w:p>
        </w:tc>
      </w:tr>
      <w:tr w:rsidR="002D0CBA" w14:paraId="517A5914" w14:textId="77777777" w:rsidTr="00C3509B">
        <w:trPr>
          <w:jc w:val="center"/>
        </w:trPr>
        <w:tc>
          <w:tcPr>
            <w:tcW w:w="9240" w:type="dxa"/>
            <w:gridSpan w:val="3"/>
          </w:tcPr>
          <w:p w14:paraId="25734066" w14:textId="0A6D422B" w:rsidR="002D0CBA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ММР</w:t>
            </w:r>
          </w:p>
        </w:tc>
      </w:tr>
      <w:tr w:rsidR="00287A60" w14:paraId="34E25F52" w14:textId="77777777" w:rsidTr="002D0CBA">
        <w:trPr>
          <w:jc w:val="center"/>
        </w:trPr>
        <w:tc>
          <w:tcPr>
            <w:tcW w:w="3681" w:type="dxa"/>
          </w:tcPr>
          <w:p w14:paraId="1F9C0E20" w14:textId="1B8AE379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BA">
              <w:rPr>
                <w:rFonts w:ascii="Times New Roman" w:hAnsi="Times New Roman" w:cs="Times New Roman"/>
                <w:sz w:val="24"/>
                <w:szCs w:val="24"/>
              </w:rPr>
              <w:t>NuScale</w:t>
            </w:r>
            <w:proofErr w:type="spellEnd"/>
          </w:p>
        </w:tc>
        <w:tc>
          <w:tcPr>
            <w:tcW w:w="2865" w:type="dxa"/>
          </w:tcPr>
          <w:p w14:paraId="40D6B28C" w14:textId="7BC75B5F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2694" w:type="dxa"/>
          </w:tcPr>
          <w:p w14:paraId="078C854C" w14:textId="5462511D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0,182</w:t>
            </w:r>
          </w:p>
        </w:tc>
      </w:tr>
      <w:tr w:rsidR="002D0CBA" w14:paraId="5D8947BD" w14:textId="77777777" w:rsidTr="002D0CBA">
        <w:trPr>
          <w:jc w:val="center"/>
        </w:trPr>
        <w:tc>
          <w:tcPr>
            <w:tcW w:w="3681" w:type="dxa"/>
          </w:tcPr>
          <w:p w14:paraId="20CFBD07" w14:textId="6B9C238B" w:rsidR="002D0CBA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BA">
              <w:rPr>
                <w:rFonts w:ascii="Times New Roman" w:hAnsi="Times New Roman" w:cs="Times New Roman"/>
                <w:sz w:val="24"/>
                <w:szCs w:val="24"/>
              </w:rPr>
              <w:t>W-SMR</w:t>
            </w:r>
          </w:p>
        </w:tc>
        <w:tc>
          <w:tcPr>
            <w:tcW w:w="2865" w:type="dxa"/>
          </w:tcPr>
          <w:p w14:paraId="5C936B1E" w14:textId="3684846B" w:rsidR="002D0CBA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2694" w:type="dxa"/>
          </w:tcPr>
          <w:p w14:paraId="1E8132DF" w14:textId="0EAAB263" w:rsidR="002D0CBA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</w:tr>
      <w:tr w:rsidR="00287A60" w14:paraId="59DB6329" w14:textId="184F9FB0" w:rsidTr="002D0CBA">
        <w:trPr>
          <w:jc w:val="center"/>
        </w:trPr>
        <w:tc>
          <w:tcPr>
            <w:tcW w:w="3681" w:type="dxa"/>
          </w:tcPr>
          <w:p w14:paraId="2BE9209E" w14:textId="782BE095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Середнє для ММР</w:t>
            </w:r>
          </w:p>
        </w:tc>
        <w:tc>
          <w:tcPr>
            <w:tcW w:w="2865" w:type="dxa"/>
          </w:tcPr>
          <w:p w14:paraId="3CC8F307" w14:textId="61F15C00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5,135</w:t>
            </w:r>
          </w:p>
        </w:tc>
        <w:tc>
          <w:tcPr>
            <w:tcW w:w="2694" w:type="dxa"/>
          </w:tcPr>
          <w:p w14:paraId="41ADDA03" w14:textId="376F83F4" w:rsidR="00287A60" w:rsidRPr="00287A60" w:rsidRDefault="002D0CBA" w:rsidP="00287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</w:tr>
    </w:tbl>
    <w:p w14:paraId="3A9EDB32" w14:textId="77777777" w:rsidR="00287A60" w:rsidRPr="00CF46A5" w:rsidRDefault="00287A60" w:rsidP="00287A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1ABEF" w14:textId="17F22DE0" w:rsidR="00003FB0" w:rsidRDefault="00CB052A" w:rsidP="00C51F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</w:t>
      </w:r>
      <w:r w:rsidR="004D2C09">
        <w:rPr>
          <w:rFonts w:ascii="Times New Roman" w:hAnsi="Times New Roman" w:cs="Times New Roman"/>
          <w:sz w:val="28"/>
          <w:szCs w:val="28"/>
        </w:rPr>
        <w:t xml:space="preserve">. </w:t>
      </w:r>
      <w:r w:rsidR="00003FB0">
        <w:rPr>
          <w:rFonts w:ascii="Times New Roman" w:hAnsi="Times New Roman" w:cs="Times New Roman"/>
          <w:sz w:val="28"/>
          <w:szCs w:val="28"/>
        </w:rPr>
        <w:t xml:space="preserve">Враховуючи усереднені значення середньої вартості палива розглянутих видів реакторів, можна зробити висновок, що вартість палива, що використовуватиметься ММР більша за те, що використовується у сучасних реакторах на 32%, але враховуючи відхилення цього значення, можливий відсоток знаходиться в межах від 10,5% до 53,4%. </w:t>
      </w:r>
      <w:r w:rsidR="00003FB0" w:rsidRPr="00003FB0">
        <w:rPr>
          <w:rFonts w:ascii="Times New Roman" w:hAnsi="Times New Roman" w:cs="Times New Roman"/>
          <w:sz w:val="28"/>
          <w:szCs w:val="28"/>
        </w:rPr>
        <w:t xml:space="preserve">Підвищена вартість палива для SMR зумовлена не тільки масштабом </w:t>
      </w:r>
      <w:r w:rsidR="00003FB0">
        <w:rPr>
          <w:rFonts w:ascii="Times New Roman" w:hAnsi="Times New Roman" w:cs="Times New Roman"/>
          <w:sz w:val="28"/>
          <w:szCs w:val="28"/>
        </w:rPr>
        <w:t xml:space="preserve">виробництва електроенергії та </w:t>
      </w:r>
      <w:r w:rsidR="00003FB0">
        <w:rPr>
          <w:rFonts w:ascii="Times New Roman" w:hAnsi="Times New Roman" w:cs="Times New Roman"/>
          <w:sz w:val="28"/>
          <w:szCs w:val="28"/>
        </w:rPr>
        <w:lastRenderedPageBreak/>
        <w:t xml:space="preserve">номінальною потужністю </w:t>
      </w:r>
      <w:r w:rsidR="00003FB0" w:rsidRPr="00003FB0">
        <w:rPr>
          <w:rFonts w:ascii="Times New Roman" w:hAnsi="Times New Roman" w:cs="Times New Roman"/>
          <w:sz w:val="28"/>
          <w:szCs w:val="28"/>
        </w:rPr>
        <w:t>реакторів, але й специфічними цілями управління паливом, які ставлять розробники</w:t>
      </w:r>
      <w:r w:rsidR="00003FB0">
        <w:rPr>
          <w:rFonts w:ascii="Times New Roman" w:hAnsi="Times New Roman" w:cs="Times New Roman"/>
          <w:sz w:val="28"/>
          <w:szCs w:val="28"/>
        </w:rPr>
        <w:t xml:space="preserve"> ММР</w:t>
      </w:r>
      <w:r w:rsidR="00003FB0" w:rsidRPr="00003FB0">
        <w:rPr>
          <w:rFonts w:ascii="Times New Roman" w:hAnsi="Times New Roman" w:cs="Times New Roman"/>
          <w:sz w:val="28"/>
          <w:szCs w:val="28"/>
        </w:rPr>
        <w:t>. Наприклад, вони часто прагнуть досягти збільшення інтервалів між дозаправками</w:t>
      </w:r>
      <w:r w:rsidR="00003FB0">
        <w:rPr>
          <w:rFonts w:ascii="Times New Roman" w:hAnsi="Times New Roman" w:cs="Times New Roman"/>
          <w:sz w:val="28"/>
          <w:szCs w:val="28"/>
        </w:rPr>
        <w:t>, для довшого терміну роботи одного циклу, збільшуючи ККД</w:t>
      </w:r>
      <w:r w:rsidR="00003FB0" w:rsidRPr="00003FB0">
        <w:rPr>
          <w:rFonts w:ascii="Times New Roman" w:hAnsi="Times New Roman" w:cs="Times New Roman"/>
          <w:sz w:val="28"/>
          <w:szCs w:val="28"/>
        </w:rPr>
        <w:t xml:space="preserve"> або використання тепла реактора для таких процесів, як опріснення морської води</w:t>
      </w:r>
      <w:r w:rsidR="00003FB0">
        <w:rPr>
          <w:rFonts w:ascii="Times New Roman" w:hAnsi="Times New Roman" w:cs="Times New Roman"/>
          <w:sz w:val="28"/>
          <w:szCs w:val="28"/>
        </w:rPr>
        <w:t xml:space="preserve"> та інші, що значно впливають на вартість</w:t>
      </w:r>
      <w:r w:rsidR="00003FB0" w:rsidRPr="00003FB0">
        <w:rPr>
          <w:rFonts w:ascii="Times New Roman" w:hAnsi="Times New Roman" w:cs="Times New Roman"/>
          <w:sz w:val="28"/>
          <w:szCs w:val="28"/>
        </w:rPr>
        <w:t>. Це підвищує витрати на паливо порівняно з іншими реакторами, які не мають таких функцій.</w:t>
      </w:r>
      <w:r w:rsidR="00003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71789" w14:textId="108F22AA" w:rsidR="00583033" w:rsidRDefault="00003FB0" w:rsidP="00C51F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Зменшення різниці питомої вартості палива на вироблення електроенергії </w:t>
      </w:r>
      <w:r w:rsidR="00627788">
        <w:rPr>
          <w:rFonts w:ascii="Times New Roman" w:hAnsi="Times New Roman" w:cs="Times New Roman"/>
          <w:sz w:val="28"/>
          <w:szCs w:val="28"/>
        </w:rPr>
        <w:t>можливо за</w:t>
      </w:r>
      <w:r>
        <w:rPr>
          <w:rFonts w:ascii="Times New Roman" w:hAnsi="Times New Roman" w:cs="Times New Roman"/>
          <w:sz w:val="28"/>
          <w:szCs w:val="28"/>
        </w:rPr>
        <w:t xml:space="preserve"> збільшення відсотку збагачення, аби збільшити ККД та термін одного циклу роботи.</w:t>
      </w:r>
      <w:r w:rsidR="005830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раховуючи</w:t>
      </w:r>
      <w:r w:rsidR="00583033">
        <w:rPr>
          <w:rFonts w:ascii="Times New Roman" w:hAnsi="Times New Roman" w:cs="Times New Roman"/>
          <w:sz w:val="28"/>
          <w:szCs w:val="28"/>
        </w:rPr>
        <w:t xml:space="preserve"> термін експлуатації,</w:t>
      </w:r>
      <w:r>
        <w:rPr>
          <w:rFonts w:ascii="Times New Roman" w:hAnsi="Times New Roman" w:cs="Times New Roman"/>
          <w:sz w:val="28"/>
          <w:szCs w:val="28"/>
        </w:rPr>
        <w:t xml:space="preserve"> вартість будівництва, терміни та </w:t>
      </w:r>
      <w:r w:rsidR="00583033">
        <w:rPr>
          <w:rFonts w:ascii="Times New Roman" w:hAnsi="Times New Roman" w:cs="Times New Roman"/>
          <w:sz w:val="28"/>
          <w:szCs w:val="28"/>
        </w:rPr>
        <w:t>зміну</w:t>
      </w:r>
      <w:r>
        <w:rPr>
          <w:rFonts w:ascii="Times New Roman" w:hAnsi="Times New Roman" w:cs="Times New Roman"/>
          <w:sz w:val="28"/>
          <w:szCs w:val="28"/>
        </w:rPr>
        <w:t xml:space="preserve"> вартості протягом будівництва, ММР є досить конкуренто спроможними та привабливими для інвестицій у цю сферу</w:t>
      </w:r>
      <w:r w:rsidR="00583033">
        <w:rPr>
          <w:rFonts w:ascii="Times New Roman" w:hAnsi="Times New Roman" w:cs="Times New Roman"/>
          <w:sz w:val="28"/>
          <w:szCs w:val="28"/>
        </w:rPr>
        <w:t xml:space="preserve">, в певних аспектах </w:t>
      </w:r>
      <w:r w:rsidR="002A12E4">
        <w:rPr>
          <w:rFonts w:ascii="Times New Roman" w:hAnsi="Times New Roman" w:cs="Times New Roman"/>
          <w:sz w:val="28"/>
          <w:szCs w:val="28"/>
        </w:rPr>
        <w:t xml:space="preserve">всіх властивостей </w:t>
      </w:r>
      <w:r w:rsidR="00583033">
        <w:rPr>
          <w:rFonts w:ascii="Times New Roman" w:hAnsi="Times New Roman" w:cs="Times New Roman"/>
          <w:sz w:val="28"/>
          <w:szCs w:val="28"/>
        </w:rPr>
        <w:t>ММР значно кращі за сучасні ВР</w:t>
      </w:r>
      <w:r w:rsidR="002A12E4">
        <w:rPr>
          <w:rFonts w:ascii="Times New Roman" w:hAnsi="Times New Roman" w:cs="Times New Roman"/>
          <w:sz w:val="28"/>
          <w:szCs w:val="28"/>
        </w:rPr>
        <w:t>, тому важливо охоплювати їх порівняння за всіма критеріями</w:t>
      </w:r>
      <w:r w:rsidR="00EC07DD">
        <w:rPr>
          <w:rFonts w:ascii="Times New Roman" w:hAnsi="Times New Roman" w:cs="Times New Roman"/>
          <w:sz w:val="28"/>
          <w:szCs w:val="28"/>
        </w:rPr>
        <w:t xml:space="preserve"> </w:t>
      </w:r>
      <w:r w:rsidR="00EC07DD" w:rsidRPr="00EC07DD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F3EC9" w14:textId="3D4CFDF3" w:rsidR="00003FB0" w:rsidRDefault="00003FB0" w:rsidP="00C51F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2631C" w14:textId="453AEE84" w:rsidR="00C51F5B" w:rsidRPr="00C51F5B" w:rsidRDefault="00C51F5B" w:rsidP="0058303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1F5B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1CC97E70" w14:textId="47DD34AD" w:rsidR="00AB4CEB" w:rsidRPr="00094C2C" w:rsidRDefault="002A12E4" w:rsidP="00AB4CEB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94C2C">
        <w:rPr>
          <w:sz w:val="24"/>
          <w:szCs w:val="24"/>
        </w:rPr>
        <w:t>Ю.</w:t>
      </w:r>
      <w:r w:rsidRPr="00094C2C">
        <w:rPr>
          <w:sz w:val="24"/>
          <w:szCs w:val="24"/>
          <w:lang w:val="ru-RU"/>
        </w:rPr>
        <w:t xml:space="preserve"> </w:t>
      </w:r>
      <w:r w:rsidRPr="00094C2C">
        <w:rPr>
          <w:sz w:val="24"/>
          <w:szCs w:val="24"/>
        </w:rPr>
        <w:t>В. Малогулко, М.</w:t>
      </w:r>
      <w:r w:rsidRPr="00094C2C">
        <w:rPr>
          <w:sz w:val="24"/>
          <w:szCs w:val="24"/>
          <w:lang w:val="ru-RU"/>
        </w:rPr>
        <w:t xml:space="preserve"> </w:t>
      </w:r>
      <w:r w:rsidRPr="00094C2C">
        <w:rPr>
          <w:sz w:val="24"/>
          <w:szCs w:val="24"/>
        </w:rPr>
        <w:t>О. Сліденко</w:t>
      </w:r>
      <w:r w:rsidRPr="00094C2C">
        <w:rPr>
          <w:sz w:val="24"/>
          <w:szCs w:val="24"/>
          <w:lang w:val="ru-RU"/>
        </w:rPr>
        <w:t>.</w:t>
      </w:r>
      <w:r w:rsidRPr="00094C2C">
        <w:rPr>
          <w:sz w:val="24"/>
          <w:szCs w:val="24"/>
        </w:rPr>
        <w:t xml:space="preserve"> АНАЛІЗ ФУНКЦІОНУВАННЯ МАЛИХ МОДУЛЬНИХ РЕАКТОРІВ ТИПУ CAREM. </w:t>
      </w:r>
      <w:r w:rsidR="00AB4CEB" w:rsidRPr="00094C2C">
        <w:rPr>
          <w:sz w:val="24"/>
          <w:szCs w:val="24"/>
        </w:rPr>
        <w:t>URL:</w:t>
      </w:r>
      <w:r w:rsidRPr="00094C2C">
        <w:rPr>
          <w:sz w:val="24"/>
          <w:szCs w:val="24"/>
          <w:lang w:val="ru-RU"/>
        </w:rPr>
        <w:t xml:space="preserve"> </w:t>
      </w:r>
      <w:hyperlink r:id="rId28" w:history="1">
        <w:r w:rsidRPr="00094C2C">
          <w:rPr>
            <w:rStyle w:val="a3"/>
            <w:sz w:val="24"/>
            <w:szCs w:val="24"/>
            <w:lang w:val="pl-PL"/>
          </w:rPr>
          <w:t>https</w:t>
        </w:r>
        <w:r w:rsidRPr="00094C2C">
          <w:rPr>
            <w:rStyle w:val="a3"/>
            <w:sz w:val="24"/>
            <w:szCs w:val="24"/>
          </w:rPr>
          <w:t>://</w:t>
        </w:r>
        <w:r w:rsidRPr="00094C2C">
          <w:rPr>
            <w:rStyle w:val="a3"/>
            <w:sz w:val="24"/>
            <w:szCs w:val="24"/>
            <w:lang w:val="pl-PL"/>
          </w:rPr>
          <w:t>ir</w:t>
        </w:r>
        <w:r w:rsidRPr="00094C2C">
          <w:rPr>
            <w:rStyle w:val="a3"/>
            <w:sz w:val="24"/>
            <w:szCs w:val="24"/>
          </w:rPr>
          <w:t>.</w:t>
        </w:r>
        <w:r w:rsidRPr="00094C2C">
          <w:rPr>
            <w:rStyle w:val="a3"/>
            <w:sz w:val="24"/>
            <w:szCs w:val="24"/>
            <w:lang w:val="pl-PL"/>
          </w:rPr>
          <w:t>lib</w:t>
        </w:r>
        <w:r w:rsidRPr="00094C2C">
          <w:rPr>
            <w:rStyle w:val="a3"/>
            <w:sz w:val="24"/>
            <w:szCs w:val="24"/>
          </w:rPr>
          <w:t>.</w:t>
        </w:r>
        <w:r w:rsidRPr="00094C2C">
          <w:rPr>
            <w:rStyle w:val="a3"/>
            <w:sz w:val="24"/>
            <w:szCs w:val="24"/>
            <w:lang w:val="pl-PL"/>
          </w:rPr>
          <w:t>vntu</w:t>
        </w:r>
        <w:r w:rsidRPr="00094C2C">
          <w:rPr>
            <w:rStyle w:val="a3"/>
            <w:sz w:val="24"/>
            <w:szCs w:val="24"/>
          </w:rPr>
          <w:t>.</w:t>
        </w:r>
        <w:r w:rsidRPr="00094C2C">
          <w:rPr>
            <w:rStyle w:val="a3"/>
            <w:sz w:val="24"/>
            <w:szCs w:val="24"/>
            <w:lang w:val="pl-PL"/>
          </w:rPr>
          <w:t>edu</w:t>
        </w:r>
        <w:r w:rsidRPr="00094C2C">
          <w:rPr>
            <w:rStyle w:val="a3"/>
            <w:sz w:val="24"/>
            <w:szCs w:val="24"/>
          </w:rPr>
          <w:t>.</w:t>
        </w:r>
        <w:r w:rsidRPr="00094C2C">
          <w:rPr>
            <w:rStyle w:val="a3"/>
            <w:sz w:val="24"/>
            <w:szCs w:val="24"/>
            <w:lang w:val="pl-PL"/>
          </w:rPr>
          <w:t>ua</w:t>
        </w:r>
        <w:r w:rsidRPr="00094C2C">
          <w:rPr>
            <w:rStyle w:val="a3"/>
            <w:sz w:val="24"/>
            <w:szCs w:val="24"/>
          </w:rPr>
          <w:t>/</w:t>
        </w:r>
        <w:r w:rsidRPr="00094C2C">
          <w:rPr>
            <w:rStyle w:val="a3"/>
            <w:sz w:val="24"/>
            <w:szCs w:val="24"/>
            <w:lang w:val="pl-PL"/>
          </w:rPr>
          <w:t>bitstream</w:t>
        </w:r>
        <w:r w:rsidRPr="00094C2C">
          <w:rPr>
            <w:rStyle w:val="a3"/>
            <w:sz w:val="24"/>
            <w:szCs w:val="24"/>
          </w:rPr>
          <w:t>/</w:t>
        </w:r>
        <w:r w:rsidRPr="00094C2C">
          <w:rPr>
            <w:rStyle w:val="a3"/>
            <w:sz w:val="24"/>
            <w:szCs w:val="24"/>
            <w:lang w:val="pl-PL"/>
          </w:rPr>
          <w:t>handle</w:t>
        </w:r>
        <w:r w:rsidRPr="00094C2C">
          <w:rPr>
            <w:rStyle w:val="a3"/>
            <w:sz w:val="24"/>
            <w:szCs w:val="24"/>
          </w:rPr>
          <w:t>/123456789/41148/18531.</w:t>
        </w:r>
        <w:r w:rsidRPr="00094C2C">
          <w:rPr>
            <w:rStyle w:val="a3"/>
            <w:sz w:val="24"/>
            <w:szCs w:val="24"/>
            <w:lang w:val="pl-PL"/>
          </w:rPr>
          <w:t>pdf</w:t>
        </w:r>
        <w:r w:rsidRPr="00094C2C">
          <w:rPr>
            <w:rStyle w:val="a3"/>
            <w:sz w:val="24"/>
            <w:szCs w:val="24"/>
          </w:rPr>
          <w:t>?</w:t>
        </w:r>
        <w:r w:rsidRPr="00094C2C">
          <w:rPr>
            <w:rStyle w:val="a3"/>
            <w:sz w:val="24"/>
            <w:szCs w:val="24"/>
            <w:lang w:val="pl-PL"/>
          </w:rPr>
          <w:t>sequence</w:t>
        </w:r>
        <w:r w:rsidRPr="00094C2C">
          <w:rPr>
            <w:rStyle w:val="a3"/>
            <w:sz w:val="24"/>
            <w:szCs w:val="24"/>
          </w:rPr>
          <w:t>=3&amp;</w:t>
        </w:r>
        <w:r w:rsidRPr="00094C2C">
          <w:rPr>
            <w:rStyle w:val="a3"/>
            <w:sz w:val="24"/>
            <w:szCs w:val="24"/>
            <w:lang w:val="pl-PL"/>
          </w:rPr>
          <w:t>isAllowed</w:t>
        </w:r>
        <w:r w:rsidRPr="00094C2C">
          <w:rPr>
            <w:rStyle w:val="a3"/>
            <w:sz w:val="24"/>
            <w:szCs w:val="24"/>
          </w:rPr>
          <w:t>=</w:t>
        </w:r>
        <w:r w:rsidRPr="00094C2C">
          <w:rPr>
            <w:rStyle w:val="a3"/>
            <w:sz w:val="24"/>
            <w:szCs w:val="24"/>
            <w:lang w:val="pl-PL"/>
          </w:rPr>
          <w:t>y</w:t>
        </w:r>
      </w:hyperlink>
      <w:r w:rsidR="00AB4CEB" w:rsidRPr="00094C2C">
        <w:rPr>
          <w:sz w:val="24"/>
          <w:szCs w:val="24"/>
        </w:rPr>
        <w:t xml:space="preserve"> </w:t>
      </w:r>
      <w:r w:rsidR="00C134EA" w:rsidRPr="00094C2C">
        <w:rPr>
          <w:iCs/>
          <w:color w:val="202122"/>
          <w:sz w:val="24"/>
          <w:szCs w:val="24"/>
          <w:shd w:val="clear" w:color="auto" w:fill="FFFFFF"/>
        </w:rPr>
        <w:t>(дата звернення: 19.09.2023).</w:t>
      </w:r>
    </w:p>
    <w:p w14:paraId="6D0E2641" w14:textId="3861D8DE" w:rsidR="00AB4CEB" w:rsidRPr="00094C2C" w:rsidRDefault="00754C06" w:rsidP="00AB4CEB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94C2C">
        <w:rPr>
          <w:rFonts w:eastAsia="Times New Roman"/>
          <w:sz w:val="24"/>
          <w:szCs w:val="24"/>
        </w:rPr>
        <w:t xml:space="preserve">Ю. В. Малогулко, </w:t>
      </w:r>
      <w:r w:rsidRPr="00094C2C">
        <w:rPr>
          <w:rStyle w:val="a3"/>
          <w:color w:val="auto"/>
          <w:sz w:val="24"/>
          <w:szCs w:val="24"/>
          <w:u w:val="none"/>
        </w:rPr>
        <w:t>М. О. Сліденко</w:t>
      </w:r>
      <w:r w:rsidRPr="00094C2C">
        <w:rPr>
          <w:rFonts w:eastAsia="Times New Roman"/>
          <w:sz w:val="24"/>
          <w:szCs w:val="24"/>
        </w:rPr>
        <w:t xml:space="preserve"> </w:t>
      </w:r>
      <w:hyperlink r:id="rId29" w:history="1">
        <w:r w:rsidRPr="00094C2C">
          <w:rPr>
            <w:rStyle w:val="a3"/>
            <w:color w:val="auto"/>
            <w:sz w:val="24"/>
            <w:szCs w:val="24"/>
            <w:u w:val="none"/>
          </w:rPr>
          <w:t>ПЕРСПЕКТИВИ ВПРОВАДЖЕННЯ ТЕХНОЛОГІЙ ВИКОРИСТАННЯ МАЛИХ МОДУЛЬНИХ РЕАКТОРІВ</w:t>
        </w:r>
      </w:hyperlink>
      <w:r w:rsidRPr="00094C2C">
        <w:rPr>
          <w:rFonts w:eastAsia="Times New Roman"/>
          <w:sz w:val="24"/>
          <w:szCs w:val="24"/>
        </w:rPr>
        <w:t xml:space="preserve"> [Електронний ресурс] / Матеріали LІІІ науково-технічної конференції підрозділів ВНТУ, Вінниця, 2024 р. – Електрон. текст. дані. – 2024. </w:t>
      </w:r>
      <w:r w:rsidRPr="00094C2C">
        <w:rPr>
          <w:iCs/>
          <w:color w:val="202122"/>
          <w:sz w:val="24"/>
          <w:szCs w:val="24"/>
          <w:shd w:val="clear" w:color="auto" w:fill="FFFFFF"/>
          <w:lang w:val="pl-PL"/>
        </w:rPr>
        <w:t>URL</w:t>
      </w:r>
      <w:r w:rsidRPr="00094C2C">
        <w:rPr>
          <w:rFonts w:eastAsia="Times New Roman"/>
          <w:sz w:val="24"/>
          <w:szCs w:val="24"/>
        </w:rPr>
        <w:t xml:space="preserve">: </w:t>
      </w:r>
      <w:hyperlink r:id="rId30" w:history="1">
        <w:r w:rsidRPr="00094C2C">
          <w:rPr>
            <w:rStyle w:val="a3"/>
            <w:rFonts w:eastAsia="Times New Roman"/>
            <w:sz w:val="24"/>
            <w:szCs w:val="24"/>
          </w:rPr>
          <w:t>https://conferences.vntu.edu.ua/index.php/all-feeem/all-feeem-2024/paper/view/19751/16382</w:t>
        </w:r>
      </w:hyperlink>
      <w:r w:rsidRPr="00094C2C">
        <w:rPr>
          <w:rFonts w:eastAsia="Times New Roman"/>
          <w:sz w:val="24"/>
          <w:szCs w:val="24"/>
        </w:rPr>
        <w:t xml:space="preserve"> </w:t>
      </w:r>
      <w:r w:rsidRPr="00094C2C">
        <w:rPr>
          <w:iCs/>
          <w:color w:val="202122"/>
          <w:sz w:val="24"/>
          <w:szCs w:val="24"/>
          <w:shd w:val="clear" w:color="auto" w:fill="FFFFFF"/>
        </w:rPr>
        <w:t>(дата звернення: 18.12.2023).</w:t>
      </w:r>
      <w:r w:rsidR="00AB4CEB" w:rsidRPr="00094C2C">
        <w:rPr>
          <w:iCs/>
          <w:color w:val="202122"/>
          <w:sz w:val="24"/>
          <w:szCs w:val="24"/>
          <w:shd w:val="clear" w:color="auto" w:fill="FFFFFF"/>
        </w:rPr>
        <w:t xml:space="preserve"> </w:t>
      </w:r>
    </w:p>
    <w:p w14:paraId="260542F5" w14:textId="08E8A72A" w:rsidR="00AB4CEB" w:rsidRPr="00094C2C" w:rsidRDefault="00AB4CEB" w:rsidP="00AB4CEB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094C2C">
        <w:rPr>
          <w:sz w:val="24"/>
          <w:szCs w:val="24"/>
        </w:rPr>
        <w:t>Comparison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of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Small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Modular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Reactor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and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Large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Nuclear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Reactor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Fuel</w:t>
      </w:r>
      <w:proofErr w:type="spellEnd"/>
      <w:r w:rsidRPr="00094C2C">
        <w:rPr>
          <w:sz w:val="24"/>
          <w:szCs w:val="24"/>
        </w:rPr>
        <w:t xml:space="preserve"> </w:t>
      </w:r>
      <w:proofErr w:type="spellStart"/>
      <w:r w:rsidRPr="00094C2C">
        <w:rPr>
          <w:sz w:val="24"/>
          <w:szCs w:val="24"/>
        </w:rPr>
        <w:t>Cost</w:t>
      </w:r>
      <w:proofErr w:type="spellEnd"/>
      <w:r w:rsidRPr="00094C2C">
        <w:rPr>
          <w:sz w:val="24"/>
          <w:szCs w:val="24"/>
          <w:lang w:val="en-US"/>
        </w:rPr>
        <w:t xml:space="preserve">. </w:t>
      </w:r>
      <w:r w:rsidRPr="00094C2C">
        <w:rPr>
          <w:sz w:val="24"/>
          <w:szCs w:val="24"/>
        </w:rPr>
        <w:t>URL:</w:t>
      </w:r>
      <w:r w:rsidRPr="00094C2C">
        <w:rPr>
          <w:sz w:val="24"/>
          <w:szCs w:val="24"/>
          <w:lang w:val="ru-RU"/>
        </w:rPr>
        <w:t xml:space="preserve"> </w:t>
      </w:r>
      <w:hyperlink r:id="rId31" w:anchor="ref22" w:history="1">
        <w:r w:rsidRPr="00094C2C">
          <w:rPr>
            <w:rStyle w:val="a3"/>
            <w:sz w:val="24"/>
            <w:szCs w:val="24"/>
          </w:rPr>
          <w:t>https://www.scirp.org/journal/paperinformation?paperid=45669#ref22</w:t>
        </w:r>
      </w:hyperlink>
      <w:r w:rsidRPr="00094C2C">
        <w:rPr>
          <w:sz w:val="24"/>
          <w:szCs w:val="24"/>
        </w:rPr>
        <w:t xml:space="preserve"> </w:t>
      </w:r>
      <w:r w:rsidRPr="00094C2C">
        <w:rPr>
          <w:sz w:val="24"/>
          <w:szCs w:val="24"/>
          <w:lang w:val="ru-RU"/>
        </w:rPr>
        <w:t>(</w:t>
      </w:r>
      <w:r w:rsidRPr="00094C2C">
        <w:rPr>
          <w:sz w:val="24"/>
          <w:szCs w:val="24"/>
        </w:rPr>
        <w:t>дата звернення: 05.05.2014</w:t>
      </w:r>
      <w:r w:rsidRPr="00094C2C">
        <w:rPr>
          <w:sz w:val="24"/>
          <w:szCs w:val="24"/>
          <w:lang w:val="ru-RU"/>
        </w:rPr>
        <w:t>)</w:t>
      </w:r>
      <w:r w:rsidR="004D2C09" w:rsidRPr="00094C2C">
        <w:rPr>
          <w:sz w:val="24"/>
          <w:szCs w:val="24"/>
          <w:lang w:val="ru-RU"/>
        </w:rPr>
        <w:t>.</w:t>
      </w:r>
    </w:p>
    <w:p w14:paraId="6338F0A9" w14:textId="7D1A1394" w:rsidR="00C51F5B" w:rsidRPr="00094C2C" w:rsidRDefault="004D2C09" w:rsidP="00E96BE7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94C2C">
        <w:rPr>
          <w:sz w:val="24"/>
          <w:szCs w:val="24"/>
        </w:rPr>
        <w:t xml:space="preserve">Ю.В. Малогулко Дослідження використання малих модульних реакторів в Україні </w:t>
      </w:r>
      <w:r w:rsidRPr="00094C2C">
        <w:rPr>
          <w:caps/>
          <w:sz w:val="24"/>
          <w:szCs w:val="24"/>
        </w:rPr>
        <w:t xml:space="preserve">/ </w:t>
      </w:r>
      <w:r w:rsidRPr="00094C2C">
        <w:rPr>
          <w:sz w:val="24"/>
          <w:szCs w:val="24"/>
        </w:rPr>
        <w:t xml:space="preserve">Малогулко Ю., Бандура І., Сліденко М. // «Вісник Хмельницького національного університету». Технічні науки. – 2023. (329) №6. - C. 394-399. </w:t>
      </w:r>
      <w:r w:rsidRPr="00094C2C">
        <w:rPr>
          <w:sz w:val="24"/>
          <w:szCs w:val="24"/>
          <w:lang w:val="en-US"/>
        </w:rPr>
        <w:t>ISSN</w:t>
      </w:r>
      <w:r w:rsidRPr="00094C2C">
        <w:rPr>
          <w:sz w:val="24"/>
          <w:szCs w:val="24"/>
          <w:lang w:val="ru-RU"/>
        </w:rPr>
        <w:t xml:space="preserve"> 2307-5732</w:t>
      </w:r>
      <w:r w:rsidRPr="00094C2C">
        <w:rPr>
          <w:sz w:val="24"/>
          <w:szCs w:val="24"/>
        </w:rPr>
        <w:t xml:space="preserve">. </w:t>
      </w:r>
      <w:r w:rsidRPr="00094C2C">
        <w:rPr>
          <w:sz w:val="24"/>
          <w:szCs w:val="24"/>
          <w:lang w:val="en-US"/>
        </w:rPr>
        <w:t>DOI</w:t>
      </w:r>
      <w:r w:rsidRPr="00094C2C">
        <w:rPr>
          <w:sz w:val="24"/>
          <w:szCs w:val="24"/>
          <w:lang w:val="ru-RU"/>
        </w:rPr>
        <w:t xml:space="preserve"> 10.31891/2307-5732-2023-329-6-394-399</w:t>
      </w:r>
      <w:r w:rsidRPr="00094C2C">
        <w:rPr>
          <w:sz w:val="24"/>
          <w:szCs w:val="24"/>
        </w:rPr>
        <w:t>.</w:t>
      </w:r>
    </w:p>
    <w:sectPr w:rsidR="00C51F5B" w:rsidRPr="00094C2C" w:rsidSect="000267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D6ADE"/>
    <w:multiLevelType w:val="hybridMultilevel"/>
    <w:tmpl w:val="5956BBBA"/>
    <w:lvl w:ilvl="0" w:tplc="A3BC0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FE2445"/>
    <w:multiLevelType w:val="hybridMultilevel"/>
    <w:tmpl w:val="2FFA02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9553184">
    <w:abstractNumId w:val="1"/>
  </w:num>
  <w:num w:numId="2" w16cid:durableId="94215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A8"/>
    <w:rsid w:val="00003FB0"/>
    <w:rsid w:val="000258C1"/>
    <w:rsid w:val="000267A8"/>
    <w:rsid w:val="00094C2C"/>
    <w:rsid w:val="001860C9"/>
    <w:rsid w:val="00261BED"/>
    <w:rsid w:val="00287A60"/>
    <w:rsid w:val="002A12E4"/>
    <w:rsid w:val="002D0CBA"/>
    <w:rsid w:val="002F559F"/>
    <w:rsid w:val="00405B43"/>
    <w:rsid w:val="004518A5"/>
    <w:rsid w:val="004B31BB"/>
    <w:rsid w:val="004D2C09"/>
    <w:rsid w:val="00583033"/>
    <w:rsid w:val="0061626A"/>
    <w:rsid w:val="006164A2"/>
    <w:rsid w:val="00627788"/>
    <w:rsid w:val="006537D9"/>
    <w:rsid w:val="00754C06"/>
    <w:rsid w:val="0075756E"/>
    <w:rsid w:val="00794D3C"/>
    <w:rsid w:val="008B0FE8"/>
    <w:rsid w:val="009303E4"/>
    <w:rsid w:val="00931DE9"/>
    <w:rsid w:val="00A127AC"/>
    <w:rsid w:val="00A52891"/>
    <w:rsid w:val="00AA492C"/>
    <w:rsid w:val="00AB4CEB"/>
    <w:rsid w:val="00B501AD"/>
    <w:rsid w:val="00BB5B5F"/>
    <w:rsid w:val="00C134EA"/>
    <w:rsid w:val="00C51F5B"/>
    <w:rsid w:val="00CB052A"/>
    <w:rsid w:val="00CE2524"/>
    <w:rsid w:val="00CF46A5"/>
    <w:rsid w:val="00D07B1E"/>
    <w:rsid w:val="00DD7E8A"/>
    <w:rsid w:val="00E468C8"/>
    <w:rsid w:val="00E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7182"/>
  <w15:chartTrackingRefBased/>
  <w15:docId w15:val="{989B4173-045C-4315-9E31-58B86831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756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5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754C06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14:ligatures w14:val="none"/>
    </w:rPr>
  </w:style>
  <w:style w:type="character" w:customStyle="1" w:styleId="markedcontent">
    <w:name w:val="markedcontent"/>
    <w:basedOn w:val="a0"/>
    <w:rsid w:val="00754C06"/>
  </w:style>
  <w:style w:type="character" w:styleId="a7">
    <w:name w:val="FollowedHyperlink"/>
    <w:basedOn w:val="a0"/>
    <w:uiPriority w:val="99"/>
    <w:semiHidden/>
    <w:unhideWhenUsed/>
    <w:rsid w:val="00AB4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s://conferences.vntu.edu.ua/index.php/all-feeem/all-feeem-2024/paper/view/1975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hyperlink" Target="https://ir.lib.vntu.edu.ua/bitstream/handle/123456789/41148/18531.pdf?sequence=3&amp;isAllowed=y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hyperlink" Target="https://www.scirp.org/journal/paperinformation?paperid=456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hyperlink" Target="https://conferences.vntu.edu.ua/index.php/all-feeem/all-feeem-2024/paper/view/19751/16382" TargetMode="Externa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5304</Words>
  <Characters>3024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Сліденко</dc:creator>
  <cp:keywords/>
  <dc:description/>
  <cp:lastModifiedBy>Микола Сліденко</cp:lastModifiedBy>
  <cp:revision>6</cp:revision>
  <dcterms:created xsi:type="dcterms:W3CDTF">2024-09-08T18:54:00Z</dcterms:created>
  <dcterms:modified xsi:type="dcterms:W3CDTF">2024-09-09T12:57:00Z</dcterms:modified>
</cp:coreProperties>
</file>