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C126" w14:textId="0EE71A00" w:rsidR="00BB516E" w:rsidRPr="003065F0" w:rsidRDefault="003065F0" w:rsidP="003065F0">
      <w:pPr>
        <w:spacing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6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Скрипка Олександр Олександрович</w:t>
      </w:r>
    </w:p>
    <w:p w14:paraId="5E30EC94" w14:textId="77777777" w:rsidR="003065F0" w:rsidRPr="003065F0" w:rsidRDefault="003065F0" w:rsidP="003065F0">
      <w:pPr>
        <w:pStyle w:val="a3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  <w:lang w:val="uk-UA"/>
        </w:rPr>
      </w:pPr>
      <w:r w:rsidRPr="003065F0">
        <w:rPr>
          <w:color w:val="000000" w:themeColor="text1"/>
          <w:sz w:val="28"/>
          <w:szCs w:val="28"/>
          <w:lang w:val="uk-UA"/>
        </w:rPr>
        <w:t xml:space="preserve">М. Київ, Україна, </w:t>
      </w:r>
    </w:p>
    <w:p w14:paraId="110E1C26" w14:textId="655A8F1B" w:rsidR="003065F0" w:rsidRPr="003065F0" w:rsidRDefault="003065F0" w:rsidP="003065F0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3065F0">
        <w:rPr>
          <w:color w:val="000000" w:themeColor="text1"/>
          <w:sz w:val="28"/>
          <w:szCs w:val="28"/>
          <w:lang w:val="en-US"/>
        </w:rPr>
        <w:t>ORCID</w:t>
      </w:r>
      <w:r w:rsidRPr="003065F0">
        <w:rPr>
          <w:color w:val="000000" w:themeColor="text1"/>
          <w:sz w:val="28"/>
          <w:szCs w:val="28"/>
          <w:lang w:val="uk-UA"/>
        </w:rPr>
        <w:t xml:space="preserve"> </w:t>
      </w:r>
      <w:r w:rsidRPr="003065F0">
        <w:rPr>
          <w:color w:val="000000" w:themeColor="text1"/>
          <w:sz w:val="28"/>
          <w:szCs w:val="28"/>
          <w:lang w:val="en-US"/>
        </w:rPr>
        <w:t>ID</w:t>
      </w:r>
      <w:r w:rsidRPr="003065F0">
        <w:rPr>
          <w:color w:val="000000" w:themeColor="text1"/>
          <w:sz w:val="28"/>
          <w:szCs w:val="28"/>
          <w:lang w:val="uk-UA"/>
        </w:rPr>
        <w:t>:</w:t>
      </w:r>
      <w:r w:rsidRPr="003065F0">
        <w:rPr>
          <w:color w:val="000000" w:themeColor="text1"/>
          <w:sz w:val="28"/>
          <w:szCs w:val="28"/>
        </w:rPr>
        <w:t xml:space="preserve"> </w:t>
      </w:r>
      <w:hyperlink r:id="rId5" w:tgtFrame="orcid.blank" w:history="1">
        <w:r w:rsidRPr="003065F0">
          <w:rPr>
            <w:color w:val="000000" w:themeColor="text1"/>
            <w:sz w:val="28"/>
            <w:szCs w:val="28"/>
          </w:rPr>
          <w:t>https://orcid.org/0009-0000-3289-2945</w:t>
        </w:r>
      </w:hyperlink>
    </w:p>
    <w:p w14:paraId="52DD1E35" w14:textId="131B1555" w:rsidR="003065F0" w:rsidRPr="003065F0" w:rsidRDefault="003065F0" w:rsidP="003065F0">
      <w:pPr>
        <w:spacing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A674B4" w14:textId="10C3F3CD" w:rsidR="007B04F4" w:rsidRDefault="007B04F4" w:rsidP="003065F0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Вплив цифрових технологій на економічний розвиток в умовах інформаційного суспільства</w:t>
      </w:r>
    </w:p>
    <w:p w14:paraId="486CB98B" w14:textId="77777777" w:rsidR="003065F0" w:rsidRPr="007B04F4" w:rsidRDefault="003065F0" w:rsidP="003065F0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6C5DBB" w14:textId="77777777" w:rsidR="007B04F4" w:rsidRPr="007B04F4" w:rsidRDefault="007B04F4" w:rsidP="003065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F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сучасному інформаційному суспільстві цифрові технології стали основним рушієм економічного розвитку. Технологічні інновації не лише формують нові економічні реалії, але й трансформують бізнес-моделі, сприяючи появі нових галузей і зміні традиційних секторів. Це дозволяє підприємствам адаптуватися до швидких змін у ринковому середовищі та впроваджувати нові стратегії для підвищення своєї конкурентоспроможності. Мета цієї доповіді — дослідити, як цифровізація впливає на економічні процеси, визначити нові можливості і виклики, що виникають в умовах стрімкого розвитку технологій, а також проаналізувати вплив технологічних інновацій на різні аспекти економічної діяльності.</w:t>
      </w:r>
    </w:p>
    <w:p w14:paraId="11098389" w14:textId="77777777" w:rsidR="007B04F4" w:rsidRPr="007B04F4" w:rsidRDefault="007B04F4" w:rsidP="00BB51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F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Цифрові технології, такі як штучний інтелект, великі дані та блокчейн, суттєво впливають на економічний ріст і розвиток. Інтеграція цих технологій в бізнес-процеси дозволяє підвищити продуктивність праці, знижувати витрати і відкривати нові ринки для товарів та послуг. Впровадження штучного інтелекту в управлінські та виробничі процеси дозволяє автоматизувати рутинні завдання та покращити прийняття рішень на основі аналізу великих обсягів даних. Згідно з дослідженням McKinsey &amp; Company (2021), ці технології суттєво підвищують ефективність бізнес-процесів і сприяють створенню нових можливостей для інвестицій і розвитку [1]. Це дозволяє компаніям не тільки знижувати витрати, але й швидше реагувати на зміни в ринкових умовах, що є критично важливим у сучасному конкурентному середовищі.</w:t>
      </w:r>
    </w:p>
    <w:p w14:paraId="09ABFA75" w14:textId="77777777" w:rsidR="007B04F4" w:rsidRPr="007B04F4" w:rsidRDefault="007B04F4" w:rsidP="00BB51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Сучасні цифрові інструменти радикально змінюють традиційні бізнес-моделі. Електронна комерція, платформи на основі підписки та моделі бізнесу, </w:t>
      </w:r>
      <w:r w:rsidRPr="007B0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що базуються на даних, стають новими стандартами. Технології блокчейн і смарт-контракти дозволяють створювати дистрибуційні мережі без посередників і забезпечують прозорість у транзакціях. Згідно з доповіддю World Economic Forum (2023), ці технології ведуть до появи нових економічних структур, таких як платформи для обміну послугами і товарними ринками, що сприяють динамічному розвитку ринкових сегментів і зміні споживчих звичок [2]. Трансформація бізнес-моделей також впливає на спосіб ведення бізнесу, змінюючи способи комунікації з клієнтами і підходи до продажу товарів і послуг.</w:t>
      </w:r>
    </w:p>
    <w:p w14:paraId="073E6B39" w14:textId="77777777" w:rsidR="007B04F4" w:rsidRPr="007B04F4" w:rsidRDefault="007B04F4" w:rsidP="00BB51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F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Цифровізація змінює ринок праці, створюючи нові професії та зменшуючи потребу в традиційних навичках. Технології автоматизації та роботизації замінюють рутинні і повторювані завдання, що призводить до скорочення потреби в робочих місцях для виконання таких завдань. За даними OECD (2022), це змінює попит на працівників і вимагає нових навичок і знань для успішної адаптації до змін у ринкових умовах [3]. Важливо, щоб уряди і бізнеси інвестували в навчання та перепідготовку кадрів, щоб забезпечити готовність працівників до нових вимог ринку праці. Відповідно до рекомендацій OECD, створення програм професійної перепідготовки та розвитку навичок є ключовим елементом для підтримки економічної стабільності і розвитку в умовах технологічних змін.</w:t>
      </w:r>
    </w:p>
    <w:p w14:paraId="31BE743B" w14:textId="77777777" w:rsidR="007B04F4" w:rsidRPr="007B04F4" w:rsidRDefault="007B04F4" w:rsidP="00BB51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із перевагами цифровізації виникають і суттєві виклики, такі як цифровий розрив та питання кібербезпеки. Різниця в доступі до цифрових технологій між різними соціальними групами може призвести до економічного і соціального розшарування. Згідно з доповіддю World Bank (2023), забезпечення рівного доступу до технологій є критично важливим для запобігання негативним соціально-економічним наслідкам і забезпечення включення всіх верств населення в економічний процес [4]. Для подолання цих викликів необхідно розробляти ефективні політики, що підтримують рівний доступ до технологій, інвестиції в інфраструктуру та освіту, а також забезпечують кібербезпеку на всіх рівнях.</w:t>
      </w:r>
    </w:p>
    <w:p w14:paraId="60887A4F" w14:textId="78BC4E23" w:rsidR="007B04F4" w:rsidRDefault="007B04F4" w:rsidP="00BB51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Цифрові технології є основним фактором економічного розвитку в інформаційному суспільстві. Вони не лише стимулюють економічний ріст, але й трансформують бізнес-моделі і ринок праці, створюючи нові можливості і виклики. Для забезпечення стійкого розвитку важливо розробляти політики, які сприятимуть рівному доступу до технологій і зменшенню негативних наслідків цифровізації. Ефективне управління технологічними змінами і інвестиції в освіту та перепідготовку кадрів є ключовими аспектами для підтримки стабільного економічного зростання і забезпечення соціальної справедливості.</w:t>
      </w:r>
    </w:p>
    <w:p w14:paraId="6B0E7D51" w14:textId="77777777" w:rsidR="003065F0" w:rsidRPr="007B04F4" w:rsidRDefault="003065F0" w:rsidP="00BB51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90DED" w14:textId="1A349E3F" w:rsidR="007B04F4" w:rsidRPr="007B04F4" w:rsidRDefault="003065F0" w:rsidP="00BB516E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lang w:val="uk-UA" w:eastAsia="ru-RU"/>
        </w:rPr>
        <w:t>Л</w:t>
      </w:r>
      <w:r w:rsidR="007B04F4" w:rsidRPr="007B04F4">
        <w:rPr>
          <w:rFonts w:ascii="Times New Roman" w:eastAsia="Times New Roman" w:hAnsi="Times New Roman" w:cs="Times New Roman"/>
          <w:b/>
          <w:bCs/>
          <w:lang w:eastAsia="ru-RU"/>
        </w:rPr>
        <w:t>ітератур</w:t>
      </w:r>
      <w:r>
        <w:rPr>
          <w:rFonts w:ascii="Times New Roman" w:eastAsia="Times New Roman" w:hAnsi="Times New Roman" w:cs="Times New Roman"/>
          <w:b/>
          <w:bCs/>
          <w:lang w:val="uk-UA" w:eastAsia="ru-RU"/>
        </w:rPr>
        <w:t>а</w:t>
      </w:r>
    </w:p>
    <w:p w14:paraId="32282626" w14:textId="77777777" w:rsidR="007B04F4" w:rsidRPr="007B04F4" w:rsidRDefault="007B04F4" w:rsidP="00BB516E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04F4">
        <w:rPr>
          <w:rFonts w:ascii="Times New Roman" w:eastAsia="Times New Roman" w:hAnsi="Times New Roman" w:cs="Times New Roman"/>
          <w:lang w:eastAsia="ru-RU"/>
        </w:rPr>
        <w:t xml:space="preserve">McKinsey &amp; Company. (2021). </w:t>
      </w:r>
      <w:r w:rsidRPr="007B04F4">
        <w:rPr>
          <w:rFonts w:ascii="Times New Roman" w:eastAsia="Times New Roman" w:hAnsi="Times New Roman" w:cs="Times New Roman"/>
          <w:i/>
          <w:iCs/>
          <w:lang w:eastAsia="ru-RU"/>
        </w:rPr>
        <w:t>The Role of Digital Technology in Economic Growth</w:t>
      </w:r>
      <w:r w:rsidRPr="007B04F4">
        <w:rPr>
          <w:rFonts w:ascii="Times New Roman" w:eastAsia="Times New Roman" w:hAnsi="Times New Roman" w:cs="Times New Roman"/>
          <w:lang w:eastAsia="ru-RU"/>
        </w:rPr>
        <w:t>. URL: https://www.mckinsey.com/business-functions/mckinsey-digital/our-insights.</w:t>
      </w:r>
    </w:p>
    <w:p w14:paraId="494C4CC1" w14:textId="77777777" w:rsidR="007B04F4" w:rsidRPr="007B04F4" w:rsidRDefault="007B04F4" w:rsidP="00BB516E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04F4">
        <w:rPr>
          <w:rFonts w:ascii="Times New Roman" w:eastAsia="Times New Roman" w:hAnsi="Times New Roman" w:cs="Times New Roman"/>
          <w:lang w:eastAsia="ru-RU"/>
        </w:rPr>
        <w:t xml:space="preserve">World Economic Forum. (2023). </w:t>
      </w:r>
      <w:r w:rsidRPr="007B04F4">
        <w:rPr>
          <w:rFonts w:ascii="Times New Roman" w:eastAsia="Times New Roman" w:hAnsi="Times New Roman" w:cs="Times New Roman"/>
          <w:i/>
          <w:iCs/>
          <w:lang w:eastAsia="ru-RU"/>
        </w:rPr>
        <w:t>Digital Transformation and Business Models</w:t>
      </w:r>
      <w:r w:rsidRPr="007B04F4">
        <w:rPr>
          <w:rFonts w:ascii="Times New Roman" w:eastAsia="Times New Roman" w:hAnsi="Times New Roman" w:cs="Times New Roman"/>
          <w:lang w:eastAsia="ru-RU"/>
        </w:rPr>
        <w:t>. URL: https://www.weforum.org/reports/digital-transformation-and-business-models.</w:t>
      </w:r>
    </w:p>
    <w:p w14:paraId="0F2976DC" w14:textId="77777777" w:rsidR="007B04F4" w:rsidRPr="007B04F4" w:rsidRDefault="007B04F4" w:rsidP="00BB516E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04F4">
        <w:rPr>
          <w:rFonts w:ascii="Times New Roman" w:eastAsia="Times New Roman" w:hAnsi="Times New Roman" w:cs="Times New Roman"/>
          <w:lang w:eastAsia="ru-RU"/>
        </w:rPr>
        <w:t xml:space="preserve">OECD. (2022). </w:t>
      </w:r>
      <w:r w:rsidRPr="007B04F4">
        <w:rPr>
          <w:rFonts w:ascii="Times New Roman" w:eastAsia="Times New Roman" w:hAnsi="Times New Roman" w:cs="Times New Roman"/>
          <w:i/>
          <w:iCs/>
          <w:lang w:eastAsia="ru-RU"/>
        </w:rPr>
        <w:t>Automation and the Future of Work</w:t>
      </w:r>
      <w:r w:rsidRPr="007B04F4">
        <w:rPr>
          <w:rFonts w:ascii="Times New Roman" w:eastAsia="Times New Roman" w:hAnsi="Times New Roman" w:cs="Times New Roman"/>
          <w:lang w:eastAsia="ru-RU"/>
        </w:rPr>
        <w:t>. URL: https://www.oecd.org/employment/automation-and-the-future-of-work.</w:t>
      </w:r>
    </w:p>
    <w:p w14:paraId="44C19B3B" w14:textId="3FD031A9" w:rsidR="007B04F4" w:rsidRPr="007B04F4" w:rsidRDefault="007B04F4" w:rsidP="00BB516E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04F4">
        <w:rPr>
          <w:rFonts w:ascii="Times New Roman" w:eastAsia="Times New Roman" w:hAnsi="Times New Roman" w:cs="Times New Roman"/>
          <w:lang w:eastAsia="ru-RU"/>
        </w:rPr>
        <w:t xml:space="preserve">World Bank. (2023). </w:t>
      </w:r>
      <w:r w:rsidRPr="007B04F4">
        <w:rPr>
          <w:rFonts w:ascii="Times New Roman" w:eastAsia="Times New Roman" w:hAnsi="Times New Roman" w:cs="Times New Roman"/>
          <w:i/>
          <w:iCs/>
          <w:lang w:eastAsia="ru-RU"/>
        </w:rPr>
        <w:t>Bridging the Digital Divide: Economic and Social Implications</w:t>
      </w:r>
      <w:r w:rsidRPr="007B04F4">
        <w:rPr>
          <w:rFonts w:ascii="Times New Roman" w:eastAsia="Times New Roman" w:hAnsi="Times New Roman" w:cs="Times New Roman"/>
          <w:lang w:eastAsia="ru-RU"/>
        </w:rPr>
        <w:t>.</w:t>
      </w:r>
      <w:r w:rsidRPr="003065F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B04F4">
        <w:rPr>
          <w:rFonts w:ascii="Times New Roman" w:eastAsia="Times New Roman" w:hAnsi="Times New Roman" w:cs="Times New Roman"/>
          <w:lang w:eastAsia="ru-RU"/>
        </w:rPr>
        <w:t xml:space="preserve">URL: </w:t>
      </w:r>
      <w:hyperlink r:id="rId6" w:tgtFrame="_new" w:history="1">
        <w:r w:rsidRPr="007B04F4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https://www.worldbank.org/en/topic/digitaldevelopm</w:t>
        </w:r>
        <w:r w:rsidRPr="007B04F4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e</w:t>
        </w:r>
        <w:r w:rsidRPr="007B04F4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nt/publication/bridging-</w:t>
        </w:r>
        <w:r w:rsidRPr="007B04F4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t</w:t>
        </w:r>
        <w:r w:rsidRPr="007B04F4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he-digital-divide</w:t>
        </w:r>
      </w:hyperlink>
      <w:r w:rsidRPr="007B04F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3BB623A" w14:textId="77777777" w:rsidR="00EA400A" w:rsidRPr="007B04F4" w:rsidRDefault="00EA400A" w:rsidP="00BB516E">
      <w:pPr>
        <w:spacing w:line="360" w:lineRule="auto"/>
        <w:jc w:val="both"/>
        <w:rPr>
          <w:sz w:val="28"/>
          <w:szCs w:val="28"/>
        </w:rPr>
      </w:pPr>
    </w:p>
    <w:sectPr w:rsidR="00EA400A" w:rsidRPr="007B04F4" w:rsidSect="009A5A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4118"/>
    <w:multiLevelType w:val="multilevel"/>
    <w:tmpl w:val="F382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B5B5B"/>
    <w:multiLevelType w:val="multilevel"/>
    <w:tmpl w:val="13D2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F4"/>
    <w:rsid w:val="000D2BC7"/>
    <w:rsid w:val="003065F0"/>
    <w:rsid w:val="007B04F4"/>
    <w:rsid w:val="009A5A5A"/>
    <w:rsid w:val="00BB516E"/>
    <w:rsid w:val="00E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13062C"/>
  <w15:chartTrackingRefBased/>
  <w15:docId w15:val="{F5C105FA-4333-044F-8395-F44AE069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paragraph" w:styleId="3">
    <w:name w:val="heading 3"/>
    <w:basedOn w:val="a"/>
    <w:link w:val="30"/>
    <w:uiPriority w:val="9"/>
    <w:qFormat/>
    <w:rsid w:val="007B04F4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04F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B04F4"/>
    <w:rPr>
      <w:b/>
      <w:bCs/>
    </w:rPr>
  </w:style>
  <w:style w:type="character" w:styleId="a5">
    <w:name w:val="Emphasis"/>
    <w:basedOn w:val="a0"/>
    <w:uiPriority w:val="20"/>
    <w:qFormat/>
    <w:rsid w:val="007B04F4"/>
    <w:rPr>
      <w:i/>
      <w:iCs/>
    </w:rPr>
  </w:style>
  <w:style w:type="character" w:styleId="a6">
    <w:name w:val="Hyperlink"/>
    <w:basedOn w:val="a0"/>
    <w:uiPriority w:val="99"/>
    <w:semiHidden/>
    <w:unhideWhenUsed/>
    <w:rsid w:val="007B0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ldbank.org/en/topic/digitaldevelopment/publication/bridging-the-digital-divide" TargetMode="External"/><Relationship Id="rId5" Type="http://schemas.openxmlformats.org/officeDocument/2006/relationships/hyperlink" Target="https://orcid.org/0009-0000-3289-29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Скрипка</dc:creator>
  <cp:keywords/>
  <dc:description/>
  <cp:lastModifiedBy>Олександр Скрипка</cp:lastModifiedBy>
  <cp:revision>1</cp:revision>
  <dcterms:created xsi:type="dcterms:W3CDTF">2024-08-29T13:51:00Z</dcterms:created>
  <dcterms:modified xsi:type="dcterms:W3CDTF">2024-08-29T21:49:00Z</dcterms:modified>
</cp:coreProperties>
</file>