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8872C" w14:textId="4622676B" w:rsidR="004315C0" w:rsidRDefault="007538CD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4315C0">
        <w:rPr>
          <w:rFonts w:ascii="Times New Roman" w:hAnsi="Times New Roman"/>
          <w:bCs/>
          <w:iCs/>
          <w:sz w:val="28"/>
          <w:szCs w:val="28"/>
          <w:lang w:val="uk-UA"/>
        </w:rPr>
        <w:t>Швець І</w:t>
      </w:r>
      <w:r w:rsidR="004315C0" w:rsidRPr="004315C0">
        <w:rPr>
          <w:rFonts w:ascii="Times New Roman" w:hAnsi="Times New Roman"/>
          <w:bCs/>
          <w:iCs/>
          <w:sz w:val="28"/>
          <w:szCs w:val="28"/>
          <w:lang w:val="uk-UA"/>
        </w:rPr>
        <w:t xml:space="preserve">гор </w:t>
      </w:r>
      <w:r w:rsidRPr="004315C0">
        <w:rPr>
          <w:rFonts w:ascii="Times New Roman" w:hAnsi="Times New Roman"/>
          <w:bCs/>
          <w:iCs/>
          <w:sz w:val="28"/>
          <w:szCs w:val="28"/>
          <w:lang w:val="uk-UA"/>
        </w:rPr>
        <w:t>А</w:t>
      </w:r>
      <w:r w:rsidR="004315C0" w:rsidRPr="004315C0">
        <w:rPr>
          <w:rFonts w:ascii="Times New Roman" w:hAnsi="Times New Roman"/>
          <w:bCs/>
          <w:iCs/>
          <w:sz w:val="28"/>
          <w:szCs w:val="28"/>
          <w:lang w:val="uk-UA"/>
        </w:rPr>
        <w:t>натолійович</w:t>
      </w:r>
      <w:r w:rsidR="004315C0">
        <w:rPr>
          <w:rFonts w:ascii="Times New Roman" w:hAnsi="Times New Roman"/>
          <w:bCs/>
          <w:iCs/>
          <w:sz w:val="28"/>
          <w:szCs w:val="28"/>
          <w:lang w:val="uk-UA"/>
        </w:rPr>
        <w:t xml:space="preserve"> старший викладач</w:t>
      </w:r>
    </w:p>
    <w:p w14:paraId="30E6441F" w14:textId="1E9E7028" w:rsidR="004315C0" w:rsidRDefault="004315C0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>Пер</w:t>
      </w:r>
      <w:r w:rsidR="0081475E">
        <w:rPr>
          <w:rFonts w:ascii="Times New Roman" w:hAnsi="Times New Roman"/>
          <w:bCs/>
          <w:iCs/>
          <w:sz w:val="28"/>
          <w:szCs w:val="28"/>
          <w:lang w:val="uk-UA"/>
        </w:rPr>
        <w:t>вомайський навчально-науковий інститут</w:t>
      </w:r>
    </w:p>
    <w:p w14:paraId="56AAEAF7" w14:textId="77777777" w:rsidR="0081475E" w:rsidRDefault="0081475E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Національного університету кораблебудування </w:t>
      </w:r>
    </w:p>
    <w:p w14:paraId="3F416E98" w14:textId="7604F106" w:rsidR="0081475E" w:rsidRDefault="0081475E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імені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val="uk-UA"/>
        </w:rPr>
        <w:t>адм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uk-UA"/>
        </w:rPr>
        <w:t>. Макарова</w:t>
      </w:r>
    </w:p>
    <w:p w14:paraId="369F7794" w14:textId="0F0B5E79" w:rsidR="0081475E" w:rsidRDefault="0081475E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81475E">
        <w:rPr>
          <w:rFonts w:ascii="Times New Roman" w:hAnsi="Times New Roman"/>
          <w:bCs/>
          <w:iCs/>
          <w:sz w:val="28"/>
          <w:szCs w:val="28"/>
          <w:lang w:val="uk-UA"/>
        </w:rPr>
        <w:t>ORCID: 0000-0003-0500-6236</w:t>
      </w:r>
    </w:p>
    <w:p w14:paraId="42340A0B" w14:textId="77777777" w:rsidR="001B6001" w:rsidRPr="004315C0" w:rsidRDefault="001B6001" w:rsidP="002943D2">
      <w:pPr>
        <w:spacing w:after="0" w:line="360" w:lineRule="auto"/>
        <w:ind w:left="708"/>
        <w:jc w:val="right"/>
        <w:rPr>
          <w:rFonts w:ascii="Times New Roman" w:hAnsi="Times New Roman"/>
          <w:bCs/>
          <w:iCs/>
          <w:sz w:val="28"/>
          <w:szCs w:val="28"/>
          <w:lang w:val="uk-UA"/>
        </w:rPr>
      </w:pPr>
    </w:p>
    <w:p w14:paraId="416306DF" w14:textId="77777777" w:rsidR="001B6001" w:rsidRPr="004B78A3" w:rsidRDefault="001B6001" w:rsidP="001B600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B78A3">
        <w:rPr>
          <w:rFonts w:ascii="Times New Roman" w:hAnsi="Times New Roman"/>
          <w:b/>
          <w:sz w:val="28"/>
          <w:szCs w:val="28"/>
          <w:lang w:val="uk-UA"/>
        </w:rPr>
        <w:t xml:space="preserve">ДОСЛІДЖЕННЯ ВЗАЄМОДІЇ ПОВІТРЯНОГО ТА ГАЗОВОГО ПОТОКІВ В ГАЗОПОВІТРЯНИХ ЗМІШУВАЧАХ З РІЗНОЮЇ ГЕОМЕТРІЄЮ ЗА ДОПОМОГОЮ ПРОГРАМНОГО КОМЛЕКСУ FLOW VISION.  </w:t>
      </w:r>
    </w:p>
    <w:p w14:paraId="331F8094" w14:textId="77777777" w:rsidR="004315C0" w:rsidRDefault="004315C0" w:rsidP="002943D2">
      <w:pPr>
        <w:spacing w:after="0" w:line="360" w:lineRule="auto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14:paraId="4B736356" w14:textId="038E62AC" w:rsidR="00004E84" w:rsidRDefault="00004E84" w:rsidP="00004E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Наразі сьогодні на ринку енергоресурсів нафтовим паливам є серйозна конкуренція, основу якої складають альтернативні палива. Це і рідкі палива отримані в ході переробки рослинної та тваринницької сировини</w:t>
      </w:r>
      <w:r w:rsidR="003D731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7313" w:rsidRPr="003D7313">
        <w:rPr>
          <w:rFonts w:ascii="Times New Roman" w:hAnsi="Times New Roman"/>
          <w:sz w:val="28"/>
          <w:szCs w:val="28"/>
          <w:lang w:val="uk-UA"/>
        </w:rPr>
        <w:t>[1</w:t>
      </w:r>
      <w:r w:rsidR="003D7313">
        <w:rPr>
          <w:rFonts w:ascii="Times New Roman" w:hAnsi="Times New Roman"/>
          <w:sz w:val="28"/>
          <w:szCs w:val="28"/>
          <w:lang w:val="uk-UA"/>
        </w:rPr>
        <w:t>,2</w:t>
      </w:r>
      <w:r w:rsidR="003D7313" w:rsidRPr="003D7313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, так і газові палива отримані внаслідок переробки відходів життєдіяльності людини. </w:t>
      </w:r>
      <w:r w:rsidR="003D7313">
        <w:rPr>
          <w:rFonts w:ascii="Times New Roman" w:hAnsi="Times New Roman"/>
          <w:sz w:val="28"/>
          <w:szCs w:val="28"/>
          <w:lang w:val="uk-UA"/>
        </w:rPr>
        <w:t xml:space="preserve">Вони мають певну специфіку пов’язану із переробкою та використанням, а також відмінності по фізико-хімічним властивостям. </w:t>
      </w:r>
      <w:r w:rsidR="00BB4578">
        <w:rPr>
          <w:rFonts w:ascii="Times New Roman" w:hAnsi="Times New Roman"/>
          <w:sz w:val="28"/>
          <w:szCs w:val="28"/>
          <w:lang w:val="uk-UA"/>
        </w:rPr>
        <w:t>Але це не обмежує їх можливості застосування в різних машинах таких як двигуни внутрішнього згоряння.</w:t>
      </w:r>
      <w:r w:rsidR="003D7313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14:paraId="3FDA56CB" w14:textId="4CCE83DE" w:rsidR="008016ED" w:rsidRDefault="00BB4578" w:rsidP="00004E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Використання сучасних обчислювальних засобів значно спрощує багато інженерних завдань, серед яких проведення лабораторних досліджень. </w:t>
      </w:r>
      <w:r w:rsidR="00D26EFA" w:rsidRPr="00D26EFA">
        <w:rPr>
          <w:rFonts w:ascii="Times New Roman" w:hAnsi="Times New Roman"/>
          <w:sz w:val="28"/>
          <w:szCs w:val="28"/>
          <w:lang w:val="uk-UA"/>
        </w:rPr>
        <w:t>Застосування чисельного експеримент</w:t>
      </w:r>
      <w:r w:rsidR="007724A9">
        <w:rPr>
          <w:rFonts w:ascii="Times New Roman" w:hAnsi="Times New Roman"/>
          <w:sz w:val="28"/>
          <w:szCs w:val="28"/>
          <w:lang w:val="uk-UA"/>
        </w:rPr>
        <w:t xml:space="preserve">ального дослідження </w:t>
      </w:r>
      <w:r w:rsidR="00D26EFA" w:rsidRPr="00D26EFA">
        <w:rPr>
          <w:rFonts w:ascii="Times New Roman" w:hAnsi="Times New Roman"/>
          <w:sz w:val="28"/>
          <w:szCs w:val="28"/>
          <w:lang w:val="uk-UA"/>
        </w:rPr>
        <w:t xml:space="preserve">поряд із </w:t>
      </w:r>
      <w:r w:rsidR="007724A9">
        <w:rPr>
          <w:rFonts w:ascii="Times New Roman" w:hAnsi="Times New Roman"/>
          <w:sz w:val="28"/>
          <w:szCs w:val="28"/>
          <w:lang w:val="uk-UA"/>
        </w:rPr>
        <w:t xml:space="preserve">лабораторним на сьогодні є дуже перспективним шляхом пізнання процесів та явищ що відбуваються із об’єктом дослідження. Сучасне </w:t>
      </w:r>
      <w:r w:rsidR="00D26EFA" w:rsidRPr="00D26EFA">
        <w:rPr>
          <w:rFonts w:ascii="Times New Roman" w:hAnsi="Times New Roman"/>
          <w:sz w:val="28"/>
          <w:szCs w:val="28"/>
          <w:lang w:val="uk-UA"/>
        </w:rPr>
        <w:t>програмн</w:t>
      </w:r>
      <w:r w:rsidR="007724A9">
        <w:rPr>
          <w:rFonts w:ascii="Times New Roman" w:hAnsi="Times New Roman"/>
          <w:sz w:val="28"/>
          <w:szCs w:val="28"/>
          <w:lang w:val="uk-UA"/>
        </w:rPr>
        <w:t xml:space="preserve">е </w:t>
      </w:r>
      <w:r w:rsidR="00D26EFA" w:rsidRPr="00D26EFA">
        <w:rPr>
          <w:rFonts w:ascii="Times New Roman" w:hAnsi="Times New Roman"/>
          <w:sz w:val="28"/>
          <w:szCs w:val="28"/>
          <w:lang w:val="uk-UA"/>
        </w:rPr>
        <w:t>та апаратн</w:t>
      </w:r>
      <w:r w:rsidR="00D063E0">
        <w:rPr>
          <w:rFonts w:ascii="Times New Roman" w:hAnsi="Times New Roman"/>
          <w:sz w:val="28"/>
          <w:szCs w:val="28"/>
          <w:lang w:val="uk-UA"/>
        </w:rPr>
        <w:t>е</w:t>
      </w:r>
      <w:r w:rsidR="00D26EFA" w:rsidRPr="00D26EFA">
        <w:rPr>
          <w:rFonts w:ascii="Times New Roman" w:hAnsi="Times New Roman"/>
          <w:sz w:val="28"/>
          <w:szCs w:val="28"/>
          <w:lang w:val="uk-UA"/>
        </w:rPr>
        <w:t xml:space="preserve"> забезпечення, </w:t>
      </w:r>
      <w:r w:rsidR="007724A9">
        <w:rPr>
          <w:rFonts w:ascii="Times New Roman" w:hAnsi="Times New Roman"/>
          <w:sz w:val="28"/>
          <w:szCs w:val="28"/>
          <w:lang w:val="uk-UA"/>
        </w:rPr>
        <w:t xml:space="preserve">розвинений надсучасний математичний апарат дозволяє розв’язувати коло різноманітних прикладних завдань, серед яких можливість вивчення поведінки об’єкту дослідження </w:t>
      </w:r>
      <w:r w:rsidR="003D7313" w:rsidRPr="003D7313">
        <w:rPr>
          <w:rFonts w:ascii="Times New Roman" w:hAnsi="Times New Roman"/>
          <w:sz w:val="28"/>
          <w:szCs w:val="28"/>
          <w:lang w:val="uk-UA"/>
        </w:rPr>
        <w:t>[</w:t>
      </w:r>
      <w:r w:rsidR="003D7313">
        <w:rPr>
          <w:rFonts w:ascii="Times New Roman" w:hAnsi="Times New Roman"/>
          <w:sz w:val="28"/>
          <w:szCs w:val="28"/>
          <w:lang w:val="uk-UA"/>
        </w:rPr>
        <w:t>3</w:t>
      </w:r>
      <w:r w:rsidR="003D7313" w:rsidRPr="003D7313">
        <w:rPr>
          <w:rFonts w:ascii="Times New Roman" w:hAnsi="Times New Roman"/>
          <w:sz w:val="28"/>
          <w:szCs w:val="28"/>
          <w:lang w:val="uk-UA"/>
        </w:rPr>
        <w:t>]</w:t>
      </w:r>
      <w:r w:rsidR="007724A9">
        <w:rPr>
          <w:rFonts w:ascii="Times New Roman" w:hAnsi="Times New Roman"/>
          <w:sz w:val="28"/>
          <w:szCs w:val="28"/>
          <w:lang w:val="uk-UA"/>
        </w:rPr>
        <w:t>.</w:t>
      </w:r>
      <w:r w:rsidR="00B930B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6409246" w14:textId="100C64E8" w:rsidR="00B33C01" w:rsidRDefault="008009B9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проведенні досліджень </w:t>
      </w:r>
      <w:r w:rsidR="006A2899">
        <w:rPr>
          <w:rFonts w:ascii="Times New Roman" w:hAnsi="Times New Roman"/>
          <w:sz w:val="28"/>
          <w:szCs w:val="28"/>
          <w:lang w:val="uk-UA"/>
        </w:rPr>
        <w:t xml:space="preserve">з використанням програмного комплексу </w:t>
      </w:r>
      <w:r w:rsidR="006A2899">
        <w:rPr>
          <w:rFonts w:ascii="Times New Roman" w:hAnsi="Times New Roman"/>
          <w:sz w:val="28"/>
          <w:szCs w:val="28"/>
          <w:lang w:val="en-GB"/>
        </w:rPr>
        <w:t>Flow</w:t>
      </w:r>
      <w:r w:rsidR="006A2899" w:rsidRPr="008009B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A2899">
        <w:rPr>
          <w:rFonts w:ascii="Times New Roman" w:hAnsi="Times New Roman"/>
          <w:sz w:val="28"/>
          <w:szCs w:val="28"/>
          <w:lang w:val="en-GB"/>
        </w:rPr>
        <w:t>Vision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E2EFF">
        <w:rPr>
          <w:rFonts w:ascii="Times New Roman" w:hAnsi="Times New Roman"/>
          <w:sz w:val="28"/>
          <w:szCs w:val="28"/>
          <w:lang w:val="uk-UA"/>
        </w:rPr>
        <w:t>вирішувалось завдання моделювання взаємодії потоків повітря та газу в змішувальн</w:t>
      </w:r>
      <w:r>
        <w:rPr>
          <w:rFonts w:ascii="Times New Roman" w:hAnsi="Times New Roman"/>
          <w:sz w:val="28"/>
          <w:szCs w:val="28"/>
          <w:lang w:val="uk-UA"/>
        </w:rPr>
        <w:t xml:space="preserve">ій </w:t>
      </w:r>
      <w:r w:rsidR="007E2EFF">
        <w:rPr>
          <w:rFonts w:ascii="Times New Roman" w:hAnsi="Times New Roman"/>
          <w:sz w:val="28"/>
          <w:szCs w:val="28"/>
          <w:lang w:val="uk-UA"/>
        </w:rPr>
        <w:t xml:space="preserve">камери газоповітряного змішувача. </w:t>
      </w:r>
      <w:r w:rsidR="00B33C01">
        <w:rPr>
          <w:rFonts w:ascii="Times New Roman" w:hAnsi="Times New Roman"/>
          <w:sz w:val="28"/>
          <w:szCs w:val="28"/>
          <w:lang w:val="uk-UA"/>
        </w:rPr>
        <w:t xml:space="preserve">При цьому </w:t>
      </w:r>
      <w:r w:rsidR="00D23B97">
        <w:rPr>
          <w:rFonts w:ascii="Times New Roman" w:hAnsi="Times New Roman"/>
          <w:sz w:val="28"/>
          <w:szCs w:val="28"/>
          <w:lang w:val="uk-UA"/>
        </w:rPr>
        <w:t>досліджувалась</w:t>
      </w:r>
      <w:r w:rsidR="007E2EFF">
        <w:rPr>
          <w:rFonts w:ascii="Times New Roman" w:hAnsi="Times New Roman"/>
          <w:sz w:val="28"/>
          <w:szCs w:val="28"/>
          <w:lang w:val="uk-UA"/>
        </w:rPr>
        <w:t xml:space="preserve">, залежність </w:t>
      </w:r>
      <w:r w:rsidR="00D23B97">
        <w:rPr>
          <w:rFonts w:ascii="Times New Roman" w:hAnsi="Times New Roman"/>
          <w:sz w:val="28"/>
          <w:szCs w:val="28"/>
          <w:lang w:val="uk-UA"/>
        </w:rPr>
        <w:t xml:space="preserve">концентрації </w:t>
      </w:r>
      <w:r w:rsidR="007E2EFF">
        <w:rPr>
          <w:rFonts w:ascii="Times New Roman" w:hAnsi="Times New Roman"/>
          <w:sz w:val="28"/>
          <w:szCs w:val="28"/>
          <w:lang w:val="uk-UA"/>
        </w:rPr>
        <w:t>отриманої газоповітряної суміші</w:t>
      </w:r>
      <w:r w:rsidR="00E34C1F">
        <w:rPr>
          <w:rFonts w:ascii="Times New Roman" w:hAnsi="Times New Roman"/>
          <w:sz w:val="28"/>
          <w:szCs w:val="28"/>
          <w:lang w:val="uk-UA"/>
        </w:rPr>
        <w:t xml:space="preserve"> від конструктивного виконання газоповітряного змішувача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E34C1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BE05575" w14:textId="77777777" w:rsidR="002943D2" w:rsidRDefault="002943D2" w:rsidP="002943D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11535">
        <w:rPr>
          <w:rFonts w:ascii="Times New Roman" w:hAnsi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02DE6C4D" wp14:editId="26FA3468">
            <wp:extent cx="4121624" cy="1023985"/>
            <wp:effectExtent l="0" t="0" r="0" b="508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" t="17991" r="2187" b="9347"/>
                    <a:stretch/>
                  </pic:blipFill>
                  <pic:spPr bwMode="auto">
                    <a:xfrm>
                      <a:off x="0" y="0"/>
                      <a:ext cx="4182211" cy="1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B37F5" w14:textId="3A80FAE1" w:rsidR="002943D2" w:rsidRDefault="002943D2" w:rsidP="002943D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B356A2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 xml:space="preserve"> – Варіанти конструктивного виконання змішувачів </w:t>
      </w:r>
    </w:p>
    <w:p w14:paraId="2788DDA1" w14:textId="56C944C5" w:rsidR="00011535" w:rsidRPr="00011535" w:rsidRDefault="00011535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11535">
        <w:rPr>
          <w:rFonts w:ascii="Times New Roman" w:hAnsi="Times New Roman"/>
          <w:sz w:val="28"/>
          <w:szCs w:val="28"/>
          <w:lang w:val="uk-UA"/>
        </w:rPr>
        <w:t>При оцінюванні ефективності геометрії газоповітряного змішувача необхідно враховувати</w:t>
      </w:r>
      <w:r w:rsidR="009C6E8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1535">
        <w:rPr>
          <w:rFonts w:ascii="Times New Roman" w:hAnsi="Times New Roman"/>
          <w:sz w:val="28"/>
          <w:szCs w:val="28"/>
          <w:lang w:val="uk-UA"/>
        </w:rPr>
        <w:t>:</w:t>
      </w:r>
      <w:r w:rsidR="009C6E8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1535">
        <w:rPr>
          <w:rFonts w:ascii="Times New Roman" w:hAnsi="Times New Roman"/>
          <w:sz w:val="28"/>
          <w:szCs w:val="28"/>
          <w:lang w:val="uk-UA"/>
        </w:rPr>
        <w:t>тип конструктивного виконання змішувача</w:t>
      </w:r>
      <w:r w:rsidR="009C6E84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11535">
        <w:rPr>
          <w:rFonts w:ascii="Times New Roman" w:hAnsi="Times New Roman"/>
          <w:sz w:val="28"/>
          <w:szCs w:val="28"/>
          <w:lang w:val="uk-UA"/>
        </w:rPr>
        <w:t>геометричні співвідношення отворів на вході (газ та повітря) та на виході (газо-повітряна суміш)</w:t>
      </w:r>
      <w:r w:rsidR="009C6E84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11535">
        <w:rPr>
          <w:rFonts w:ascii="Times New Roman" w:hAnsi="Times New Roman"/>
          <w:sz w:val="28"/>
          <w:szCs w:val="28"/>
          <w:lang w:val="uk-UA"/>
        </w:rPr>
        <w:t>місцеві гідравлічні втрати</w:t>
      </w:r>
      <w:r w:rsidR="009C6E84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011535">
        <w:rPr>
          <w:rFonts w:ascii="Times New Roman" w:hAnsi="Times New Roman"/>
          <w:sz w:val="28"/>
          <w:szCs w:val="28"/>
          <w:lang w:val="uk-UA"/>
        </w:rPr>
        <w:t>витратн</w:t>
      </w:r>
      <w:r w:rsidR="009C6E84">
        <w:rPr>
          <w:rFonts w:ascii="Times New Roman" w:hAnsi="Times New Roman"/>
          <w:sz w:val="28"/>
          <w:szCs w:val="28"/>
          <w:lang w:val="uk-UA"/>
        </w:rPr>
        <w:t>у</w:t>
      </w:r>
      <w:r w:rsidRPr="00011535">
        <w:rPr>
          <w:rFonts w:ascii="Times New Roman" w:hAnsi="Times New Roman"/>
          <w:sz w:val="28"/>
          <w:szCs w:val="28"/>
          <w:lang w:val="uk-UA"/>
        </w:rPr>
        <w:t xml:space="preserve"> характеристик</w:t>
      </w:r>
      <w:r w:rsidR="009C6E84">
        <w:rPr>
          <w:rFonts w:ascii="Times New Roman" w:hAnsi="Times New Roman"/>
          <w:sz w:val="28"/>
          <w:szCs w:val="28"/>
          <w:lang w:val="uk-UA"/>
        </w:rPr>
        <w:t>у</w:t>
      </w:r>
      <w:r w:rsidRPr="00011535">
        <w:rPr>
          <w:rFonts w:ascii="Times New Roman" w:hAnsi="Times New Roman"/>
          <w:sz w:val="28"/>
          <w:szCs w:val="28"/>
          <w:lang w:val="uk-UA"/>
        </w:rPr>
        <w:t xml:space="preserve"> змішувача</w:t>
      </w:r>
      <w:r w:rsidR="009C6E84">
        <w:rPr>
          <w:rFonts w:ascii="Times New Roman" w:hAnsi="Times New Roman"/>
          <w:sz w:val="28"/>
          <w:szCs w:val="28"/>
          <w:lang w:val="uk-UA"/>
        </w:rPr>
        <w:t>.</w:t>
      </w:r>
    </w:p>
    <w:p w14:paraId="7FD8CBC4" w14:textId="6D8B08AE" w:rsidR="00011535" w:rsidRDefault="004978AE" w:rsidP="002943D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  <w:r w:rsidRPr="00011535">
        <w:rPr>
          <w:rFonts w:ascii="Times New Roman" w:hAnsi="Times New Roman"/>
          <w:noProof/>
          <w:sz w:val="28"/>
          <w:szCs w:val="28"/>
          <w:lang w:val="uk-UA"/>
        </w:rPr>
        <w:drawing>
          <wp:inline distT="0" distB="0" distL="0" distR="0" wp14:anchorId="43970644" wp14:editId="1230F4CD">
            <wp:extent cx="2081284" cy="1671749"/>
            <wp:effectExtent l="0" t="0" r="0" b="508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41" cy="168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3623" w14:textId="460D6B50" w:rsidR="002943D2" w:rsidRDefault="002943D2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</w:t>
      </w:r>
      <w:r w:rsidR="00B356A2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– Геометричні показники газо-повітряного змішувача. </w:t>
      </w:r>
    </w:p>
    <w:p w14:paraId="663849D0" w14:textId="3EF7D221" w:rsidR="00671A82" w:rsidRDefault="006E4329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Після </w:t>
      </w:r>
      <w:r w:rsidR="006B6702">
        <w:rPr>
          <w:rFonts w:ascii="Times New Roman" w:hAnsi="Times New Roman"/>
          <w:sz w:val="28"/>
          <w:szCs w:val="28"/>
          <w:lang w:val="uk-UA"/>
        </w:rPr>
        <w:t>створен</w:t>
      </w:r>
      <w:r>
        <w:rPr>
          <w:rFonts w:ascii="Times New Roman" w:hAnsi="Times New Roman"/>
          <w:sz w:val="28"/>
          <w:szCs w:val="28"/>
          <w:lang w:val="uk-UA"/>
        </w:rPr>
        <w:t xml:space="preserve">ня </w:t>
      </w:r>
      <w:r w:rsidR="00085D7A">
        <w:rPr>
          <w:rFonts w:ascii="Times New Roman" w:hAnsi="Times New Roman"/>
          <w:sz w:val="28"/>
          <w:szCs w:val="28"/>
          <w:lang w:val="uk-UA"/>
        </w:rPr>
        <w:t xml:space="preserve">на основі </w:t>
      </w:r>
      <w:proofErr w:type="spellStart"/>
      <w:r w:rsidR="00085D7A">
        <w:rPr>
          <w:rFonts w:ascii="Times New Roman" w:hAnsi="Times New Roman"/>
          <w:sz w:val="28"/>
          <w:szCs w:val="28"/>
          <w:lang w:val="uk-UA"/>
        </w:rPr>
        <w:t>Solid</w:t>
      </w:r>
      <w:proofErr w:type="spellEnd"/>
      <w:r w:rsidR="00085D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5D7A">
        <w:rPr>
          <w:rFonts w:ascii="Times New Roman" w:hAnsi="Times New Roman"/>
          <w:sz w:val="28"/>
          <w:szCs w:val="28"/>
          <w:lang w:val="en-GB"/>
        </w:rPr>
        <w:t>W</w:t>
      </w:r>
      <w:proofErr w:type="spellStart"/>
      <w:r w:rsidR="00085D7A">
        <w:rPr>
          <w:rFonts w:ascii="Times New Roman" w:hAnsi="Times New Roman"/>
          <w:sz w:val="28"/>
          <w:szCs w:val="28"/>
          <w:lang w:val="uk-UA"/>
        </w:rPr>
        <w:t>orks</w:t>
      </w:r>
      <w:proofErr w:type="spellEnd"/>
      <w:r w:rsidR="00085D7A">
        <w:rPr>
          <w:rFonts w:ascii="Times New Roman" w:hAnsi="Times New Roman"/>
          <w:sz w:val="28"/>
          <w:szCs w:val="28"/>
          <w:lang w:val="uk-UA"/>
        </w:rPr>
        <w:t xml:space="preserve"> 2006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5D7A">
        <w:rPr>
          <w:rFonts w:ascii="Times New Roman" w:hAnsi="Times New Roman"/>
          <w:sz w:val="28"/>
          <w:szCs w:val="28"/>
          <w:lang w:val="uk-UA"/>
        </w:rPr>
        <w:t>твердо-тільних 3-D</w:t>
      </w:r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085D7A">
        <w:rPr>
          <w:rFonts w:ascii="Times New Roman" w:hAnsi="Times New Roman"/>
          <w:sz w:val="28"/>
          <w:szCs w:val="28"/>
          <w:lang w:val="uk-UA"/>
        </w:rPr>
        <w:t>фасетков</w:t>
      </w:r>
      <w:r>
        <w:rPr>
          <w:rFonts w:ascii="Times New Roman" w:hAnsi="Times New Roman"/>
          <w:sz w:val="28"/>
          <w:szCs w:val="28"/>
          <w:lang w:val="uk-UA"/>
        </w:rPr>
        <w:t xml:space="preserve">их </w:t>
      </w:r>
      <w:r w:rsidR="00085D7A">
        <w:rPr>
          <w:rFonts w:ascii="Times New Roman" w:hAnsi="Times New Roman"/>
          <w:sz w:val="28"/>
          <w:szCs w:val="28"/>
          <w:lang w:val="uk-UA"/>
        </w:rPr>
        <w:t>модел</w:t>
      </w:r>
      <w:r>
        <w:rPr>
          <w:rFonts w:ascii="Times New Roman" w:hAnsi="Times New Roman"/>
          <w:sz w:val="28"/>
          <w:szCs w:val="28"/>
          <w:lang w:val="uk-UA"/>
        </w:rPr>
        <w:t xml:space="preserve">ей, їх </w:t>
      </w:r>
      <w:r w:rsidR="00085D7A">
        <w:rPr>
          <w:rFonts w:ascii="Times New Roman" w:hAnsi="Times New Roman"/>
          <w:sz w:val="28"/>
          <w:szCs w:val="28"/>
          <w:lang w:val="uk-UA"/>
        </w:rPr>
        <w:t xml:space="preserve">було імпортовано в комплекс </w:t>
      </w:r>
      <w:proofErr w:type="spellStart"/>
      <w:r w:rsidR="00085D7A">
        <w:rPr>
          <w:rFonts w:ascii="Times New Roman" w:hAnsi="Times New Roman"/>
          <w:sz w:val="28"/>
          <w:szCs w:val="28"/>
          <w:lang w:val="uk-UA"/>
        </w:rPr>
        <w:t>Flow</w:t>
      </w:r>
      <w:proofErr w:type="spellEnd"/>
      <w:r w:rsidR="00085D7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85D7A">
        <w:rPr>
          <w:rFonts w:ascii="Times New Roman" w:hAnsi="Times New Roman"/>
          <w:sz w:val="28"/>
          <w:szCs w:val="28"/>
          <w:lang w:val="uk-UA"/>
        </w:rPr>
        <w:t>Vision</w:t>
      </w:r>
      <w:proofErr w:type="spellEnd"/>
      <w:r w:rsidR="00085D7A">
        <w:rPr>
          <w:rFonts w:ascii="Times New Roman" w:hAnsi="Times New Roman"/>
          <w:sz w:val="28"/>
          <w:szCs w:val="28"/>
          <w:lang w:val="uk-UA"/>
        </w:rPr>
        <w:t xml:space="preserve">. Для розрахункової області </w:t>
      </w:r>
      <w:r w:rsidR="001102DD">
        <w:rPr>
          <w:rFonts w:ascii="Times New Roman" w:hAnsi="Times New Roman"/>
          <w:sz w:val="28"/>
          <w:szCs w:val="28"/>
          <w:lang w:val="uk-UA"/>
        </w:rPr>
        <w:t xml:space="preserve">було </w:t>
      </w:r>
      <w:r w:rsidR="00085D7A">
        <w:rPr>
          <w:rFonts w:ascii="Times New Roman" w:hAnsi="Times New Roman"/>
          <w:sz w:val="28"/>
          <w:szCs w:val="28"/>
          <w:lang w:val="uk-UA"/>
        </w:rPr>
        <w:t>в</w:t>
      </w:r>
      <w:r w:rsidR="001102DD">
        <w:rPr>
          <w:rFonts w:ascii="Times New Roman" w:hAnsi="Times New Roman"/>
          <w:sz w:val="28"/>
          <w:szCs w:val="28"/>
          <w:lang w:val="uk-UA"/>
        </w:rPr>
        <w:t xml:space="preserve">становлено рівняння математичної моделі </w:t>
      </w:r>
      <w:r w:rsidR="00085D7A">
        <w:rPr>
          <w:rFonts w:ascii="Times New Roman" w:hAnsi="Times New Roman"/>
          <w:sz w:val="28"/>
          <w:szCs w:val="28"/>
          <w:lang w:val="uk-UA"/>
        </w:rPr>
        <w:t>розрахунку</w:t>
      </w:r>
      <w:r w:rsidR="001102D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102DD">
        <w:rPr>
          <w:rFonts w:ascii="Times New Roman" w:hAnsi="Times New Roman"/>
          <w:sz w:val="28"/>
          <w:szCs w:val="28"/>
          <w:lang w:val="uk-UA"/>
        </w:rPr>
        <w:t>слабостискаємої</w:t>
      </w:r>
      <w:proofErr w:type="spellEnd"/>
      <w:r w:rsidR="001102DD">
        <w:rPr>
          <w:rFonts w:ascii="Times New Roman" w:hAnsi="Times New Roman"/>
          <w:sz w:val="28"/>
          <w:szCs w:val="28"/>
          <w:lang w:val="uk-UA"/>
        </w:rPr>
        <w:t xml:space="preserve"> рідини з урахуванням турбулентності потоку</w:t>
      </w:r>
      <w:r w:rsidR="00085D7A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76A2776E" w14:textId="6FF10282" w:rsidR="002943D2" w:rsidRDefault="002943D2" w:rsidP="002943D2">
      <w:pPr>
        <w:pStyle w:val="MyText"/>
        <w:shd w:val="clear" w:color="auto" w:fill="FFFFFF" w:themeFill="background1"/>
        <w:rPr>
          <w:lang w:val="uk-UA"/>
        </w:rPr>
      </w:pPr>
      <w:r>
        <w:rPr>
          <w:lang w:val="uk-UA"/>
        </w:rPr>
        <w:t xml:space="preserve">Створення тривимірних твердо-тільних моделей газоповітряних змішувачів було здійснено за допомогою графічного редактору </w:t>
      </w:r>
      <w:proofErr w:type="spellStart"/>
      <w:r>
        <w:rPr>
          <w:lang w:val="uk-UA"/>
        </w:rPr>
        <w:t>Solid</w:t>
      </w:r>
      <w:proofErr w:type="spellEnd"/>
      <w:r>
        <w:rPr>
          <w:lang w:val="uk-UA"/>
        </w:rPr>
        <w:t xml:space="preserve"> Works 2008, та після перетворення графічного формату з .</w:t>
      </w:r>
      <w:proofErr w:type="spellStart"/>
      <w:r>
        <w:t>sldprt</w:t>
      </w:r>
      <w:proofErr w:type="spellEnd"/>
      <w:r w:rsidRPr="00B43F1F">
        <w:rPr>
          <w:lang w:val="uk-UA"/>
        </w:rPr>
        <w:t xml:space="preserve"> </w:t>
      </w:r>
      <w:r>
        <w:rPr>
          <w:lang w:val="uk-UA"/>
        </w:rPr>
        <w:t xml:space="preserve">в формат </w:t>
      </w:r>
      <w:r w:rsidRPr="00B43F1F">
        <w:rPr>
          <w:lang w:val="uk-UA"/>
        </w:rPr>
        <w:t>.</w:t>
      </w:r>
      <w:proofErr w:type="spellStart"/>
      <w:r>
        <w:t>wrl</w:t>
      </w:r>
      <w:proofErr w:type="spellEnd"/>
      <w:r w:rsidRPr="00B43F1F">
        <w:rPr>
          <w:lang w:val="uk-UA"/>
        </w:rPr>
        <w:t xml:space="preserve"> їх </w:t>
      </w:r>
      <w:r>
        <w:rPr>
          <w:lang w:val="uk-UA"/>
        </w:rPr>
        <w:t xml:space="preserve">було імпортовано в програмний комплекс </w:t>
      </w:r>
      <w:proofErr w:type="spellStart"/>
      <w:r>
        <w:rPr>
          <w:lang w:val="uk-UA"/>
        </w:rPr>
        <w:t>Flow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Vision</w:t>
      </w:r>
      <w:proofErr w:type="spellEnd"/>
      <w:r>
        <w:rPr>
          <w:lang w:val="uk-UA"/>
        </w:rPr>
        <w:t>. Виходячи з поставленого завдання та різноманіття виконаних реальних моделей було створено наступні тривимірні твердо-тільні моделі:</w:t>
      </w:r>
    </w:p>
    <w:p w14:paraId="160580B5" w14:textId="68FD7737" w:rsidR="002943D2" w:rsidRDefault="002943D2" w:rsidP="00455BDC">
      <w:pPr>
        <w:pStyle w:val="MyText"/>
        <w:shd w:val="clear" w:color="auto" w:fill="FFFFFF" w:themeFill="background1"/>
        <w:ind w:firstLine="0"/>
        <w:jc w:val="center"/>
        <w:rPr>
          <w:lang w:val="uk-UA"/>
        </w:rPr>
      </w:pPr>
      <w:r>
        <w:rPr>
          <w:noProof/>
          <w:lang w:val="ru-RU"/>
        </w:rPr>
        <w:drawing>
          <wp:inline distT="0" distB="0" distL="0" distR="0" wp14:anchorId="4110F723" wp14:editId="0D1E6458">
            <wp:extent cx="1153236" cy="10142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806" t="26636" r="15587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81" cy="10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152">
        <w:rPr>
          <w:lang w:val="uk-UA"/>
        </w:rPr>
        <w:t xml:space="preserve">     </w:t>
      </w:r>
      <w:r w:rsidRPr="00507A0B">
        <w:rPr>
          <w:noProof/>
          <w:lang w:val="ru-RU"/>
        </w:rPr>
        <w:drawing>
          <wp:inline distT="0" distB="0" distL="0" distR="0" wp14:anchorId="069878C3" wp14:editId="6BA238A5">
            <wp:extent cx="1064111" cy="995899"/>
            <wp:effectExtent l="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318" t="25000" r="16090" b="2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10" cy="10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152">
        <w:rPr>
          <w:lang w:val="uk-UA"/>
        </w:rPr>
        <w:t xml:space="preserve">   </w:t>
      </w:r>
      <w:r w:rsidRPr="00507A0B">
        <w:rPr>
          <w:noProof/>
          <w:lang w:val="ru-RU"/>
        </w:rPr>
        <w:drawing>
          <wp:inline distT="0" distB="0" distL="0" distR="0" wp14:anchorId="532C401D" wp14:editId="25F305AC">
            <wp:extent cx="1137309" cy="1010378"/>
            <wp:effectExtent l="0" t="0" r="571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996" t="26997" r="16092" b="2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9" cy="10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75806" w14:textId="1BA250C1" w:rsidR="002943D2" w:rsidRDefault="009C6E84" w:rsidP="009C6E84">
      <w:pPr>
        <w:pStyle w:val="MyText"/>
        <w:shd w:val="clear" w:color="auto" w:fill="FFFFFF" w:themeFill="background1"/>
        <w:rPr>
          <w:lang w:val="uk-UA"/>
        </w:rPr>
      </w:pPr>
      <w:r>
        <w:rPr>
          <w:lang w:val="uk-UA"/>
        </w:rPr>
        <w:t xml:space="preserve">  </w:t>
      </w:r>
      <w:r w:rsidR="00455BDC">
        <w:rPr>
          <w:lang w:val="uk-UA"/>
        </w:rPr>
        <w:t xml:space="preserve">                            </w:t>
      </w:r>
      <w:r>
        <w:rPr>
          <w:lang w:val="uk-UA"/>
        </w:rPr>
        <w:t xml:space="preserve"> а)                     б)                     в)                    </w:t>
      </w:r>
    </w:p>
    <w:p w14:paraId="3C68C7D4" w14:textId="4D9DFD6D" w:rsidR="002943D2" w:rsidRDefault="002943D2" w:rsidP="002943D2">
      <w:pPr>
        <w:pStyle w:val="MyText"/>
        <w:shd w:val="clear" w:color="auto" w:fill="FFFFFF" w:themeFill="background1"/>
        <w:rPr>
          <w:lang w:val="uk-UA"/>
        </w:rPr>
      </w:pPr>
      <w:r>
        <w:rPr>
          <w:lang w:val="uk-UA"/>
        </w:rPr>
        <w:lastRenderedPageBreak/>
        <w:t>Рис. 3</w:t>
      </w:r>
      <w:r w:rsidR="009C6E84">
        <w:rPr>
          <w:lang w:val="uk-UA"/>
        </w:rPr>
        <w:t xml:space="preserve"> – Ф</w:t>
      </w:r>
      <w:r>
        <w:rPr>
          <w:lang w:val="uk-UA"/>
        </w:rPr>
        <w:t>асетков</w:t>
      </w:r>
      <w:r w:rsidR="009C6E84">
        <w:rPr>
          <w:lang w:val="uk-UA"/>
        </w:rPr>
        <w:t xml:space="preserve">і </w:t>
      </w:r>
      <w:r>
        <w:rPr>
          <w:lang w:val="uk-UA"/>
        </w:rPr>
        <w:t>тривимірн</w:t>
      </w:r>
      <w:r w:rsidR="009C6E84">
        <w:rPr>
          <w:lang w:val="uk-UA"/>
        </w:rPr>
        <w:t xml:space="preserve">і </w:t>
      </w:r>
      <w:r>
        <w:rPr>
          <w:lang w:val="uk-UA"/>
        </w:rPr>
        <w:t>модел</w:t>
      </w:r>
      <w:r w:rsidR="009C6E84">
        <w:rPr>
          <w:lang w:val="uk-UA"/>
        </w:rPr>
        <w:t xml:space="preserve">і </w:t>
      </w:r>
      <w:r>
        <w:rPr>
          <w:lang w:val="uk-UA"/>
        </w:rPr>
        <w:t xml:space="preserve">газозмішувальної камери </w:t>
      </w:r>
    </w:p>
    <w:p w14:paraId="4362D1A1" w14:textId="36638590" w:rsidR="002943D2" w:rsidRDefault="002943D2" w:rsidP="009C6E84">
      <w:pPr>
        <w:pStyle w:val="MyText"/>
        <w:shd w:val="clear" w:color="auto" w:fill="FFFFFF" w:themeFill="background1"/>
        <w:ind w:firstLine="0"/>
        <w:rPr>
          <w:lang w:val="uk-UA"/>
        </w:rPr>
      </w:pPr>
      <w:r>
        <w:rPr>
          <w:lang w:val="uk-UA"/>
        </w:rPr>
        <w:t>а) з циліндричною поверхнею;</w:t>
      </w:r>
      <w:r w:rsidR="009C6E84">
        <w:rPr>
          <w:lang w:val="uk-UA"/>
        </w:rPr>
        <w:t xml:space="preserve"> </w:t>
      </w:r>
      <w:r>
        <w:rPr>
          <w:lang w:val="uk-UA"/>
        </w:rPr>
        <w:t>б) з конічною поверхнею (коефіцієнт звуження 0,5);</w:t>
      </w:r>
      <w:r w:rsidR="009C6E84">
        <w:rPr>
          <w:lang w:val="uk-UA"/>
        </w:rPr>
        <w:t xml:space="preserve"> </w:t>
      </w:r>
      <w:r>
        <w:rPr>
          <w:lang w:val="uk-UA"/>
        </w:rPr>
        <w:t>в) з сферичною поверхнею (коефіцієнт звуження 0,5)</w:t>
      </w:r>
      <w:r w:rsidR="009C6E84">
        <w:rPr>
          <w:lang w:val="uk-UA"/>
        </w:rPr>
        <w:t xml:space="preserve">; </w:t>
      </w:r>
    </w:p>
    <w:p w14:paraId="1874AE38" w14:textId="10BAA34B" w:rsidR="001102DD" w:rsidRDefault="008E6030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="00DF190A">
        <w:rPr>
          <w:rFonts w:ascii="Times New Roman" w:hAnsi="Times New Roman"/>
          <w:sz w:val="28"/>
          <w:szCs w:val="28"/>
          <w:lang w:val="uk-UA"/>
        </w:rPr>
        <w:t xml:space="preserve">етою </w:t>
      </w:r>
      <w:r>
        <w:rPr>
          <w:rFonts w:ascii="Times New Roman" w:hAnsi="Times New Roman"/>
          <w:sz w:val="28"/>
          <w:szCs w:val="28"/>
          <w:lang w:val="uk-UA"/>
        </w:rPr>
        <w:t xml:space="preserve">даного </w:t>
      </w:r>
      <w:r w:rsidR="00DF190A">
        <w:rPr>
          <w:rFonts w:ascii="Times New Roman" w:hAnsi="Times New Roman"/>
          <w:sz w:val="28"/>
          <w:szCs w:val="28"/>
          <w:lang w:val="uk-UA"/>
        </w:rPr>
        <w:t xml:space="preserve">чисельного дослідження є вивчення розподілу концентрації газоповітряної суміші по камері змішувача. </w:t>
      </w:r>
      <w:r w:rsidR="00D063E0">
        <w:rPr>
          <w:rFonts w:ascii="Times New Roman" w:hAnsi="Times New Roman"/>
          <w:sz w:val="28"/>
          <w:szCs w:val="28"/>
          <w:lang w:val="uk-UA"/>
        </w:rPr>
        <w:t>О</w:t>
      </w:r>
      <w:r w:rsidR="00DF190A">
        <w:rPr>
          <w:rFonts w:ascii="Times New Roman" w:hAnsi="Times New Roman"/>
          <w:sz w:val="28"/>
          <w:szCs w:val="28"/>
          <w:lang w:val="uk-UA"/>
        </w:rPr>
        <w:t xml:space="preserve">б’єм розташований між газовою оболонкою і змішувальною камерою до уваги не брався. </w:t>
      </w:r>
    </w:p>
    <w:p w14:paraId="40D5FA7B" w14:textId="2FA8E0F4" w:rsidR="00C520CA" w:rsidRDefault="002D772A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постановці завдання використовувались наступні граничні умови</w:t>
      </w:r>
      <w:r w:rsidR="00D063E0">
        <w:rPr>
          <w:rFonts w:ascii="Times New Roman" w:hAnsi="Times New Roman"/>
          <w:sz w:val="28"/>
          <w:szCs w:val="28"/>
          <w:lang w:val="uk-UA"/>
        </w:rPr>
        <w:t xml:space="preserve"> щодо моделювання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14:paraId="6BF72888" w14:textId="77777777" w:rsidR="002D772A" w:rsidRDefault="002D772A" w:rsidP="00455BD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1) </w:t>
      </w:r>
      <w:r w:rsidR="001102DD"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тінка з логарифмічним законом зміни швидкості в турбулентному пограничному шарі;</w:t>
      </w:r>
    </w:p>
    <w:p w14:paraId="03DAE02C" w14:textId="77777777" w:rsidR="002D772A" w:rsidRDefault="002D772A" w:rsidP="00455B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2) </w:t>
      </w:r>
      <w:r w:rsidR="001102DD">
        <w:rPr>
          <w:rFonts w:ascii="Times New Roman" w:hAnsi="Times New Roman"/>
          <w:sz w:val="28"/>
          <w:szCs w:val="28"/>
          <w:lang w:val="uk-UA"/>
        </w:rPr>
        <w:t xml:space="preserve">вхід газу задавався на основі </w:t>
      </w:r>
      <w:r w:rsidR="00A374F5">
        <w:rPr>
          <w:rFonts w:ascii="Times New Roman" w:hAnsi="Times New Roman"/>
          <w:sz w:val="28"/>
          <w:szCs w:val="28"/>
          <w:lang w:val="uk-UA"/>
        </w:rPr>
        <w:t xml:space="preserve">величини тиску </w:t>
      </w:r>
      <w:r w:rsidR="001102DD">
        <w:rPr>
          <w:rFonts w:ascii="Times New Roman" w:hAnsi="Times New Roman"/>
          <w:sz w:val="28"/>
          <w:szCs w:val="28"/>
          <w:lang w:val="uk-UA"/>
        </w:rPr>
        <w:t>потоку</w:t>
      </w:r>
      <w:r w:rsidR="00A374F5">
        <w:rPr>
          <w:rFonts w:ascii="Times New Roman" w:hAnsi="Times New Roman"/>
          <w:sz w:val="28"/>
          <w:szCs w:val="28"/>
          <w:lang w:val="uk-UA"/>
        </w:rPr>
        <w:t xml:space="preserve"> на вході</w:t>
      </w:r>
      <w:r w:rsidR="001102DD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14:paraId="7ED6A7B6" w14:textId="77777777" w:rsidR="00CA7C8A" w:rsidRDefault="00681BCD" w:rsidP="00455B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3) вихід суміші вважався вільним </w:t>
      </w:r>
      <w:r w:rsidR="00A374F5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="00A374F5">
        <w:rPr>
          <w:rFonts w:ascii="Times New Roman" w:hAnsi="Times New Roman"/>
          <w:sz w:val="28"/>
          <w:szCs w:val="28"/>
          <w:lang w:val="uk-UA"/>
        </w:rPr>
        <w:t xml:space="preserve"> заданим </w:t>
      </w:r>
      <w:r>
        <w:rPr>
          <w:rFonts w:ascii="Times New Roman" w:hAnsi="Times New Roman"/>
          <w:sz w:val="28"/>
          <w:szCs w:val="28"/>
          <w:lang w:val="uk-UA"/>
        </w:rPr>
        <w:t>тиск</w:t>
      </w:r>
      <w:r w:rsidR="00A374F5">
        <w:rPr>
          <w:rFonts w:ascii="Times New Roman" w:hAnsi="Times New Roman"/>
          <w:sz w:val="28"/>
          <w:szCs w:val="28"/>
          <w:lang w:val="uk-UA"/>
        </w:rPr>
        <w:t xml:space="preserve">ом </w:t>
      </w:r>
      <w:r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A374F5">
        <w:rPr>
          <w:rFonts w:ascii="Times New Roman" w:hAnsi="Times New Roman"/>
          <w:sz w:val="28"/>
          <w:szCs w:val="28"/>
          <w:lang w:val="uk-UA"/>
        </w:rPr>
        <w:t>виході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BECE602" w14:textId="1130EC63" w:rsidR="006234E7" w:rsidRDefault="00487AFF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Математична модель руху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слабостискаємої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рідини було вибрано в даному випадку виходячи з того, що вона дозволяє моделювати рух потоку при значних числах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Рейнольдса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за малих змін густини. Для вирішення поставлених завдань, забезпечення точності та достовірності отриманих результатів в роботі з вибраною математичною моделлю, було використана прямокутна, адаптивна, локально подрібнена кінцево-об’ємна сітка.</w:t>
      </w:r>
      <w:r w:rsidR="000C13F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2E34">
        <w:rPr>
          <w:rFonts w:ascii="Times New Roman" w:hAnsi="Times New Roman"/>
          <w:sz w:val="28"/>
          <w:szCs w:val="28"/>
          <w:lang w:val="uk-UA"/>
        </w:rPr>
        <w:t>Причому для поверхонь моделі що відповідають за вхід газів та вихід суміші було застосовано адаптування 1-го рівня, а для стінки адаптування було зроблено на 2-му рівні.</w:t>
      </w:r>
      <w:r w:rsidR="007672C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234E7">
        <w:rPr>
          <w:rFonts w:ascii="Times New Roman" w:hAnsi="Times New Roman"/>
          <w:sz w:val="28"/>
          <w:szCs w:val="28"/>
          <w:lang w:val="uk-UA"/>
        </w:rPr>
        <w:t xml:space="preserve">Для даного експериментального дослідження було використано суміш що складалась із двох основних компонентів: повітря та метан. </w:t>
      </w:r>
    </w:p>
    <w:p w14:paraId="1A409BFE" w14:textId="117BDE94" w:rsidR="0045020C" w:rsidRDefault="0045020C" w:rsidP="002943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 </w:t>
      </w:r>
      <w:r w:rsidR="00B356A2">
        <w:rPr>
          <w:rFonts w:ascii="Times New Roman" w:hAnsi="Times New Roman"/>
          <w:sz w:val="28"/>
          <w:szCs w:val="28"/>
          <w:lang w:val="uk-UA"/>
        </w:rPr>
        <w:t>моделюванні газової течії</w:t>
      </w:r>
      <w:r>
        <w:rPr>
          <w:rFonts w:ascii="Times New Roman" w:hAnsi="Times New Roman"/>
          <w:sz w:val="28"/>
          <w:szCs w:val="28"/>
          <w:lang w:val="uk-UA"/>
        </w:rPr>
        <w:t xml:space="preserve"> також було враховано пульсації, що виникають внаслідок турбулентності руху потоку, та масштаб турбулентності</w:t>
      </w:r>
      <w:r w:rsidR="007672C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C4DD004" w14:textId="0FF0EA19" w:rsidR="00B356A2" w:rsidRDefault="005115FD" w:rsidP="00B356A2">
      <w:pPr>
        <w:spacing w:after="0" w:line="360" w:lineRule="auto"/>
        <w:ind w:firstLine="708"/>
        <w:jc w:val="both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результаті проведеного експериментального дослідження</w:t>
      </w:r>
      <w:r w:rsidR="00ED1B35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було отримано поля</w:t>
      </w:r>
      <w:r w:rsidR="009F66A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5256">
        <w:rPr>
          <w:rFonts w:ascii="Times New Roman" w:hAnsi="Times New Roman"/>
          <w:sz w:val="28"/>
          <w:szCs w:val="28"/>
          <w:lang w:val="uk-UA"/>
        </w:rPr>
        <w:t>розподілу концентрації отриманої газоповітряної суміші</w:t>
      </w:r>
      <w:r>
        <w:rPr>
          <w:rFonts w:ascii="Times New Roman" w:hAnsi="Times New Roman"/>
          <w:sz w:val="28"/>
          <w:szCs w:val="28"/>
          <w:lang w:val="uk-UA"/>
        </w:rPr>
        <w:t xml:space="preserve"> вздовж повздовжнього перерізу розрахунков</w:t>
      </w:r>
      <w:r w:rsidR="00ED1B35">
        <w:rPr>
          <w:rFonts w:ascii="Times New Roman" w:hAnsi="Times New Roman"/>
          <w:sz w:val="28"/>
          <w:szCs w:val="28"/>
          <w:lang w:val="uk-UA"/>
        </w:rPr>
        <w:t>их</w:t>
      </w:r>
      <w:r>
        <w:rPr>
          <w:rFonts w:ascii="Times New Roman" w:hAnsi="Times New Roman"/>
          <w:sz w:val="28"/>
          <w:szCs w:val="28"/>
          <w:lang w:val="uk-UA"/>
        </w:rPr>
        <w:t xml:space="preserve"> модел</w:t>
      </w:r>
      <w:r w:rsidR="00ED1B35">
        <w:rPr>
          <w:rFonts w:ascii="Times New Roman" w:hAnsi="Times New Roman"/>
          <w:sz w:val="28"/>
          <w:szCs w:val="28"/>
          <w:lang w:val="uk-UA"/>
        </w:rPr>
        <w:t>ей</w:t>
      </w:r>
      <w:r w:rsidR="00D45256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9F66AB">
        <w:rPr>
          <w:rFonts w:ascii="Times New Roman" w:hAnsi="Times New Roman"/>
          <w:sz w:val="28"/>
          <w:szCs w:val="28"/>
          <w:lang w:val="uk-UA"/>
        </w:rPr>
        <w:t>Аналіз отриманих результатів чисельного розрахунку</w:t>
      </w:r>
      <w:r w:rsidR="00ED1B35">
        <w:rPr>
          <w:rFonts w:ascii="Times New Roman" w:hAnsi="Times New Roman"/>
          <w:sz w:val="28"/>
          <w:szCs w:val="28"/>
          <w:lang w:val="uk-UA"/>
        </w:rPr>
        <w:t>,</w:t>
      </w:r>
      <w:r w:rsidR="009F66AB">
        <w:rPr>
          <w:rFonts w:ascii="Times New Roman" w:hAnsi="Times New Roman"/>
          <w:sz w:val="28"/>
          <w:szCs w:val="28"/>
          <w:lang w:val="uk-UA"/>
        </w:rPr>
        <w:t xml:space="preserve"> дозволив виявити залежність між геометричною формою змішувальної камери</w:t>
      </w:r>
      <w:r w:rsidR="00ED1B35">
        <w:rPr>
          <w:rFonts w:ascii="Times New Roman" w:hAnsi="Times New Roman"/>
          <w:sz w:val="28"/>
          <w:szCs w:val="28"/>
          <w:lang w:val="uk-UA"/>
        </w:rPr>
        <w:t>,</w:t>
      </w:r>
      <w:r w:rsidR="009F66AB">
        <w:rPr>
          <w:rFonts w:ascii="Times New Roman" w:hAnsi="Times New Roman"/>
          <w:sz w:val="28"/>
          <w:szCs w:val="28"/>
          <w:lang w:val="uk-UA"/>
        </w:rPr>
        <w:t xml:space="preserve"> та розподілом газоповітряної суміші по об’єму камери.</w:t>
      </w:r>
      <w:r w:rsidR="00B356A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356A2" w:rsidRPr="00B356A2">
        <w:rPr>
          <w:rFonts w:ascii="Times New Roman" w:hAnsi="Times New Roman"/>
          <w:sz w:val="28"/>
          <w:szCs w:val="28"/>
          <w:lang w:val="uk-UA"/>
        </w:rPr>
        <w:t>Результати чисельного експерименту</w:t>
      </w:r>
      <w:r w:rsidR="00B356A2" w:rsidRPr="00B356A2">
        <w:rPr>
          <w:rFonts w:ascii="Times New Roman" w:hAnsi="Times New Roman"/>
          <w:sz w:val="28"/>
          <w:szCs w:val="28"/>
          <w:lang w:val="uk-UA"/>
        </w:rPr>
        <w:t xml:space="preserve"> представлені нижче.  </w:t>
      </w:r>
    </w:p>
    <w:p w14:paraId="7F8FCD29" w14:textId="6FAC7B74" w:rsidR="00B356A2" w:rsidRDefault="00B356A2" w:rsidP="00B356A2">
      <w:pPr>
        <w:jc w:val="center"/>
        <w:rPr>
          <w:sz w:val="28"/>
          <w:szCs w:val="28"/>
          <w:lang w:val="uk-UA"/>
        </w:rPr>
      </w:pPr>
      <w:r w:rsidRPr="004D118B">
        <w:rPr>
          <w:noProof/>
          <w:sz w:val="28"/>
          <w:szCs w:val="28"/>
        </w:rPr>
        <w:lastRenderedPageBreak/>
        <w:drawing>
          <wp:inline distT="0" distB="0" distL="0" distR="0" wp14:anchorId="0EE369E6" wp14:editId="38DC9134">
            <wp:extent cx="1691704" cy="1214650"/>
            <wp:effectExtent l="0" t="0" r="3810" b="508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807" t="17099" r="4276"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55" cy="12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</w:t>
      </w:r>
      <w:r w:rsidRPr="004D118B">
        <w:rPr>
          <w:noProof/>
          <w:sz w:val="28"/>
          <w:szCs w:val="28"/>
        </w:rPr>
        <w:drawing>
          <wp:inline distT="0" distB="0" distL="0" distR="0" wp14:anchorId="6A1A9841" wp14:editId="69FAE558">
            <wp:extent cx="1776302" cy="1214651"/>
            <wp:effectExtent l="0" t="0" r="0" b="508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089" t="18162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88" cy="123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</w:t>
      </w:r>
      <w:r w:rsidRPr="004D118B">
        <w:rPr>
          <w:noProof/>
          <w:sz w:val="28"/>
          <w:szCs w:val="28"/>
        </w:rPr>
        <w:drawing>
          <wp:inline distT="0" distB="0" distL="0" distR="0" wp14:anchorId="287FA82A" wp14:editId="4C497FC9">
            <wp:extent cx="1757654" cy="122155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456" t="2008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46" cy="12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0F3B5" w14:textId="43F2D6B4" w:rsidR="00B356A2" w:rsidRPr="00B356A2" w:rsidRDefault="00B356A2" w:rsidP="00B356A2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а)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б)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</w:t>
      </w:r>
      <w:r w:rsidRPr="00B356A2">
        <w:rPr>
          <w:rFonts w:ascii="Times New Roman" w:hAnsi="Times New Roman"/>
          <w:sz w:val="28"/>
          <w:szCs w:val="28"/>
          <w:lang w:val="uk-UA"/>
        </w:rPr>
        <w:t>в)</w:t>
      </w:r>
    </w:p>
    <w:p w14:paraId="04D1730C" w14:textId="7AA61FC3" w:rsidR="00B356A2" w:rsidRPr="00B356A2" w:rsidRDefault="00B356A2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sz w:val="28"/>
          <w:szCs w:val="28"/>
          <w:lang w:val="uk-UA"/>
        </w:rPr>
        <w:t>Рис.</w:t>
      </w:r>
      <w:r>
        <w:rPr>
          <w:rFonts w:ascii="Times New Roman" w:hAnsi="Times New Roman"/>
          <w:sz w:val="28"/>
          <w:szCs w:val="28"/>
          <w:lang w:val="uk-UA"/>
        </w:rPr>
        <w:t xml:space="preserve"> 4 - </w:t>
      </w:r>
      <w:r w:rsidRPr="00B356A2">
        <w:rPr>
          <w:rFonts w:ascii="Times New Roman" w:hAnsi="Times New Roman"/>
          <w:sz w:val="28"/>
          <w:szCs w:val="28"/>
          <w:lang w:val="uk-UA"/>
        </w:rPr>
        <w:t>Концентраційний розподіл повітря та газу в газозмішувальних камерах змішувачів різного конструктивного виконання</w:t>
      </w:r>
    </w:p>
    <w:p w14:paraId="4DD90F16" w14:textId="2DD29278" w:rsidR="00B356A2" w:rsidRPr="00B356A2" w:rsidRDefault="00B356A2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color w:val="0070C0"/>
          <w:sz w:val="28"/>
          <w:szCs w:val="28"/>
          <w:lang w:val="uk-UA"/>
        </w:rPr>
        <w:t>---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 синій колір – повітря</w:t>
      </w:r>
      <w:r>
        <w:rPr>
          <w:rFonts w:ascii="Times New Roman" w:hAnsi="Times New Roman"/>
          <w:sz w:val="28"/>
          <w:szCs w:val="28"/>
          <w:lang w:val="uk-UA"/>
        </w:rPr>
        <w:t xml:space="preserve">;    </w:t>
      </w:r>
      <w:r w:rsidRPr="00B356A2">
        <w:rPr>
          <w:rFonts w:ascii="Times New Roman" w:hAnsi="Times New Roman"/>
          <w:sz w:val="28"/>
          <w:szCs w:val="28"/>
          <w:lang w:val="uk-UA"/>
        </w:rPr>
        <w:t>--- червоний колір – природний газ</w:t>
      </w:r>
    </w:p>
    <w:p w14:paraId="1B249AEF" w14:textId="1E86C7F7" w:rsidR="00B356A2" w:rsidRPr="00B356A2" w:rsidRDefault="00B356A2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="008E6030">
        <w:rPr>
          <w:rFonts w:ascii="Times New Roman" w:hAnsi="Times New Roman"/>
          <w:sz w:val="28"/>
          <w:szCs w:val="28"/>
          <w:lang w:val="uk-UA"/>
        </w:rPr>
        <w:t xml:space="preserve">Змішувач </w:t>
      </w:r>
      <w:r w:rsidRPr="00B356A2">
        <w:rPr>
          <w:rFonts w:ascii="Times New Roman" w:hAnsi="Times New Roman"/>
          <w:sz w:val="28"/>
          <w:szCs w:val="28"/>
          <w:lang w:val="uk-UA"/>
        </w:rPr>
        <w:t>з конічною внутрішньою поверхнею (коефіцієнт звуження 0,5);</w:t>
      </w:r>
    </w:p>
    <w:p w14:paraId="6658716D" w14:textId="72EF3DE9" w:rsidR="00B356A2" w:rsidRPr="00B356A2" w:rsidRDefault="00B356A2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="008E6030">
        <w:rPr>
          <w:rFonts w:ascii="Times New Roman" w:hAnsi="Times New Roman"/>
          <w:sz w:val="28"/>
          <w:szCs w:val="28"/>
          <w:lang w:val="uk-UA"/>
        </w:rPr>
        <w:t>Змішувач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 з сферичною внутрішньою поверхнею (коефіцієнт звуження 0,5);</w:t>
      </w:r>
    </w:p>
    <w:p w14:paraId="6A04620C" w14:textId="5F48E21A" w:rsidR="00B356A2" w:rsidRDefault="00B356A2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356A2">
        <w:rPr>
          <w:rFonts w:ascii="Times New Roman" w:hAnsi="Times New Roman"/>
          <w:sz w:val="28"/>
          <w:szCs w:val="28"/>
          <w:lang w:val="uk-UA"/>
        </w:rPr>
        <w:t xml:space="preserve">в) </w:t>
      </w:r>
      <w:r w:rsidR="008E6030">
        <w:rPr>
          <w:rFonts w:ascii="Times New Roman" w:hAnsi="Times New Roman"/>
          <w:sz w:val="28"/>
          <w:szCs w:val="28"/>
          <w:lang w:val="uk-UA"/>
        </w:rPr>
        <w:t>Змішувач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 з циліндричною внутрішньою поверхнею;</w:t>
      </w:r>
    </w:p>
    <w:p w14:paraId="0A16EECB" w14:textId="3832A508" w:rsidR="00530159" w:rsidRPr="00B356A2" w:rsidRDefault="00530159" w:rsidP="00B356A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Згідно результатів моделювання можна зробити висновок що розподіл газо-повітряної суміші по камері відбувається нерівномірно. Найбільш ефективною з точки зору розподілу концентрації суміші виявилась камера </w:t>
      </w:r>
      <w:r w:rsidRPr="00B356A2">
        <w:rPr>
          <w:rFonts w:ascii="Times New Roman" w:hAnsi="Times New Roman"/>
          <w:sz w:val="28"/>
          <w:szCs w:val="28"/>
          <w:lang w:val="uk-UA"/>
        </w:rPr>
        <w:t xml:space="preserve">з сферичною </w:t>
      </w:r>
      <w:r>
        <w:rPr>
          <w:rFonts w:ascii="Times New Roman" w:hAnsi="Times New Roman"/>
          <w:sz w:val="28"/>
          <w:szCs w:val="28"/>
          <w:lang w:val="uk-UA"/>
        </w:rPr>
        <w:t xml:space="preserve">та конічною </w:t>
      </w:r>
      <w:r w:rsidRPr="00B356A2">
        <w:rPr>
          <w:rFonts w:ascii="Times New Roman" w:hAnsi="Times New Roman"/>
          <w:sz w:val="28"/>
          <w:szCs w:val="28"/>
          <w:lang w:val="uk-UA"/>
        </w:rPr>
        <w:t>внутрішньою поверхнею</w:t>
      </w:r>
      <w:r>
        <w:rPr>
          <w:rFonts w:ascii="Times New Roman" w:hAnsi="Times New Roman"/>
          <w:sz w:val="28"/>
          <w:szCs w:val="28"/>
          <w:lang w:val="uk-UA"/>
        </w:rPr>
        <w:t xml:space="preserve">. Розподіл газу в циліндричній камері має велику нерівномірність по концентрації. </w:t>
      </w:r>
    </w:p>
    <w:p w14:paraId="7AE8B395" w14:textId="374C7007" w:rsidR="00E657EB" w:rsidRDefault="00E657EB" w:rsidP="002943D2">
      <w:pPr>
        <w:spacing w:after="0" w:line="360" w:lineRule="auto"/>
        <w:ind w:left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657EB">
        <w:rPr>
          <w:rFonts w:ascii="Times New Roman" w:hAnsi="Times New Roman"/>
          <w:b/>
          <w:sz w:val="28"/>
          <w:szCs w:val="28"/>
          <w:lang w:val="uk-UA"/>
        </w:rPr>
        <w:t>Література</w:t>
      </w:r>
    </w:p>
    <w:p w14:paraId="5A7C6D93" w14:textId="0566D870" w:rsidR="008E6030" w:rsidRPr="00D063E0" w:rsidRDefault="009F66AB" w:rsidP="008E6030">
      <w:pPr>
        <w:pStyle w:val="MyText"/>
        <w:ind w:firstLine="0"/>
        <w:rPr>
          <w:sz w:val="24"/>
          <w:szCs w:val="24"/>
        </w:rPr>
      </w:pPr>
      <w:r w:rsidRPr="00D063E0">
        <w:rPr>
          <w:sz w:val="24"/>
          <w:szCs w:val="24"/>
          <w:lang w:val="uk-UA"/>
        </w:rPr>
        <w:t xml:space="preserve">1. </w:t>
      </w:r>
      <w:proofErr w:type="spellStart"/>
      <w:r w:rsidR="00CA1492" w:rsidRPr="00D063E0">
        <w:rPr>
          <w:sz w:val="24"/>
          <w:szCs w:val="24"/>
        </w:rPr>
        <w:t>Доценко</w:t>
      </w:r>
      <w:proofErr w:type="spellEnd"/>
      <w:r w:rsidR="00CA1492" w:rsidRPr="00D063E0">
        <w:rPr>
          <w:sz w:val="24"/>
          <w:szCs w:val="24"/>
        </w:rPr>
        <w:t xml:space="preserve"> С.М., Швець І.А., Лисих А.Ю. Грабовенко О.І. Експериментальні дослідження екологічних параметрів дизельного двигуна при роботі на соєвій олії. </w:t>
      </w:r>
      <w:proofErr w:type="spellStart"/>
      <w:r w:rsidR="00CA1492" w:rsidRPr="00D063E0">
        <w:rPr>
          <w:sz w:val="24"/>
          <w:szCs w:val="24"/>
        </w:rPr>
        <w:t>Збiрник</w:t>
      </w:r>
      <w:proofErr w:type="spellEnd"/>
      <w:r w:rsidR="00CA1492" w:rsidRPr="00D063E0">
        <w:rPr>
          <w:sz w:val="24"/>
          <w:szCs w:val="24"/>
        </w:rPr>
        <w:t xml:space="preserve"> наукових праць НУК ім. </w:t>
      </w:r>
      <w:proofErr w:type="spellStart"/>
      <w:r w:rsidR="00CA1492" w:rsidRPr="00D063E0">
        <w:rPr>
          <w:sz w:val="24"/>
          <w:szCs w:val="24"/>
        </w:rPr>
        <w:t>адм</w:t>
      </w:r>
      <w:proofErr w:type="spellEnd"/>
      <w:r w:rsidR="00CA1492" w:rsidRPr="00D063E0">
        <w:rPr>
          <w:sz w:val="24"/>
          <w:szCs w:val="24"/>
        </w:rPr>
        <w:t>. Макарова. Наукове видання № 2-3 (491-492) 2023р.</w:t>
      </w:r>
    </w:p>
    <w:p w14:paraId="1EC70636" w14:textId="5EEB08AE" w:rsidR="008E6030" w:rsidRPr="00D063E0" w:rsidRDefault="007672CF" w:rsidP="008E603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2</w:t>
      </w:r>
      <w:r w:rsidR="00F90BDE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I. Shvets, O. </w:t>
      </w:r>
      <w:proofErr w:type="spellStart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Hrabovenko</w:t>
      </w:r>
      <w:proofErr w:type="spellEnd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S. </w:t>
      </w:r>
      <w:proofErr w:type="spellStart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Dotsenko</w:t>
      </w:r>
      <w:proofErr w:type="spellEnd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V. </w:t>
      </w:r>
      <w:proofErr w:type="spellStart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Nesterenko</w:t>
      </w:r>
      <w:proofErr w:type="spellEnd"/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Results of the Experimental Research of the Medium Speed Diesel Engine Work on Soybean Oil. // Proceedings of 24th International Scientific Conference Transport Means, 2020: - Kaunas, Lithuania, 2020 – </w:t>
      </w:r>
      <w:r w:rsidR="008E6030" w:rsidRPr="00D063E0">
        <w:rPr>
          <w:rFonts w:ascii="Times New Roman" w:eastAsia="Times New Roman" w:hAnsi="Times New Roman"/>
          <w:sz w:val="24"/>
          <w:szCs w:val="24"/>
          <w:lang w:eastAsia="ru-RU"/>
        </w:rPr>
        <w:t>ІІ</w:t>
      </w:r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part, 1038</w:t>
      </w:r>
      <w:r w:rsidR="008E6030" w:rsidRPr="00D063E0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8E6030" w:rsidRPr="00D063E0">
        <w:rPr>
          <w:rFonts w:ascii="Times New Roman" w:eastAsia="Times New Roman" w:hAnsi="Times New Roman"/>
          <w:sz w:val="24"/>
          <w:szCs w:val="24"/>
          <w:lang w:val="en-US" w:eastAsia="ru-RU"/>
        </w:rPr>
        <w:t>., ISSN 1822-296 X (print), ISSN 2351-7034 (online)</w:t>
      </w:r>
    </w:p>
    <w:p w14:paraId="727C4BC2" w14:textId="77777777" w:rsidR="008E6030" w:rsidRPr="00D063E0" w:rsidRDefault="00ED1B35" w:rsidP="008E603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063E0">
        <w:rPr>
          <w:rFonts w:ascii="Times New Roman" w:hAnsi="Times New Roman"/>
          <w:sz w:val="24"/>
          <w:szCs w:val="24"/>
          <w:lang w:val="uk-UA"/>
        </w:rPr>
        <w:t xml:space="preserve">3. </w:t>
      </w:r>
      <w:proofErr w:type="spellStart"/>
      <w:r w:rsidR="008E6030" w:rsidRPr="00D063E0">
        <w:rPr>
          <w:rFonts w:ascii="Times New Roman" w:hAnsi="Times New Roman"/>
          <w:sz w:val="24"/>
          <w:szCs w:val="24"/>
          <w:lang w:val="uk-UA"/>
        </w:rPr>
        <w:t>Воронков</w:t>
      </w:r>
      <w:proofErr w:type="spellEnd"/>
      <w:r w:rsidR="008E6030" w:rsidRPr="00D063E0">
        <w:rPr>
          <w:rFonts w:ascii="Times New Roman" w:hAnsi="Times New Roman"/>
          <w:sz w:val="24"/>
          <w:szCs w:val="24"/>
          <w:lang w:val="uk-UA"/>
        </w:rPr>
        <w:t xml:space="preserve"> О.І., Єфремов А.О., </w:t>
      </w:r>
      <w:proofErr w:type="spellStart"/>
      <w:r w:rsidR="008E6030" w:rsidRPr="00D063E0">
        <w:rPr>
          <w:rFonts w:ascii="Times New Roman" w:hAnsi="Times New Roman"/>
          <w:sz w:val="24"/>
          <w:szCs w:val="24"/>
          <w:lang w:val="uk-UA"/>
        </w:rPr>
        <w:t>Жилін</w:t>
      </w:r>
      <w:proofErr w:type="spellEnd"/>
      <w:r w:rsidR="008E6030" w:rsidRPr="00D063E0">
        <w:rPr>
          <w:rFonts w:ascii="Times New Roman" w:hAnsi="Times New Roman"/>
          <w:sz w:val="24"/>
          <w:szCs w:val="24"/>
          <w:lang w:val="uk-UA"/>
        </w:rPr>
        <w:t xml:space="preserve"> С.С., </w:t>
      </w:r>
      <w:r w:rsidR="007672CF" w:rsidRPr="00D063E0">
        <w:rPr>
          <w:rFonts w:ascii="Times New Roman" w:hAnsi="Times New Roman"/>
          <w:sz w:val="24"/>
          <w:szCs w:val="24"/>
          <w:lang w:val="uk-UA"/>
        </w:rPr>
        <w:t>С</w:t>
      </w:r>
      <w:r w:rsidR="008E6030" w:rsidRPr="00D063E0">
        <w:rPr>
          <w:rFonts w:ascii="Times New Roman" w:hAnsi="Times New Roman"/>
          <w:sz w:val="24"/>
          <w:szCs w:val="24"/>
          <w:lang w:val="uk-UA"/>
        </w:rPr>
        <w:t>учасні технології проектування та дослідження ДВЗ (САПР ДВЗ). Частина 1. Теоретичні основи САПР: Конспект лекцій. – Харків: ХНАДУ, 2007. – 172 с.</w:t>
      </w:r>
    </w:p>
    <w:sectPr w:rsidR="008E6030" w:rsidRPr="00D063E0" w:rsidSect="004315C0">
      <w:footerReference w:type="even" r:id="rId15"/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BA166" w14:textId="77777777" w:rsidR="007A22F0" w:rsidRDefault="007A22F0" w:rsidP="00050A57">
      <w:pPr>
        <w:spacing w:after="0" w:line="240" w:lineRule="auto"/>
      </w:pPr>
      <w:r>
        <w:separator/>
      </w:r>
    </w:p>
  </w:endnote>
  <w:endnote w:type="continuationSeparator" w:id="0">
    <w:p w14:paraId="1648DA6E" w14:textId="77777777" w:rsidR="007A22F0" w:rsidRDefault="007A22F0" w:rsidP="0005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74D69" w14:textId="77777777" w:rsidR="008B01FD" w:rsidRDefault="008B01FD" w:rsidP="009D7225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D519CC5" w14:textId="77777777" w:rsidR="008B01FD" w:rsidRDefault="008B01F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D87D" w14:textId="77777777" w:rsidR="008B01FD" w:rsidRDefault="008B01FD" w:rsidP="009D7225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B33E1">
      <w:rPr>
        <w:rStyle w:val="a9"/>
        <w:noProof/>
      </w:rPr>
      <w:t>2</w:t>
    </w:r>
    <w:r>
      <w:rPr>
        <w:rStyle w:val="a9"/>
      </w:rPr>
      <w:fldChar w:fldCharType="end"/>
    </w:r>
  </w:p>
  <w:p w14:paraId="574DF5B8" w14:textId="77777777" w:rsidR="008B01FD" w:rsidRDefault="008B01FD">
    <w:pPr>
      <w:pStyle w:val="a5"/>
      <w:jc w:val="center"/>
    </w:pPr>
  </w:p>
  <w:p w14:paraId="64D88A87" w14:textId="77777777" w:rsidR="008B01FD" w:rsidRDefault="008B01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816B9" w14:textId="77777777" w:rsidR="007A22F0" w:rsidRDefault="007A22F0" w:rsidP="00050A57">
      <w:pPr>
        <w:spacing w:after="0" w:line="240" w:lineRule="auto"/>
      </w:pPr>
      <w:r>
        <w:separator/>
      </w:r>
    </w:p>
  </w:footnote>
  <w:footnote w:type="continuationSeparator" w:id="0">
    <w:p w14:paraId="0FA2057E" w14:textId="77777777" w:rsidR="007A22F0" w:rsidRDefault="007A22F0" w:rsidP="00050A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6BB"/>
    <w:rsid w:val="00002CF7"/>
    <w:rsid w:val="00004E84"/>
    <w:rsid w:val="00011535"/>
    <w:rsid w:val="00027466"/>
    <w:rsid w:val="00050A57"/>
    <w:rsid w:val="00055BC2"/>
    <w:rsid w:val="000816D5"/>
    <w:rsid w:val="00085D7A"/>
    <w:rsid w:val="000B7F4E"/>
    <w:rsid w:val="000C13F8"/>
    <w:rsid w:val="000D4CB9"/>
    <w:rsid w:val="000F2AE2"/>
    <w:rsid w:val="00101629"/>
    <w:rsid w:val="001102DD"/>
    <w:rsid w:val="00152279"/>
    <w:rsid w:val="001B6001"/>
    <w:rsid w:val="001C18BE"/>
    <w:rsid w:val="001D60FE"/>
    <w:rsid w:val="001F3E17"/>
    <w:rsid w:val="00220090"/>
    <w:rsid w:val="00237368"/>
    <w:rsid w:val="00251E05"/>
    <w:rsid w:val="00262A72"/>
    <w:rsid w:val="002744FF"/>
    <w:rsid w:val="002943D2"/>
    <w:rsid w:val="00297B66"/>
    <w:rsid w:val="002D772A"/>
    <w:rsid w:val="002E4C82"/>
    <w:rsid w:val="00312032"/>
    <w:rsid w:val="00342C83"/>
    <w:rsid w:val="00391BBC"/>
    <w:rsid w:val="003D7313"/>
    <w:rsid w:val="00426A20"/>
    <w:rsid w:val="004315C0"/>
    <w:rsid w:val="00442E34"/>
    <w:rsid w:val="0045020C"/>
    <w:rsid w:val="004511C1"/>
    <w:rsid w:val="00455BDC"/>
    <w:rsid w:val="00457C3A"/>
    <w:rsid w:val="00487AFF"/>
    <w:rsid w:val="00497310"/>
    <w:rsid w:val="004978AE"/>
    <w:rsid w:val="004B1762"/>
    <w:rsid w:val="004B78A3"/>
    <w:rsid w:val="004F4514"/>
    <w:rsid w:val="005115FD"/>
    <w:rsid w:val="00512482"/>
    <w:rsid w:val="00521C68"/>
    <w:rsid w:val="00527345"/>
    <w:rsid w:val="00530159"/>
    <w:rsid w:val="0053368F"/>
    <w:rsid w:val="00541B37"/>
    <w:rsid w:val="00551909"/>
    <w:rsid w:val="00582152"/>
    <w:rsid w:val="005B49F1"/>
    <w:rsid w:val="005F10EF"/>
    <w:rsid w:val="006234E7"/>
    <w:rsid w:val="00625EBA"/>
    <w:rsid w:val="006552C7"/>
    <w:rsid w:val="00662FFC"/>
    <w:rsid w:val="00667397"/>
    <w:rsid w:val="0067015C"/>
    <w:rsid w:val="00671A82"/>
    <w:rsid w:val="00681BCD"/>
    <w:rsid w:val="00690CAC"/>
    <w:rsid w:val="00694AD9"/>
    <w:rsid w:val="006A2899"/>
    <w:rsid w:val="006A36BB"/>
    <w:rsid w:val="006B6702"/>
    <w:rsid w:val="006D518B"/>
    <w:rsid w:val="006E4329"/>
    <w:rsid w:val="00702D2A"/>
    <w:rsid w:val="007538CD"/>
    <w:rsid w:val="007672CF"/>
    <w:rsid w:val="007724A9"/>
    <w:rsid w:val="007A22F0"/>
    <w:rsid w:val="007A4EF7"/>
    <w:rsid w:val="007B0E21"/>
    <w:rsid w:val="007B3A98"/>
    <w:rsid w:val="007E2EFF"/>
    <w:rsid w:val="008009B9"/>
    <w:rsid w:val="008016ED"/>
    <w:rsid w:val="0081475E"/>
    <w:rsid w:val="00821EBB"/>
    <w:rsid w:val="00833F32"/>
    <w:rsid w:val="0085126D"/>
    <w:rsid w:val="00880E2C"/>
    <w:rsid w:val="008A58CA"/>
    <w:rsid w:val="008B01FD"/>
    <w:rsid w:val="008D0070"/>
    <w:rsid w:val="008E5751"/>
    <w:rsid w:val="008E6030"/>
    <w:rsid w:val="008F4436"/>
    <w:rsid w:val="00922631"/>
    <w:rsid w:val="00936FBC"/>
    <w:rsid w:val="00962CC3"/>
    <w:rsid w:val="00970F9D"/>
    <w:rsid w:val="009C461A"/>
    <w:rsid w:val="009C5115"/>
    <w:rsid w:val="009C6E84"/>
    <w:rsid w:val="009D7225"/>
    <w:rsid w:val="009E2827"/>
    <w:rsid w:val="009F269B"/>
    <w:rsid w:val="009F66AB"/>
    <w:rsid w:val="00A25D43"/>
    <w:rsid w:val="00A374F5"/>
    <w:rsid w:val="00B33C01"/>
    <w:rsid w:val="00B356A2"/>
    <w:rsid w:val="00B84730"/>
    <w:rsid w:val="00B930B3"/>
    <w:rsid w:val="00BA0ECD"/>
    <w:rsid w:val="00BA123D"/>
    <w:rsid w:val="00BB4578"/>
    <w:rsid w:val="00BD4F9D"/>
    <w:rsid w:val="00BD5E10"/>
    <w:rsid w:val="00C06BEC"/>
    <w:rsid w:val="00C47469"/>
    <w:rsid w:val="00C520CA"/>
    <w:rsid w:val="00C81304"/>
    <w:rsid w:val="00C872D0"/>
    <w:rsid w:val="00CA0BD1"/>
    <w:rsid w:val="00CA1492"/>
    <w:rsid w:val="00CA7C8A"/>
    <w:rsid w:val="00CC59C8"/>
    <w:rsid w:val="00CC7AF0"/>
    <w:rsid w:val="00D05A61"/>
    <w:rsid w:val="00D063E0"/>
    <w:rsid w:val="00D23B97"/>
    <w:rsid w:val="00D26EFA"/>
    <w:rsid w:val="00D45256"/>
    <w:rsid w:val="00DA3CB3"/>
    <w:rsid w:val="00DD5DDE"/>
    <w:rsid w:val="00DE5A22"/>
    <w:rsid w:val="00DF190A"/>
    <w:rsid w:val="00E34C1F"/>
    <w:rsid w:val="00E41D43"/>
    <w:rsid w:val="00E46824"/>
    <w:rsid w:val="00E657EB"/>
    <w:rsid w:val="00ED1B35"/>
    <w:rsid w:val="00EE00CF"/>
    <w:rsid w:val="00F3185E"/>
    <w:rsid w:val="00F52DFF"/>
    <w:rsid w:val="00F706C2"/>
    <w:rsid w:val="00F90BDE"/>
    <w:rsid w:val="00FB33E1"/>
    <w:rsid w:val="00FB43B0"/>
    <w:rsid w:val="00FC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B9E5C"/>
  <w15:chartTrackingRefBased/>
  <w15:docId w15:val="{ED32F7F3-0C78-45B8-ADC8-1BA5F9E3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UA" w:eastAsia="ru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2D0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0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0A57"/>
  </w:style>
  <w:style w:type="paragraph" w:styleId="a5">
    <w:name w:val="footer"/>
    <w:basedOn w:val="a"/>
    <w:link w:val="a6"/>
    <w:uiPriority w:val="99"/>
    <w:unhideWhenUsed/>
    <w:rsid w:val="00050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0A57"/>
  </w:style>
  <w:style w:type="paragraph" w:styleId="a7">
    <w:name w:val="Balloon Text"/>
    <w:basedOn w:val="a"/>
    <w:link w:val="a8"/>
    <w:uiPriority w:val="99"/>
    <w:semiHidden/>
    <w:unhideWhenUsed/>
    <w:rsid w:val="006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62FFC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7B0E21"/>
  </w:style>
  <w:style w:type="table" w:styleId="aa">
    <w:name w:val="Table Grid"/>
    <w:basedOn w:val="a1"/>
    <w:rsid w:val="0067015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yText">
    <w:name w:val="My_Text"/>
    <w:basedOn w:val="a"/>
    <w:link w:val="MyText0"/>
    <w:rsid w:val="00F90BD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val="en-US" w:eastAsia="ru-RU"/>
    </w:rPr>
  </w:style>
  <w:style w:type="character" w:customStyle="1" w:styleId="MyText0">
    <w:name w:val="My_Text Знак"/>
    <w:link w:val="MyText"/>
    <w:rsid w:val="00F90BDE"/>
    <w:rPr>
      <w:rFonts w:ascii="Times New Roman" w:eastAsia="Times New Roman" w:hAnsi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D9345-DCA8-44A2-BAE6-944A47CA4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966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ДОСЛІДЖЕННЯ ВЗАЄМОДІЇ ПОВІТРЯНОГО ТА ГАЗОВОГО ПОТОКІВ В ГАЗОПОВІТРЯНИХ ЗМІШУВАЧАХ З РІЗНОЮЇ ГЕОМЕТРІЄЮ ЗА ДОПОМОГОЮ ПРОГРАМНОГО КОМЛЕКСУ FLOW VISION</vt:lpstr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ДОСЛІДЖЕННЯ ВЗАЄМОДІЇ ПОВІТРЯНОГО ТА ГАЗОВОГО ПОТОКІВ В ГАЗОПОВІТРЯНИХ ЗМІШУВАЧАХ З РІЗНОЮЇ ГЕОМЕТРІЄЮ ЗА ДОПОМОГОЮ ПРОГРАМНОГО КОМЛЕКСУ FLOW VISION</dc:title>
  <dc:subject/>
  <dc:creator>Аспирант</dc:creator>
  <cp:keywords/>
  <dc:description/>
  <cp:lastModifiedBy>Shvets Ihor</cp:lastModifiedBy>
  <cp:revision>2</cp:revision>
  <cp:lastPrinted>2009-10-03T08:12:00Z</cp:lastPrinted>
  <dcterms:created xsi:type="dcterms:W3CDTF">2024-02-16T11:44:00Z</dcterms:created>
  <dcterms:modified xsi:type="dcterms:W3CDTF">2024-02-16T11:44:00Z</dcterms:modified>
</cp:coreProperties>
</file>