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6FE" w:rsidRDefault="008256FE" w:rsidP="008256FE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Ігнаткін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Валерій Устинович,</w:t>
      </w:r>
    </w:p>
    <w:p w:rsidR="007002F9" w:rsidRDefault="007002F9" w:rsidP="008256FE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</w:t>
      </w:r>
      <w:r w:rsidR="008256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т. н., професор, </w:t>
      </w:r>
    </w:p>
    <w:p w:rsidR="007002F9" w:rsidRDefault="008256FE" w:rsidP="008256FE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зав. кафедри комп’ютерно-інформаційних </w:t>
      </w:r>
    </w:p>
    <w:p w:rsidR="008256FE" w:rsidRDefault="008256FE" w:rsidP="008256FE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систем</w:t>
      </w:r>
      <w:r w:rsidR="007002F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 технологій</w:t>
      </w:r>
      <w:r w:rsidR="007002F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«ВНЗ «МАУП» </w:t>
      </w:r>
    </w:p>
    <w:p w:rsidR="007002F9" w:rsidRPr="00D9382B" w:rsidRDefault="007002F9" w:rsidP="008256FE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ORCID</w:t>
      </w:r>
      <w:r w:rsidRPr="00D93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C346E0" w:rsidRPr="00C346E0">
        <w:rPr>
          <w:rFonts w:ascii="Times New Roman" w:hAnsi="Times New Roman" w:cs="Times New Roman"/>
          <w:sz w:val="28"/>
          <w:szCs w:val="28"/>
          <w:lang w:val="uk-UA"/>
        </w:rPr>
        <w:t>https://orcid.org/</w:t>
      </w:r>
      <w:r w:rsidR="00C346E0" w:rsidRPr="00D9382B">
        <w:rPr>
          <w:rFonts w:ascii="Times New Roman" w:hAnsi="Times New Roman" w:cs="Times New Roman"/>
          <w:sz w:val="28"/>
          <w:szCs w:val="28"/>
        </w:rPr>
        <w:t>0000-000</w:t>
      </w:r>
      <w:r w:rsidR="00C346E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346E0" w:rsidRPr="00D9382B">
        <w:rPr>
          <w:rFonts w:ascii="Times New Roman" w:hAnsi="Times New Roman" w:cs="Times New Roman"/>
          <w:sz w:val="28"/>
          <w:szCs w:val="28"/>
        </w:rPr>
        <w:t>-</w:t>
      </w:r>
      <w:r w:rsidR="00C346E0">
        <w:rPr>
          <w:rFonts w:ascii="Times New Roman" w:hAnsi="Times New Roman" w:cs="Times New Roman"/>
          <w:sz w:val="28"/>
          <w:szCs w:val="28"/>
          <w:lang w:val="uk-UA"/>
        </w:rPr>
        <w:t>3332</w:t>
      </w:r>
      <w:r w:rsidR="00C346E0" w:rsidRPr="00D9382B">
        <w:rPr>
          <w:rFonts w:ascii="Times New Roman" w:hAnsi="Times New Roman" w:cs="Times New Roman"/>
          <w:sz w:val="28"/>
          <w:szCs w:val="28"/>
        </w:rPr>
        <w:t>-</w:t>
      </w:r>
      <w:r w:rsidR="00C346E0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C346E0" w:rsidRPr="00D9382B">
        <w:rPr>
          <w:rFonts w:ascii="Times New Roman" w:hAnsi="Times New Roman" w:cs="Times New Roman"/>
          <w:sz w:val="28"/>
          <w:szCs w:val="28"/>
        </w:rPr>
        <w:t>05</w:t>
      </w:r>
    </w:p>
    <w:p w:rsidR="008256FE" w:rsidRDefault="008256FE" w:rsidP="008256FE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Шульжик Юрій Олександрович,</w:t>
      </w:r>
    </w:p>
    <w:p w:rsidR="007002F9" w:rsidRDefault="008256FE" w:rsidP="008256FE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к. т. н., доцент,</w:t>
      </w:r>
      <w:r w:rsidR="007002F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професор </w:t>
      </w:r>
      <w:r w:rsidR="007002F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ЄПД ,</w:t>
      </w:r>
    </w:p>
    <w:p w:rsidR="008256FE" w:rsidRDefault="007002F9" w:rsidP="008256FE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«ВНЗ «МАУП» (м. Київ)</w:t>
      </w:r>
    </w:p>
    <w:p w:rsidR="007002F9" w:rsidRPr="00C346E0" w:rsidRDefault="007002F9" w:rsidP="007002F9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ORCID</w:t>
      </w:r>
      <w:r w:rsidRPr="00C34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C346E0" w:rsidRPr="00C346E0">
        <w:rPr>
          <w:rFonts w:ascii="Times New Roman" w:hAnsi="Times New Roman" w:cs="Times New Roman"/>
          <w:sz w:val="28"/>
          <w:szCs w:val="28"/>
          <w:lang w:val="uk-UA"/>
        </w:rPr>
        <w:t>https://orcid.org/</w:t>
      </w:r>
      <w:r w:rsidR="00C346E0" w:rsidRPr="00C346E0">
        <w:rPr>
          <w:rFonts w:ascii="Times New Roman" w:hAnsi="Times New Roman" w:cs="Times New Roman"/>
          <w:sz w:val="28"/>
          <w:szCs w:val="28"/>
        </w:rPr>
        <w:t>0000-0003-1699-054</w:t>
      </w:r>
      <w:r w:rsidR="00C346E0" w:rsidRPr="00F5373F"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:rsidR="008256FE" w:rsidRDefault="007002F9" w:rsidP="008256FE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Данилюк Микола Миколайович</w:t>
      </w:r>
      <w:r w:rsidR="008256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</w:p>
    <w:p w:rsidR="008256FE" w:rsidRDefault="007002F9" w:rsidP="008256FE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8256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спірант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256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8256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ПрАТ</w:t>
      </w:r>
      <w:proofErr w:type="spellEnd"/>
      <w:r w:rsidR="008256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«ВНЗ «МАУП»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(м. Київ)</w:t>
      </w:r>
    </w:p>
    <w:p w:rsidR="00C346E0" w:rsidRPr="006B0E6E" w:rsidRDefault="007002F9" w:rsidP="00C346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ORCID</w:t>
      </w:r>
      <w:r w:rsidRPr="00D93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C346E0" w:rsidRPr="00C346E0">
        <w:rPr>
          <w:rFonts w:ascii="Times New Roman" w:hAnsi="Times New Roman" w:cs="Times New Roman"/>
          <w:sz w:val="28"/>
          <w:szCs w:val="28"/>
          <w:lang w:val="uk-UA"/>
        </w:rPr>
        <w:t>https://orcid.org/0009-0002-1021-6174</w:t>
      </w:r>
    </w:p>
    <w:p w:rsidR="00871E0C" w:rsidRPr="00CD4C46" w:rsidRDefault="00871E0C" w:rsidP="000912C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5F1810" w:rsidRDefault="005F1810" w:rsidP="000912CC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938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АВТОМАТИЗОВАНА СИСТЕМА КОНТРОЛЮ </w:t>
      </w:r>
    </w:p>
    <w:p w:rsidR="005F1810" w:rsidRDefault="005F1810" w:rsidP="000912CC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037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ЗАБРУДНЕННЯ ВОДОНОСН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ИХ</w:t>
      </w:r>
      <w:r w:rsidRPr="00C037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ГОРИЗОНТ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ІВ</w:t>
      </w:r>
    </w:p>
    <w:p w:rsidR="00CE73ED" w:rsidRPr="00DF1CB2" w:rsidRDefault="005F1810" w:rsidP="000912CC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D938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УСУНЕННЯ ЗАБРУДНЮЮЧОЇ </w:t>
      </w:r>
      <w:r w:rsidRPr="00C037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РЕЧОВИНИ</w:t>
      </w:r>
    </w:p>
    <w:p w:rsidR="00CD4C46" w:rsidRPr="00CD4C46" w:rsidRDefault="00CD4C46" w:rsidP="000912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6"/>
          <w:szCs w:val="6"/>
          <w:lang w:val="uk-UA"/>
        </w:rPr>
      </w:pPr>
    </w:p>
    <w:p w:rsidR="00111A27" w:rsidRDefault="00C0375B" w:rsidP="000912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037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</w:t>
      </w:r>
      <w:r w:rsidR="000E5A4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нашій </w:t>
      </w:r>
      <w:r w:rsidRPr="00C037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</w:t>
      </w:r>
      <w:r w:rsidR="00361B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повіді</w:t>
      </w:r>
      <w:r w:rsidRPr="00C037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11A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йтиметься про</w:t>
      </w:r>
      <w:r w:rsidRPr="00C037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модель </w:t>
      </w:r>
      <w:proofErr w:type="spellStart"/>
      <w:r w:rsidRPr="00C037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конвективно</w:t>
      </w:r>
      <w:proofErr w:type="spellEnd"/>
      <w:r w:rsidR="00CE73ED" w:rsidRPr="00CE73E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037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дифузійного потоку прогнозування забруднюючих речовин у водоносному горизонті, зокрема з’єднань хрому, та програмування моделі для практичного використання. Наведен</w:t>
      </w:r>
      <w:r w:rsidR="000E5A4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Pr="00C037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037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проєктні</w:t>
      </w:r>
      <w:proofErr w:type="spellEnd"/>
      <w:r w:rsidRPr="00C037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D22E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пропозиції щодо розробки автоматизованої системи контролю та</w:t>
      </w:r>
      <w:r w:rsidR="000E5A4F" w:rsidRPr="00D22E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D4C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усунення</w:t>
      </w:r>
      <w:r w:rsidRPr="00D22E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забруднюючих </w:t>
      </w:r>
      <w:r w:rsidRPr="00C037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речовин, зокрема шестивалентного хрому. </w:t>
      </w:r>
    </w:p>
    <w:p w:rsidR="00C0375B" w:rsidRPr="00CE73ED" w:rsidRDefault="00C0375B" w:rsidP="000912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7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Запропонован</w:t>
      </w:r>
      <w:r w:rsidR="00361B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Pr="00C037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пристрій</w:t>
      </w:r>
      <w:r w:rsidR="00361B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який</w:t>
      </w:r>
      <w:r w:rsidRPr="00C037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адсорбує та концентрує шестивалентний хром на </w:t>
      </w:r>
      <w:proofErr w:type="spellStart"/>
      <w:r w:rsidRPr="00C037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іон</w:t>
      </w:r>
      <w:r w:rsidR="000E5A4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r w:rsidRPr="00C037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ообмінних</w:t>
      </w:r>
      <w:proofErr w:type="spellEnd"/>
      <w:r w:rsidRPr="00C037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колонках з наступним вилученням цього хрому у вигляді концентрованих розчинів хрому натрію, упаркою останнього з отриманням товарного хромату натрію. </w:t>
      </w:r>
    </w:p>
    <w:p w:rsidR="00C0375B" w:rsidRPr="00CE73ED" w:rsidRDefault="00C0375B" w:rsidP="000912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7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Наукові дослідження </w:t>
      </w:r>
      <w:r w:rsidR="007F54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</w:t>
      </w:r>
      <w:r w:rsidRPr="00C037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конструкторські роботи пров</w:t>
      </w:r>
      <w:r w:rsidR="000E5A4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Pr="00C037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</w:t>
      </w:r>
      <w:r w:rsidR="000E5A4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ились</w:t>
      </w:r>
      <w:r w:rsidRPr="00C037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підприємстві, яке розташоване на території </w:t>
      </w:r>
      <w:r w:rsidR="00CE73ED" w:rsidRPr="00C037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дендропарку</w:t>
      </w:r>
      <w:r w:rsidRPr="00C037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«Олександрія» в </w:t>
      </w:r>
      <w:proofErr w:type="spellStart"/>
      <w:r w:rsidRPr="00C037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м.Біла</w:t>
      </w:r>
      <w:proofErr w:type="spellEnd"/>
      <w:r w:rsidRPr="00C037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Церква </w:t>
      </w:r>
      <w:r w:rsidR="000E5A4F" w:rsidRPr="000E5A4F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</w:t>
      </w:r>
      <w:r w:rsidRPr="000E5A4F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Київськ</w:t>
      </w:r>
      <w:r w:rsidR="000E5A4F" w:rsidRPr="000E5A4F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а</w:t>
      </w:r>
      <w:r w:rsidRPr="000E5A4F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област</w:t>
      </w:r>
      <w:r w:rsidR="000E5A4F" w:rsidRPr="000E5A4F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ь)</w:t>
      </w:r>
      <w:r w:rsidRPr="00C037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0E5A4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Нами виявлено з</w:t>
      </w:r>
      <w:r w:rsidRPr="00C037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’єднання хрому в джерелі біля ставка №</w:t>
      </w:r>
      <w:r w:rsidR="00CD4C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C037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 цього парку. Від початку експлуатації </w:t>
      </w:r>
      <w:r w:rsidR="008B2C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досліджуваного </w:t>
      </w:r>
      <w:r w:rsidRPr="00C037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підприємства сполуки хрому мігрували, згідно звіту геологорозвідувальної правобережної експедиції, через товщину зони аерації потужністю близько 10 м і підземним потоком до джерела. Шлях міграції на час дослідження становив 460 м [</w:t>
      </w:r>
      <w:r w:rsidR="008B2C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C037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]. </w:t>
      </w:r>
    </w:p>
    <w:p w:rsidR="00C0375B" w:rsidRPr="00D9382B" w:rsidRDefault="00C0375B" w:rsidP="000912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7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Основними параметрами</w:t>
      </w:r>
      <w:r w:rsidR="00D9382B" w:rsidRPr="00D93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382B" w:rsidRPr="00D938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розробленої</w:t>
      </w:r>
      <w:r w:rsidRPr="00D938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моделі є: </w:t>
      </w:r>
    </w:p>
    <w:p w:rsidR="00C0375B" w:rsidRPr="00CE73ED" w:rsidRDefault="00C0375B" w:rsidP="00DF1CB2">
      <w:pPr>
        <w:spacing w:after="0" w:line="360" w:lineRule="auto"/>
        <w:ind w:left="1276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7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CE7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Pr="00C037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концентрація з’єднань хрому на верхній </w:t>
      </w:r>
      <w:r w:rsidR="008B2C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границі</w:t>
      </w:r>
      <w:r w:rsidRPr="00C037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потоку (під підприємством); </w:t>
      </w:r>
    </w:p>
    <w:p w:rsidR="00C0375B" w:rsidRPr="00CE73ED" w:rsidRDefault="00C0375B" w:rsidP="00DF1CB2">
      <w:pPr>
        <w:spacing w:after="0" w:line="360" w:lineRule="auto"/>
        <w:ind w:left="1276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7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CE7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Pr="00C037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час поширення забруднень хрому у водоносному горизонті від підприємства до джерела; </w:t>
      </w:r>
    </w:p>
    <w:p w:rsidR="00C0375B" w:rsidRPr="00CE73ED" w:rsidRDefault="00C0375B" w:rsidP="00DF1CB2">
      <w:pPr>
        <w:spacing w:after="0" w:line="360" w:lineRule="auto"/>
        <w:ind w:left="1276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7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CE7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Pr="00C037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F1C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C037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природна швидкість фільтрації підземних вод; </w:t>
      </w:r>
    </w:p>
    <w:p w:rsidR="00C0375B" w:rsidRPr="00CE73ED" w:rsidRDefault="00C0375B" w:rsidP="00DF1CB2">
      <w:pPr>
        <w:spacing w:after="0" w:line="360" w:lineRule="auto"/>
        <w:ind w:left="1276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7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CE7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Pr="00C037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F1C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C037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коефіцієнт фільтраційної (конвективної)</w:t>
      </w:r>
      <w:r w:rsidR="007F54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C037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дифузії. </w:t>
      </w:r>
    </w:p>
    <w:p w:rsidR="00C0375B" w:rsidRPr="00CE73ED" w:rsidRDefault="00C0375B" w:rsidP="000912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037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При цьому виконані розв’язки рівняння (моделі) відносно поширення концентрації речовин по </w:t>
      </w:r>
      <w:r w:rsidR="00D9382B" w:rsidRPr="00DF1C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горизонтальній о</w:t>
      </w:r>
      <w:r w:rsidRPr="00DF1C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сі</w:t>
      </w:r>
      <w:r w:rsidR="00D9382B" w:rsidRPr="00DF1C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(відстань від </w:t>
      </w:r>
      <w:r w:rsidR="00DF1CB2" w:rsidRPr="00DF1C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джерела забруднення</w:t>
      </w:r>
      <w:r w:rsidR="00DF1CB2" w:rsidRPr="00DF1C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9382B" w:rsidRPr="00DF1C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</w:t>
      </w:r>
      <w:r w:rsidR="00DF1CB2" w:rsidRPr="00DF1C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F1CB2" w:rsidRPr="00DF1C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джерела споживання</w:t>
      </w:r>
      <w:r w:rsidR="00D9382B" w:rsidRPr="00DF1C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Pr="00C037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для різних значень зазначених вище параметрів. Розроблен</w:t>
      </w:r>
      <w:r w:rsidR="008B2C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Pr="00C037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методик</w:t>
      </w:r>
      <w:r w:rsidR="008B2C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C037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B2C85" w:rsidRPr="00C037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</w:t>
      </w:r>
      <w:r w:rsidR="008B2C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озв’язку </w:t>
      </w:r>
      <w:r w:rsidRPr="00C037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диференційного рівняння. </w:t>
      </w:r>
      <w:r w:rsidR="00111A27" w:rsidRPr="00C037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Уловлювання та концентрування хрому на іонообмінних колонках з наступним вилученням шестивалентного хрому </w:t>
      </w:r>
      <w:bookmarkStart w:id="0" w:name="_GoBack"/>
      <w:bookmarkEnd w:id="0"/>
      <w:r w:rsidR="00111A27" w:rsidRPr="00C037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вигляді концентрованих розчинів хрому та натрію</w:t>
      </w:r>
      <w:r w:rsidR="00111A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11A27" w:rsidRPr="00C037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[</w:t>
      </w:r>
      <w:r w:rsidR="00111A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="0095092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  <w:r w:rsidR="00111A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C44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="000912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95092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912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</w:t>
      </w:r>
      <w:r w:rsidR="0095092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0912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5092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673-684</w:t>
      </w:r>
      <w:r w:rsidR="00111A27" w:rsidRPr="00C037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]. О</w:t>
      </w:r>
      <w:r w:rsidR="00111A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тримано</w:t>
      </w:r>
      <w:r w:rsidR="00111A27" w:rsidRPr="00C037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сертифікат якості на технологічну схему і лабораторне устаткування очистки води із джерела.</w:t>
      </w:r>
    </w:p>
    <w:p w:rsidR="00C0375B" w:rsidRPr="001D20B5" w:rsidRDefault="00C0375B" w:rsidP="000912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7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При розробці проектних пропозицій щодо </w:t>
      </w:r>
      <w:r w:rsidR="007F54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</w:t>
      </w:r>
      <w:r w:rsidRPr="00C037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буд</w:t>
      </w:r>
      <w:r w:rsidR="007F54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ови</w:t>
      </w:r>
      <w:r w:rsidRPr="00C037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автоматизованої системи </w:t>
      </w:r>
      <w:r w:rsidRPr="00D938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контролю та </w:t>
      </w:r>
      <w:r w:rsidR="00D9382B" w:rsidRPr="00D938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усунення</w:t>
      </w:r>
      <w:r w:rsidRPr="00D938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забруднюючих </w:t>
      </w:r>
      <w:r w:rsidRPr="00C037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речовин, розглянут</w:t>
      </w:r>
      <w:r w:rsidR="007F54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Pr="00C037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декілька схем. При цьому</w:t>
      </w:r>
      <w:r w:rsidR="00C06CB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06CBA" w:rsidRPr="001D20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запропоновано</w:t>
      </w:r>
      <w:r w:rsidRPr="001D20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наступн</w:t>
      </w:r>
      <w:r w:rsidR="00C06CBA" w:rsidRPr="001D20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1D20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схем</w:t>
      </w:r>
      <w:r w:rsidR="00C06CBA" w:rsidRPr="001D20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1D20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</w:p>
    <w:p w:rsidR="00111A27" w:rsidRPr="00D9382B" w:rsidRDefault="00DF1CB2" w:rsidP="00D9382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394252" cy="240482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231" cy="2405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75B" w:rsidRPr="00CE73ED" w:rsidRDefault="00C0375B" w:rsidP="000912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7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Наукова новизна досліджень та розробок. </w:t>
      </w:r>
    </w:p>
    <w:p w:rsidR="00C0375B" w:rsidRPr="00CE73ED" w:rsidRDefault="00C0375B" w:rsidP="000912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7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 Запропоновано підхід та метод прогнозування місця забруднення водоносного горизонту та </w:t>
      </w:r>
      <w:r w:rsidR="00D938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усунення </w:t>
      </w:r>
      <w:r w:rsidRPr="00C037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його від забруднюючої речовини, а також можливості коректування параметрів моделі конвективно-дифузійного потоку на підставі даних досліджень та обчислювальної техніки. </w:t>
      </w:r>
    </w:p>
    <w:p w:rsidR="00C0375B" w:rsidRPr="00CE73ED" w:rsidRDefault="00C0375B" w:rsidP="000912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7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 Запропоновано </w:t>
      </w:r>
      <w:r w:rsidRPr="00D938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пристрій (автоматизована система контролю та </w:t>
      </w:r>
      <w:r w:rsidR="00D9382B" w:rsidRPr="00D938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усунення</w:t>
      </w:r>
      <w:r w:rsidR="00D22E24" w:rsidRPr="00D938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D938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забруднюючої </w:t>
      </w:r>
      <w:r w:rsidRPr="00C037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речовини) запобігання забруднення водоносного горизонту. </w:t>
      </w:r>
    </w:p>
    <w:p w:rsidR="00C0375B" w:rsidRPr="00CD4C46" w:rsidRDefault="00C0375B" w:rsidP="000912CC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0375B" w:rsidRPr="00DC44C9" w:rsidRDefault="00C0375B" w:rsidP="000912CC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DC44C9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Література</w:t>
      </w:r>
    </w:p>
    <w:p w:rsidR="00CE73ED" w:rsidRPr="00DC44C9" w:rsidRDefault="00361BDF" w:rsidP="000912C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C44C9">
        <w:rPr>
          <w:rFonts w:ascii="Times New Roman" w:hAnsi="Times New Roman" w:cs="Times New Roman"/>
          <w:sz w:val="24"/>
          <w:szCs w:val="24"/>
        </w:rPr>
        <w:t>ДСТУ 8606-1:</w:t>
      </w:r>
      <w:r w:rsidRPr="00DC44C9">
        <w:rPr>
          <w:rFonts w:ascii="Times New Roman" w:hAnsi="Times New Roman" w:cs="Times New Roman"/>
          <w:sz w:val="24"/>
          <w:szCs w:val="24"/>
          <w:lang w:val="uk-UA"/>
        </w:rPr>
        <w:t>2015.</w:t>
      </w:r>
      <w:r w:rsidR="00DC44C9" w:rsidRPr="00DC44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C44C9">
        <w:rPr>
          <w:rFonts w:ascii="Times New Roman" w:hAnsi="Times New Roman" w:cs="Times New Roman"/>
          <w:sz w:val="24"/>
          <w:szCs w:val="24"/>
          <w:lang w:val="uk-UA"/>
        </w:rPr>
        <w:t>Вода природних джерел. Захист від забруднювання, Ч. 1. Основні положення. Київ : ДП ”</w:t>
      </w:r>
      <w:proofErr w:type="spellStart"/>
      <w:r w:rsidRPr="00DC44C9">
        <w:rPr>
          <w:rFonts w:ascii="Times New Roman" w:hAnsi="Times New Roman" w:cs="Times New Roman"/>
          <w:sz w:val="24"/>
          <w:szCs w:val="24"/>
          <w:lang w:val="uk-UA"/>
        </w:rPr>
        <w:t>УкрНДНЦ</w:t>
      </w:r>
      <w:proofErr w:type="spellEnd"/>
      <w:r w:rsidRPr="00DC44C9">
        <w:rPr>
          <w:rFonts w:ascii="Times New Roman" w:hAnsi="Times New Roman" w:cs="Times New Roman"/>
          <w:sz w:val="24"/>
          <w:szCs w:val="24"/>
          <w:lang w:val="uk-UA"/>
        </w:rPr>
        <w:t>”, 2017. 71 с.</w:t>
      </w:r>
    </w:p>
    <w:p w:rsidR="00CE73ED" w:rsidRPr="00DC44C9" w:rsidRDefault="006B3F17" w:rsidP="000912C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C44C9">
        <w:rPr>
          <w:rFonts w:ascii="Times New Roman" w:hAnsi="Times New Roman" w:cs="Times New Roman"/>
          <w:sz w:val="24"/>
          <w:szCs w:val="24"/>
          <w:lang w:val="uk-UA"/>
        </w:rPr>
        <w:t>Рішення Ради національної безпеки і оборони України від 30 липня 2021 року «Про стан водних ресурсів України», введене в дію Указом Президента України від 13 серпня 2021 року № 357/2021.</w:t>
      </w:r>
    </w:p>
    <w:p w:rsidR="00C0375B" w:rsidRPr="00DC44C9" w:rsidRDefault="006B3F17" w:rsidP="000912C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C44C9">
        <w:rPr>
          <w:rFonts w:ascii="Times New Roman" w:hAnsi="Times New Roman" w:cs="Times New Roman"/>
          <w:sz w:val="24"/>
          <w:szCs w:val="24"/>
          <w:lang w:val="uk-UA"/>
        </w:rPr>
        <w:t>Рішення Ради національної безпеки і оборони України від 23 березня 2021 року “Про виклики і загрози національній безпеці України в екологічній сфері та першочергові заходи щодо їх нейтралізації”, введене в дію Указом Президента України від 23 березня 2021 р. № 111/2021.</w:t>
      </w:r>
    </w:p>
    <w:p w:rsidR="008B2C85" w:rsidRPr="00DF1CB2" w:rsidRDefault="008B2C85" w:rsidP="000912C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C44C9">
        <w:rPr>
          <w:rFonts w:ascii="Times New Roman" w:hAnsi="Times New Roman" w:cs="Times New Roman"/>
          <w:sz w:val="24"/>
          <w:szCs w:val="24"/>
        </w:rPr>
        <w:t xml:space="preserve">Результаты геологического картирования в западной части г. Белая </w:t>
      </w:r>
      <w:r w:rsidRPr="00DF1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Церковь Киевской области. Отчет </w:t>
      </w:r>
      <w:proofErr w:type="gramStart"/>
      <w:r w:rsidRPr="00DF1CB2">
        <w:rPr>
          <w:rFonts w:ascii="Times New Roman" w:hAnsi="Times New Roman" w:cs="Times New Roman"/>
          <w:color w:val="000000" w:themeColor="text1"/>
          <w:sz w:val="24"/>
          <w:szCs w:val="24"/>
        </w:rPr>
        <w:t>правобережной</w:t>
      </w:r>
      <w:proofErr w:type="gramEnd"/>
      <w:r w:rsidRPr="00DF1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ГРЗ. ПТО </w:t>
      </w:r>
      <w:proofErr w:type="spellStart"/>
      <w:r w:rsidRPr="00C06CBA">
        <w:rPr>
          <w:rFonts w:ascii="Times New Roman" w:hAnsi="Times New Roman" w:cs="Times New Roman"/>
          <w:color w:val="000000" w:themeColor="text1"/>
          <w:sz w:val="24"/>
          <w:szCs w:val="24"/>
        </w:rPr>
        <w:t>Севупргеология</w:t>
      </w:r>
      <w:proofErr w:type="spellEnd"/>
      <w:r w:rsidRPr="00C06CBA">
        <w:rPr>
          <w:rFonts w:ascii="Times New Roman" w:hAnsi="Times New Roman" w:cs="Times New Roman"/>
          <w:color w:val="000000" w:themeColor="text1"/>
          <w:sz w:val="24"/>
          <w:szCs w:val="24"/>
        </w:rPr>
        <w:t>, 199</w:t>
      </w:r>
      <w:r w:rsidR="00DF1CB2" w:rsidRPr="00C06CB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  <w:r w:rsidRPr="00C06CB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E73ED" w:rsidRPr="00DC44C9" w:rsidRDefault="007002F9" w:rsidP="000912C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C44C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DC44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Єфіменко</w:t>
      </w:r>
      <w:proofErr w:type="spellEnd"/>
      <w:r w:rsidRPr="00DC44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Н. А. Данилюк М. М. </w:t>
      </w:r>
      <w:proofErr w:type="spellStart"/>
      <w:r w:rsidRPr="00DC44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Ігнаткін</w:t>
      </w:r>
      <w:proofErr w:type="spellEnd"/>
      <w:r w:rsidRPr="00DC44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В. У., </w:t>
      </w:r>
      <w:proofErr w:type="spellStart"/>
      <w:r w:rsidRPr="00DC44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Шпаковський</w:t>
      </w:r>
      <w:proofErr w:type="spellEnd"/>
      <w:r w:rsidRPr="00DC44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О. Ю., </w:t>
      </w:r>
      <w:proofErr w:type="spellStart"/>
      <w:r w:rsidRPr="00DC44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Дудніков</w:t>
      </w:r>
      <w:proofErr w:type="spellEnd"/>
      <w:r w:rsidRPr="00DC44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В. С., Шульжик Ю. О. Оптимізація параметрів системи забезпечення єдності вимірювань засобів вимірювальної техніки за критерієм мінімуму вартості їх експлуатації</w:t>
      </w:r>
      <w:r w:rsidR="00CE73ED" w:rsidRPr="00DC44C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DC44C9" w:rsidRPr="00DC44C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/ </w:t>
      </w:r>
      <w:r w:rsidR="00DC44C9" w:rsidRPr="00DC44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Залізничний транспорт України: науково-практичний журнал </w:t>
      </w:r>
      <w:r w:rsidR="00DC44C9" w:rsidRPr="00DC44C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uk-UA"/>
        </w:rPr>
        <w:t>(Розділ – Надійність та менеджмент якості)</w:t>
      </w:r>
      <w:r w:rsidR="00DC44C9" w:rsidRPr="00DC44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. № 3 (152), Київ, 2024. С. 16-22.</w:t>
      </w:r>
    </w:p>
    <w:p w:rsidR="00111A27" w:rsidRPr="00DC44C9" w:rsidRDefault="00111A27" w:rsidP="000912C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DC44C9">
        <w:rPr>
          <w:rFonts w:ascii="Times New Roman" w:hAnsi="Times New Roman" w:cs="Times New Roman"/>
          <w:color w:val="000000" w:themeColor="text1"/>
          <w:sz w:val="24"/>
          <w:szCs w:val="24"/>
        </w:rPr>
        <w:t>Игнаткин</w:t>
      </w:r>
      <w:proofErr w:type="spellEnd"/>
      <w:r w:rsidRPr="00DC4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 У. и др. Научно-технический отчет «Разработка технического задания на разработку испытания и внедрения способов их установки для удаления ионов хрома источника загрязненных подземных вод дендропарка «Александрия». ЦНТП «Информатика». – Днепропетровск. – Белая Церковь</w:t>
      </w:r>
      <w:r w:rsidR="008256FE" w:rsidRPr="00DC44C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,</w:t>
      </w:r>
      <w:r w:rsidRPr="00DC4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1992. 53 с.</w:t>
      </w:r>
    </w:p>
    <w:p w:rsidR="00111A27" w:rsidRPr="00DF1CB2" w:rsidRDefault="008256FE" w:rsidP="000912CC">
      <w:pPr>
        <w:pStyle w:val="a3"/>
        <w:numPr>
          <w:ilvl w:val="0"/>
          <w:numId w:val="1"/>
        </w:numPr>
        <w:spacing w:after="0" w:line="360" w:lineRule="auto"/>
        <w:ind w:right="-17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DC44C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Ігнаткін</w:t>
      </w:r>
      <w:proofErr w:type="spellEnd"/>
      <w:r w:rsidRPr="00DC44C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В. У., </w:t>
      </w:r>
      <w:proofErr w:type="spellStart"/>
      <w:r w:rsidRPr="00DC44C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Єфіменко</w:t>
      </w:r>
      <w:proofErr w:type="spellEnd"/>
      <w:r w:rsidRPr="00DC44C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Н. А., </w:t>
      </w:r>
      <w:proofErr w:type="spellStart"/>
      <w:r w:rsidRPr="00DC44C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Дудніков</w:t>
      </w:r>
      <w:proofErr w:type="spellEnd"/>
      <w:r w:rsidRPr="00DC44C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В. С., Шульжик Ю. О., </w:t>
      </w:r>
      <w:proofErr w:type="spellStart"/>
      <w:r w:rsidRPr="00DC44C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Кадильникова</w:t>
      </w:r>
      <w:proofErr w:type="spellEnd"/>
      <w:r w:rsidRPr="00DC44C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Т. М., </w:t>
      </w:r>
      <w:proofErr w:type="spellStart"/>
      <w:r w:rsidRPr="00DC44C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Юшкевич</w:t>
      </w:r>
      <w:proofErr w:type="spellEnd"/>
      <w:r w:rsidRPr="00DC44C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О. П., Калита П. Я., </w:t>
      </w:r>
      <w:bookmarkStart w:id="1" w:name="_Hlk142665553"/>
      <w:proofErr w:type="spellStart"/>
      <w:r w:rsidRPr="00DC44C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Лучишин</w:t>
      </w:r>
      <w:proofErr w:type="spellEnd"/>
      <w:r w:rsidRPr="00DC44C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Т. Р.</w:t>
      </w:r>
      <w:bookmarkEnd w:id="1"/>
      <w:r w:rsidRPr="00DC44C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95092F" w:rsidRPr="00DC44C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Математичне забезпечення технічних засобів вимірювання та контролю. Частина 2: Монографія / За ред. проф. </w:t>
      </w:r>
      <w:proofErr w:type="spellStart"/>
      <w:r w:rsidR="0095092F" w:rsidRPr="00DC44C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Ігнаткіна</w:t>
      </w:r>
      <w:proofErr w:type="spellEnd"/>
      <w:r w:rsidR="0095092F" w:rsidRPr="00DC44C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В. У. Дрогобич: ПП «Посвіт», 2023</w:t>
      </w:r>
      <w:r w:rsidRPr="00DC44C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</w:t>
      </w:r>
      <w:r w:rsidR="0095092F" w:rsidRPr="00DC44C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752 с.</w:t>
      </w:r>
      <w:r w:rsidR="00D938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- С. 673-684.</w:t>
      </w:r>
    </w:p>
    <w:sectPr w:rsidR="00111A27" w:rsidRPr="00DF1CB2" w:rsidSect="000912C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F6AB0"/>
    <w:multiLevelType w:val="hybridMultilevel"/>
    <w:tmpl w:val="A2BA4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75B"/>
    <w:rsid w:val="000912CC"/>
    <w:rsid w:val="000E561D"/>
    <w:rsid w:val="000E5A4F"/>
    <w:rsid w:val="00111A27"/>
    <w:rsid w:val="001D20B5"/>
    <w:rsid w:val="00361BDF"/>
    <w:rsid w:val="004D1D67"/>
    <w:rsid w:val="005F1810"/>
    <w:rsid w:val="006B3F17"/>
    <w:rsid w:val="007002F9"/>
    <w:rsid w:val="007F5413"/>
    <w:rsid w:val="008256FE"/>
    <w:rsid w:val="00871E0C"/>
    <w:rsid w:val="008B2C85"/>
    <w:rsid w:val="0095092F"/>
    <w:rsid w:val="00B2151E"/>
    <w:rsid w:val="00BE2741"/>
    <w:rsid w:val="00C0375B"/>
    <w:rsid w:val="00C06CBA"/>
    <w:rsid w:val="00C346E0"/>
    <w:rsid w:val="00CD4C46"/>
    <w:rsid w:val="00CE73ED"/>
    <w:rsid w:val="00D22E24"/>
    <w:rsid w:val="00D9382B"/>
    <w:rsid w:val="00DC44C9"/>
    <w:rsid w:val="00DF1CB2"/>
    <w:rsid w:val="00E2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3ED"/>
    <w:pPr>
      <w:ind w:left="720"/>
      <w:contextualSpacing/>
    </w:pPr>
  </w:style>
  <w:style w:type="character" w:styleId="a4">
    <w:name w:val="Emphasis"/>
    <w:basedOn w:val="a0"/>
    <w:uiPriority w:val="20"/>
    <w:qFormat/>
    <w:rsid w:val="006B3F1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F1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3ED"/>
    <w:pPr>
      <w:ind w:left="720"/>
      <w:contextualSpacing/>
    </w:pPr>
  </w:style>
  <w:style w:type="character" w:styleId="a4">
    <w:name w:val="Emphasis"/>
    <w:basedOn w:val="a0"/>
    <w:uiPriority w:val="20"/>
    <w:qFormat/>
    <w:rsid w:val="006B3F1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F1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3</cp:revision>
  <dcterms:created xsi:type="dcterms:W3CDTF">2025-01-13T10:54:00Z</dcterms:created>
  <dcterms:modified xsi:type="dcterms:W3CDTF">2025-01-13T11:20:00Z</dcterms:modified>
</cp:coreProperties>
</file>