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EAB6" w14:textId="3FBA23C0" w:rsidR="008866E0" w:rsidRPr="008866E0" w:rsidRDefault="008866E0" w:rsidP="008866E0">
      <w:pPr>
        <w:pStyle w:val="papertitle"/>
        <w:spacing w:after="0"/>
        <w:jc w:val="right"/>
        <w:rPr>
          <w:i/>
          <w:iCs/>
          <w:kern w:val="48"/>
          <w:sz w:val="24"/>
          <w:szCs w:val="24"/>
          <w:lang w:val="uk-UA"/>
        </w:rPr>
      </w:pPr>
      <w:bookmarkStart w:id="0" w:name="_heading=h.s0h8s2xewg3y" w:colFirst="0" w:colLast="0"/>
      <w:bookmarkEnd w:id="0"/>
      <w:r w:rsidRPr="008866E0">
        <w:rPr>
          <w:i/>
          <w:iCs/>
          <w:kern w:val="48"/>
          <w:sz w:val="24"/>
          <w:szCs w:val="24"/>
          <w:lang w:val="uk-UA"/>
        </w:rPr>
        <w:t>Шпак Оксана Іванівна, к.т.н., асистент кафедри КСА</w:t>
      </w:r>
    </w:p>
    <w:p w14:paraId="64849E24" w14:textId="77777777" w:rsidR="008866E0" w:rsidRPr="008866E0" w:rsidRDefault="008866E0" w:rsidP="008866E0">
      <w:pPr>
        <w:pStyle w:val="papertitle"/>
        <w:spacing w:after="0"/>
        <w:jc w:val="right"/>
        <w:rPr>
          <w:i/>
          <w:iCs/>
          <w:kern w:val="48"/>
          <w:sz w:val="24"/>
          <w:szCs w:val="24"/>
          <w:lang w:val="uk-UA"/>
        </w:rPr>
      </w:pPr>
      <w:r w:rsidRPr="008866E0">
        <w:rPr>
          <w:i/>
          <w:iCs/>
          <w:kern w:val="48"/>
          <w:sz w:val="24"/>
          <w:szCs w:val="24"/>
          <w:lang w:val="uk-UA"/>
        </w:rPr>
        <w:t xml:space="preserve">Національний університет «Львівська політехніка», </w:t>
      </w:r>
    </w:p>
    <w:p w14:paraId="3B57F94C" w14:textId="42383C19" w:rsidR="008866E0" w:rsidRPr="008866E0" w:rsidRDefault="008866E0" w:rsidP="008866E0">
      <w:pPr>
        <w:pStyle w:val="papertitle"/>
        <w:spacing w:after="0"/>
        <w:jc w:val="right"/>
        <w:rPr>
          <w:i/>
          <w:iCs/>
          <w:kern w:val="48"/>
          <w:sz w:val="24"/>
          <w:szCs w:val="24"/>
          <w:lang w:val="uk-UA"/>
        </w:rPr>
      </w:pPr>
      <w:r w:rsidRPr="008866E0">
        <w:rPr>
          <w:i/>
          <w:iCs/>
          <w:kern w:val="48"/>
          <w:sz w:val="24"/>
          <w:szCs w:val="24"/>
          <w:lang w:val="uk-UA"/>
        </w:rPr>
        <w:t>м.Львів, Україна</w:t>
      </w:r>
    </w:p>
    <w:p w14:paraId="621A3FDF" w14:textId="248BA390" w:rsidR="008866E0" w:rsidRPr="008866E0" w:rsidRDefault="008866E0" w:rsidP="008866E0">
      <w:pPr>
        <w:pStyle w:val="papertitle"/>
        <w:spacing w:after="0"/>
        <w:jc w:val="right"/>
        <w:rPr>
          <w:i/>
          <w:iCs/>
          <w:kern w:val="48"/>
          <w:sz w:val="24"/>
          <w:szCs w:val="24"/>
          <w:lang w:val="uk-UA"/>
        </w:rPr>
      </w:pPr>
      <w:r w:rsidRPr="008866E0">
        <w:rPr>
          <w:i/>
          <w:iCs/>
          <w:kern w:val="48"/>
          <w:sz w:val="24"/>
          <w:szCs w:val="24"/>
          <w:lang w:val="uk-UA"/>
        </w:rPr>
        <w:t xml:space="preserve">Дідула Софія </w:t>
      </w:r>
      <w:r w:rsidR="00151DD2">
        <w:rPr>
          <w:i/>
          <w:iCs/>
          <w:kern w:val="48"/>
          <w:sz w:val="24"/>
          <w:szCs w:val="24"/>
          <w:lang w:val="uk-UA"/>
        </w:rPr>
        <w:t>Русланівна</w:t>
      </w:r>
      <w:r w:rsidRPr="008866E0">
        <w:rPr>
          <w:i/>
          <w:iCs/>
          <w:kern w:val="48"/>
          <w:sz w:val="24"/>
          <w:szCs w:val="24"/>
          <w:lang w:val="uk-UA"/>
        </w:rPr>
        <w:t>, студент кафедри КСА</w:t>
      </w:r>
    </w:p>
    <w:p w14:paraId="0913AC8F" w14:textId="77777777" w:rsidR="008866E0" w:rsidRPr="008866E0" w:rsidRDefault="008866E0" w:rsidP="008866E0">
      <w:pPr>
        <w:pStyle w:val="papertitle"/>
        <w:spacing w:after="0"/>
        <w:jc w:val="right"/>
        <w:rPr>
          <w:i/>
          <w:iCs/>
          <w:kern w:val="48"/>
          <w:sz w:val="24"/>
          <w:szCs w:val="24"/>
          <w:lang w:val="uk-UA"/>
        </w:rPr>
      </w:pPr>
      <w:r w:rsidRPr="008866E0">
        <w:rPr>
          <w:i/>
          <w:iCs/>
          <w:kern w:val="48"/>
          <w:sz w:val="24"/>
          <w:szCs w:val="24"/>
          <w:lang w:val="uk-UA"/>
        </w:rPr>
        <w:t xml:space="preserve">Національний університет «Львівська політехніка», </w:t>
      </w:r>
    </w:p>
    <w:p w14:paraId="52CF8CDD" w14:textId="77777777" w:rsidR="008866E0" w:rsidRPr="008866E0" w:rsidRDefault="008866E0" w:rsidP="008866E0">
      <w:pPr>
        <w:pStyle w:val="papertitle"/>
        <w:spacing w:after="0"/>
        <w:jc w:val="right"/>
        <w:rPr>
          <w:i/>
          <w:iCs/>
          <w:kern w:val="48"/>
          <w:sz w:val="24"/>
          <w:szCs w:val="24"/>
          <w:lang w:val="uk-UA"/>
        </w:rPr>
      </w:pPr>
      <w:r w:rsidRPr="008866E0">
        <w:rPr>
          <w:i/>
          <w:iCs/>
          <w:kern w:val="48"/>
          <w:sz w:val="24"/>
          <w:szCs w:val="24"/>
          <w:lang w:val="uk-UA"/>
        </w:rPr>
        <w:t>м.Львів, Україна</w:t>
      </w:r>
    </w:p>
    <w:p w14:paraId="55ED3B95" w14:textId="15847258" w:rsidR="008866E0" w:rsidRDefault="008866E0" w:rsidP="008866E0">
      <w:pPr>
        <w:pStyle w:val="papertitle"/>
        <w:spacing w:after="0"/>
        <w:jc w:val="right"/>
        <w:rPr>
          <w:kern w:val="48"/>
          <w:sz w:val="28"/>
          <w:szCs w:val="28"/>
          <w:lang w:val="uk-UA"/>
        </w:rPr>
      </w:pPr>
    </w:p>
    <w:p w14:paraId="15235CA8" w14:textId="2FD68BA2" w:rsidR="008866E0" w:rsidRPr="00FC51BF" w:rsidRDefault="008866E0" w:rsidP="005418E9">
      <w:pPr>
        <w:pStyle w:val="papertitle"/>
        <w:spacing w:before="100" w:beforeAutospacing="1" w:after="100" w:afterAutospacing="1" w:line="360" w:lineRule="auto"/>
        <w:rPr>
          <w:b/>
          <w:bCs/>
          <w:kern w:val="48"/>
          <w:sz w:val="28"/>
          <w:szCs w:val="28"/>
          <w:lang w:val="uk-UA"/>
        </w:rPr>
      </w:pPr>
      <w:r w:rsidRPr="00FC51BF">
        <w:rPr>
          <w:b/>
          <w:bCs/>
          <w:kern w:val="48"/>
          <w:sz w:val="28"/>
          <w:szCs w:val="28"/>
          <w:lang w:val="uk-UA"/>
        </w:rPr>
        <w:t xml:space="preserve">МАТЕМАТИЧНА МОДЕЛЬ ПРЕДСТАВЛЕННЯ </w:t>
      </w:r>
      <w:r w:rsidR="008D6E77">
        <w:rPr>
          <w:b/>
          <w:bCs/>
          <w:kern w:val="48"/>
          <w:sz w:val="28"/>
          <w:szCs w:val="28"/>
          <w:lang w:val="uk-UA"/>
        </w:rPr>
        <w:t xml:space="preserve">ІННОВАЦІЙНОЇ </w:t>
      </w:r>
      <w:r w:rsidRPr="00FC51BF">
        <w:rPr>
          <w:b/>
          <w:bCs/>
          <w:kern w:val="48"/>
          <w:sz w:val="28"/>
          <w:szCs w:val="28"/>
          <w:lang w:val="uk-UA"/>
        </w:rPr>
        <w:t>ДОПОМІЖНОЇ ФОТОЕЛЕКТРИЧНОЇ СИСТЕМИ ЖИВЛЕННЯ ДЛЯ ЕЛЕКТРОМОБІЛІВ</w:t>
      </w:r>
    </w:p>
    <w:p w14:paraId="41984219" w14:textId="5D1D5401" w:rsidR="007C590D" w:rsidRPr="00FC51BF" w:rsidRDefault="007C590D" w:rsidP="005418E9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eading=h.t9e5n46bsf0z" w:colFirst="0" w:colLast="0"/>
      <w:bookmarkEnd w:id="1"/>
      <w:r w:rsidRPr="00FC51BF">
        <w:rPr>
          <w:rFonts w:ascii="Times New Roman" w:eastAsia="Times New Roman" w:hAnsi="Times New Roman" w:cs="Times New Roman"/>
          <w:i/>
          <w:iCs/>
          <w:sz w:val="24"/>
          <w:szCs w:val="24"/>
        </w:rPr>
        <w:t>Запропоновано систему додаткової портативної зарядної станції для електромобілів (EV). Наведено математичну модель сонячн</w:t>
      </w:r>
      <w:r w:rsidR="005418E9">
        <w:rPr>
          <w:rFonts w:ascii="Times New Roman" w:eastAsia="Times New Roman" w:hAnsi="Times New Roman" w:cs="Times New Roman"/>
          <w:i/>
          <w:iCs/>
          <w:sz w:val="24"/>
          <w:szCs w:val="24"/>
        </w:rPr>
        <w:t>ої</w:t>
      </w:r>
      <w:r w:rsidRPr="00FC51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418E9">
        <w:rPr>
          <w:rFonts w:ascii="Times New Roman" w:eastAsia="Times New Roman" w:hAnsi="Times New Roman" w:cs="Times New Roman"/>
          <w:i/>
          <w:iCs/>
          <w:sz w:val="24"/>
          <w:szCs w:val="24"/>
        </w:rPr>
        <w:t>батареї</w:t>
      </w:r>
      <w:r w:rsidRPr="00FC51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для ефективного використання у інноваційній системі. Одержано відповідні висновки і результати.</w:t>
      </w:r>
    </w:p>
    <w:p w14:paraId="6B2E77EC" w14:textId="77777777" w:rsidR="007C590D" w:rsidRPr="00A330D1" w:rsidRDefault="007C590D" w:rsidP="005418E9">
      <w:pPr>
        <w:spacing w:line="360" w:lineRule="auto"/>
        <w:rPr>
          <w:rFonts w:ascii="Times New Roman" w:hAnsi="Times New Roman" w:cs="Times New Roman"/>
        </w:rPr>
      </w:pPr>
    </w:p>
    <w:p w14:paraId="23072468" w14:textId="3D287AA2" w:rsidR="007C590D" w:rsidRPr="005418E9" w:rsidRDefault="007C590D" w:rsidP="0065718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xp70e8xykxdm" w:colFirst="0" w:colLast="0"/>
      <w:bookmarkEnd w:id="2"/>
      <w:r w:rsidRPr="005418E9">
        <w:rPr>
          <w:rFonts w:ascii="Times New Roman" w:eastAsia="Times New Roman" w:hAnsi="Times New Roman" w:cs="Times New Roman"/>
          <w:b/>
          <w:bCs/>
          <w:sz w:val="28"/>
          <w:szCs w:val="28"/>
        </w:rPr>
        <w:t>Вступ.</w:t>
      </w:r>
      <w:r w:rsidRPr="005418E9">
        <w:rPr>
          <w:rFonts w:ascii="Times New Roman" w:eastAsia="Times New Roman" w:hAnsi="Times New Roman" w:cs="Times New Roman"/>
          <w:sz w:val="28"/>
          <w:szCs w:val="28"/>
        </w:rPr>
        <w:t xml:space="preserve"> Електромобілі є головним трендом серед виробництва авто в усьому світі. Через шалений ріст популярності електрокарів виникає потреба в нових розробках та удосконаленнях інноваційних сервісів, а саме технологій, які підвищують функціональність цих транспортних засобів</w:t>
      </w:r>
      <w:r w:rsidR="00151DD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[1]</w:t>
      </w:r>
      <w:r w:rsidRPr="005418E9">
        <w:rPr>
          <w:rFonts w:ascii="Times New Roman" w:eastAsia="Times New Roman" w:hAnsi="Times New Roman" w:cs="Times New Roman"/>
          <w:sz w:val="28"/>
          <w:szCs w:val="28"/>
        </w:rPr>
        <w:t xml:space="preserve">. Хоча електрокари можна зарядити вдома від звичайної розетки через спеціальний перехідник та на спеціальних станціях. </w:t>
      </w:r>
      <w:r w:rsidR="00FC51BF" w:rsidRPr="005418E9">
        <w:rPr>
          <w:rFonts w:ascii="Times New Roman" w:eastAsia="Times New Roman" w:hAnsi="Times New Roman" w:cs="Times New Roman"/>
          <w:sz w:val="28"/>
          <w:szCs w:val="28"/>
        </w:rPr>
        <w:t>Але б</w:t>
      </w:r>
      <w:r w:rsidRPr="005418E9">
        <w:rPr>
          <w:rFonts w:ascii="Times New Roman" w:eastAsia="Times New Roman" w:hAnsi="Times New Roman" w:cs="Times New Roman"/>
          <w:sz w:val="28"/>
          <w:szCs w:val="28"/>
        </w:rPr>
        <w:t xml:space="preserve">увають ситуації, коли авто потребує зарядки далеко від зазначених місць. </w:t>
      </w:r>
      <w:r w:rsidR="00FC51BF" w:rsidRPr="005418E9">
        <w:rPr>
          <w:rFonts w:ascii="Times New Roman" w:eastAsia="Times New Roman" w:hAnsi="Times New Roman" w:cs="Times New Roman"/>
          <w:sz w:val="28"/>
          <w:szCs w:val="28"/>
        </w:rPr>
        <w:t xml:space="preserve">Тому </w:t>
      </w:r>
      <w:r w:rsidR="005418E9" w:rsidRPr="005418E9">
        <w:rPr>
          <w:rFonts w:ascii="Times New Roman" w:eastAsia="Times New Roman" w:hAnsi="Times New Roman" w:cs="Times New Roman"/>
          <w:sz w:val="28"/>
          <w:szCs w:val="28"/>
        </w:rPr>
        <w:t>зараз</w:t>
      </w:r>
      <w:r w:rsidR="005418E9" w:rsidRPr="00541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1BF" w:rsidRPr="005418E9">
        <w:rPr>
          <w:rFonts w:ascii="Times New Roman" w:eastAsia="Times New Roman" w:hAnsi="Times New Roman" w:cs="Times New Roman"/>
          <w:sz w:val="28"/>
          <w:szCs w:val="28"/>
        </w:rPr>
        <w:t xml:space="preserve">виникає </w:t>
      </w:r>
      <w:r w:rsidR="005418E9" w:rsidRPr="005418E9">
        <w:rPr>
          <w:rFonts w:ascii="Times New Roman" w:eastAsia="Times New Roman" w:hAnsi="Times New Roman" w:cs="Times New Roman"/>
          <w:sz w:val="28"/>
          <w:szCs w:val="28"/>
        </w:rPr>
        <w:t xml:space="preserve">необхідна та актуальна </w:t>
      </w:r>
      <w:r w:rsidR="00FC51BF" w:rsidRPr="005418E9">
        <w:rPr>
          <w:rFonts w:ascii="Times New Roman" w:eastAsia="Times New Roman" w:hAnsi="Times New Roman" w:cs="Times New Roman"/>
          <w:sz w:val="28"/>
          <w:szCs w:val="28"/>
        </w:rPr>
        <w:t xml:space="preserve">потреба у </w:t>
      </w:r>
      <w:r w:rsidRPr="005418E9">
        <w:rPr>
          <w:rFonts w:ascii="Times New Roman" w:eastAsia="Times New Roman" w:hAnsi="Times New Roman" w:cs="Times New Roman"/>
          <w:sz w:val="28"/>
          <w:szCs w:val="28"/>
        </w:rPr>
        <w:t>портативн</w:t>
      </w:r>
      <w:r w:rsidR="00FC51BF" w:rsidRPr="005418E9">
        <w:rPr>
          <w:rFonts w:ascii="Times New Roman" w:eastAsia="Times New Roman" w:hAnsi="Times New Roman" w:cs="Times New Roman"/>
          <w:sz w:val="28"/>
          <w:szCs w:val="28"/>
        </w:rPr>
        <w:t>ій</w:t>
      </w:r>
      <w:r w:rsidRPr="00541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E9" w:rsidRPr="005418E9">
        <w:rPr>
          <w:rFonts w:ascii="Times New Roman" w:eastAsia="Times New Roman" w:hAnsi="Times New Roman" w:cs="Times New Roman"/>
          <w:sz w:val="28"/>
          <w:szCs w:val="28"/>
        </w:rPr>
        <w:t>фотоелектричній системі живлення для електромобілів</w:t>
      </w:r>
      <w:r w:rsidRPr="005418E9">
        <w:rPr>
          <w:rFonts w:ascii="Times New Roman" w:eastAsia="Times New Roman" w:hAnsi="Times New Roman" w:cs="Times New Roman"/>
          <w:sz w:val="28"/>
          <w:szCs w:val="28"/>
        </w:rPr>
        <w:t>. Це і є незалежність водіїв і впевненість в безпроблемності їхньої мобільності</w:t>
      </w:r>
      <w:r w:rsidR="005418E9" w:rsidRPr="005418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27876A" w14:textId="0D727C94" w:rsidR="007C590D" w:rsidRPr="008D6E77" w:rsidRDefault="007C590D" w:rsidP="008D6E7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E77">
        <w:rPr>
          <w:rFonts w:ascii="Times New Roman" w:eastAsia="Times New Roman" w:hAnsi="Times New Roman" w:cs="Times New Roman"/>
          <w:b/>
          <w:bCs/>
          <w:sz w:val="28"/>
          <w:szCs w:val="28"/>
        </w:rPr>
        <w:t>Електрокар (EV): сутність та основні поняття.</w:t>
      </w:r>
      <w:r w:rsidRPr="008D6E77">
        <w:rPr>
          <w:rFonts w:ascii="Times New Roman" w:eastAsia="Times New Roman" w:hAnsi="Times New Roman" w:cs="Times New Roman"/>
          <w:sz w:val="28"/>
          <w:szCs w:val="28"/>
        </w:rPr>
        <w:t xml:space="preserve"> Електричний автомобіль (EV) — це автоматичний транспортний засіб, який приводиться в рух одним або декількома електродвигунами, використовуючи лише енергію, що зберігається в акумуляторах</w:t>
      </w:r>
      <w:r w:rsidR="00151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DD2">
        <w:rPr>
          <w:rFonts w:ascii="Times New Roman" w:eastAsia="Times New Roman" w:hAnsi="Times New Roman" w:cs="Times New Roman"/>
          <w:sz w:val="28"/>
          <w:szCs w:val="28"/>
          <w:lang w:val="en-US"/>
        </w:rPr>
        <w:t>[2]</w:t>
      </w:r>
      <w:r w:rsidRPr="008D6E77">
        <w:rPr>
          <w:rFonts w:ascii="Times New Roman" w:eastAsia="Times New Roman" w:hAnsi="Times New Roman" w:cs="Times New Roman"/>
          <w:sz w:val="28"/>
          <w:szCs w:val="28"/>
        </w:rPr>
        <w:t xml:space="preserve">. Заряджати електромобіль можна на різних зарядних станціях. </w:t>
      </w:r>
      <w:r w:rsidRPr="00151DD2">
        <w:rPr>
          <w:rFonts w:ascii="Times New Roman" w:eastAsia="Times New Roman" w:hAnsi="Times New Roman" w:cs="Times New Roman"/>
          <w:spacing w:val="-6"/>
          <w:sz w:val="28"/>
          <w:szCs w:val="28"/>
        </w:rPr>
        <w:t>Ці зарядні станції можна встановлювати як у будинках, так і в громадських місцях.</w:t>
      </w:r>
    </w:p>
    <w:p w14:paraId="00150846" w14:textId="77777777" w:rsidR="007C590D" w:rsidRDefault="007C590D" w:rsidP="008D6E7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D6E77">
        <w:rPr>
          <w:rFonts w:ascii="Times New Roman" w:eastAsia="Times New Roman" w:hAnsi="Times New Roman" w:cs="Times New Roman"/>
          <w:sz w:val="28"/>
          <w:szCs w:val="28"/>
        </w:rPr>
        <w:t xml:space="preserve">При натисканні на акселератор живлення передається від батареї до електродвигуна. Двигун приводиться в дію, в результаті чого приводні вали обертають колеса. Коли автомобіль починає гальмувати, його двигун стає </w:t>
      </w:r>
      <w:r w:rsidRPr="008D6E77">
        <w:rPr>
          <w:rFonts w:ascii="Times New Roman" w:eastAsia="Times New Roman" w:hAnsi="Times New Roman" w:cs="Times New Roman"/>
          <w:sz w:val="28"/>
          <w:szCs w:val="28"/>
        </w:rPr>
        <w:lastRenderedPageBreak/>
        <w:t>генератором змінного струму, який виробляє енергію. Пізніше ця потужність повертається в батарею</w:t>
      </w:r>
      <w:r w:rsidRPr="00A330D1">
        <w:rPr>
          <w:rFonts w:ascii="Times New Roman" w:eastAsia="Times New Roman" w:hAnsi="Times New Roman" w:cs="Times New Roman"/>
        </w:rPr>
        <w:t>.</w:t>
      </w:r>
    </w:p>
    <w:p w14:paraId="77AFD713" w14:textId="7F47BB9E" w:rsidR="007C590D" w:rsidRPr="008D6E77" w:rsidRDefault="008D6E77" w:rsidP="0099779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84">
        <w:rPr>
          <w:rFonts w:ascii="Times New Roman" w:eastAsia="Times New Roman" w:hAnsi="Times New Roman" w:cs="Times New Roman"/>
          <w:b/>
          <w:bCs/>
          <w:sz w:val="28"/>
          <w:szCs w:val="28"/>
        </w:rPr>
        <w:t>Інновацій</w:t>
      </w:r>
      <w:r w:rsidR="007C590D" w:rsidRPr="00657184">
        <w:rPr>
          <w:rFonts w:ascii="Times New Roman" w:eastAsia="Times New Roman" w:hAnsi="Times New Roman" w:cs="Times New Roman"/>
          <w:b/>
          <w:bCs/>
          <w:sz w:val="28"/>
          <w:szCs w:val="28"/>
        </w:rPr>
        <w:t>на система.</w:t>
      </w:r>
      <w:r w:rsidR="007C590D" w:rsidRPr="008D6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E77">
        <w:rPr>
          <w:rFonts w:ascii="Times New Roman" w:eastAsia="Times New Roman" w:hAnsi="Times New Roman" w:cs="Times New Roman"/>
          <w:sz w:val="28"/>
          <w:szCs w:val="28"/>
        </w:rPr>
        <w:t>І</w:t>
      </w:r>
      <w:r w:rsidR="007C590D" w:rsidRPr="008D6E77">
        <w:rPr>
          <w:rFonts w:ascii="Times New Roman" w:eastAsia="Times New Roman" w:hAnsi="Times New Roman" w:cs="Times New Roman"/>
          <w:sz w:val="28"/>
          <w:szCs w:val="28"/>
        </w:rPr>
        <w:t>нноваційн</w:t>
      </w:r>
      <w:r w:rsidRPr="008D6E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590D" w:rsidRPr="008D6E77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Pr="008D6E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590D" w:rsidRPr="008D6E77">
        <w:rPr>
          <w:rFonts w:ascii="Times New Roman" w:eastAsia="Times New Roman" w:hAnsi="Times New Roman" w:cs="Times New Roman"/>
          <w:sz w:val="28"/>
          <w:szCs w:val="28"/>
        </w:rPr>
        <w:t xml:space="preserve"> буде додатковою портативною зарядною станцією для електромобіля. </w:t>
      </w:r>
      <w:r w:rsidRPr="008D6E7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C590D" w:rsidRPr="008D6E77">
        <w:rPr>
          <w:rFonts w:ascii="Times New Roman" w:eastAsia="Times New Roman" w:hAnsi="Times New Roman" w:cs="Times New Roman"/>
          <w:sz w:val="28"/>
          <w:szCs w:val="28"/>
        </w:rPr>
        <w:t xml:space="preserve">онячна енергія є джерелом енергії, яку використовують для зарядження різного роду пристроїв. </w:t>
      </w:r>
      <w:r w:rsidRPr="008D6E77">
        <w:rPr>
          <w:rFonts w:ascii="Times New Roman" w:eastAsia="Times New Roman" w:hAnsi="Times New Roman" w:cs="Times New Roman"/>
          <w:sz w:val="28"/>
          <w:szCs w:val="28"/>
        </w:rPr>
        <w:t>В даному випадку</w:t>
      </w:r>
      <w:r w:rsidR="007C590D" w:rsidRPr="008D6E77">
        <w:rPr>
          <w:rFonts w:ascii="Times New Roman" w:eastAsia="Times New Roman" w:hAnsi="Times New Roman" w:cs="Times New Roman"/>
          <w:sz w:val="28"/>
          <w:szCs w:val="28"/>
        </w:rPr>
        <w:t xml:space="preserve"> використовується сонячне випромінювання, що буде перетворюватися сонячними елементами на чисту електроенергію. </w:t>
      </w:r>
    </w:p>
    <w:p w14:paraId="7B16211C" w14:textId="7CCEDEE5" w:rsidR="007C590D" w:rsidRPr="008D6E77" w:rsidRDefault="0099779B" w:rsidP="008D6E7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Інноваційна</w:t>
      </w:r>
      <w:r w:rsidR="007C590D" w:rsidRPr="008D6E77">
        <w:rPr>
          <w:rFonts w:ascii="Times New Roman" w:eastAsia="Times New Roman" w:hAnsi="Times New Roman" w:cs="Times New Roman"/>
          <w:sz w:val="28"/>
          <w:szCs w:val="28"/>
        </w:rPr>
        <w:t xml:space="preserve"> система складається: </w:t>
      </w:r>
    </w:p>
    <w:p w14:paraId="1B0117A0" w14:textId="77777777" w:rsidR="007C590D" w:rsidRPr="006974A6" w:rsidRDefault="007C590D" w:rsidP="0099779B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4A6">
        <w:rPr>
          <w:rFonts w:ascii="Times New Roman" w:eastAsia="Times New Roman" w:hAnsi="Times New Roman" w:cs="Times New Roman"/>
          <w:sz w:val="28"/>
          <w:szCs w:val="28"/>
        </w:rPr>
        <w:t>Сонячна панель - джерело енергії, що буде перетворюватися на чисту електроенергію.</w:t>
      </w:r>
    </w:p>
    <w:p w14:paraId="13F410B2" w14:textId="77777777" w:rsidR="007C590D" w:rsidRPr="006974A6" w:rsidRDefault="007C590D" w:rsidP="0099779B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4A6">
        <w:rPr>
          <w:rFonts w:ascii="Times New Roman" w:eastAsia="Times New Roman" w:hAnsi="Times New Roman" w:cs="Times New Roman"/>
          <w:sz w:val="28"/>
          <w:szCs w:val="28"/>
        </w:rPr>
        <w:t>WPT - бездротова передача енергії, що передаватиме енергію від сонячних панель до конвертера (DC/DC).</w:t>
      </w:r>
    </w:p>
    <w:p w14:paraId="15313FA7" w14:textId="77777777" w:rsidR="007C590D" w:rsidRPr="006974A6" w:rsidRDefault="007C590D" w:rsidP="0099779B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4A6">
        <w:rPr>
          <w:rFonts w:ascii="Times New Roman" w:eastAsia="Times New Roman" w:hAnsi="Times New Roman" w:cs="Times New Roman"/>
          <w:sz w:val="28"/>
          <w:szCs w:val="28"/>
        </w:rPr>
        <w:t>Конвертер - перетворювач постійного струму, що складається з електронної схеми або електромеханічного пристрою, який перетворює джерело постійного струму (DC) з одного рівня напруги на інший.</w:t>
      </w:r>
    </w:p>
    <w:p w14:paraId="1D63ABFB" w14:textId="20474708" w:rsidR="007C590D" w:rsidRPr="006974A6" w:rsidRDefault="007C590D" w:rsidP="0099779B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4A6">
        <w:rPr>
          <w:rFonts w:ascii="Times New Roman" w:eastAsia="Times New Roman" w:hAnsi="Times New Roman" w:cs="Times New Roman"/>
          <w:sz w:val="28"/>
          <w:szCs w:val="28"/>
        </w:rPr>
        <w:t xml:space="preserve">Мікроконтролер Arduino Uno, що буде контролювати вхідний та вихідний струми. Arduino Uno — це мікроконтролерна плата з відкритим кодом на основі мікроконтролера Microchip ATmega328P. </w:t>
      </w:r>
    </w:p>
    <w:p w14:paraId="13C98C82" w14:textId="697CBA25" w:rsidR="007C590D" w:rsidRPr="006974A6" w:rsidRDefault="007C590D" w:rsidP="0099779B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4A6">
        <w:rPr>
          <w:rFonts w:ascii="Times New Roman" w:eastAsia="Times New Roman" w:hAnsi="Times New Roman" w:cs="Times New Roman"/>
          <w:sz w:val="28"/>
          <w:szCs w:val="28"/>
        </w:rPr>
        <w:t>Суперконденсатор - місце, де буде зберігатися енергія.</w:t>
      </w:r>
    </w:p>
    <w:p w14:paraId="0A693D79" w14:textId="56CF5CAB" w:rsidR="007C590D" w:rsidRPr="008D6E77" w:rsidRDefault="008D6E77" w:rsidP="008D6E7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E77">
        <w:rPr>
          <w:rFonts w:ascii="Times New Roman" w:eastAsia="Times New Roman" w:hAnsi="Times New Roman" w:cs="Times New Roman"/>
          <w:sz w:val="28"/>
          <w:szCs w:val="28"/>
        </w:rPr>
        <w:t>Дана</w:t>
      </w:r>
      <w:r w:rsidR="007C590D" w:rsidRPr="008D6E77">
        <w:rPr>
          <w:rFonts w:ascii="Times New Roman" w:eastAsia="Times New Roman" w:hAnsi="Times New Roman" w:cs="Times New Roman"/>
          <w:sz w:val="28"/>
          <w:szCs w:val="28"/>
        </w:rPr>
        <w:t xml:space="preserve"> допоміжна система живлення використовує WPT для передачі електроенергії. Перетворювач DC/DC видає напругу в діапазоні від 5 В до 55 В, а контролер контролює зарядку та перезарядку суперконденсатора </w:t>
      </w:r>
      <w:r w:rsidR="00151DD2" w:rsidRPr="00151DD2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[3]</w:t>
      </w:r>
      <w:r w:rsidR="007C590D" w:rsidRPr="00151DD2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  <w:bookmarkStart w:id="3" w:name="_heading=h.pbjq0d2kirtx" w:colFirst="0" w:colLast="0"/>
      <w:bookmarkEnd w:id="3"/>
    </w:p>
    <w:p w14:paraId="2277412D" w14:textId="3D127A26" w:rsidR="007C590D" w:rsidRPr="00657184" w:rsidRDefault="007C590D" w:rsidP="0065718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84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Математична модель сонячн</w:t>
      </w:r>
      <w:r w:rsidR="008D6E77" w:rsidRPr="00657184">
        <w:rPr>
          <w:rFonts w:ascii="Times New Roman" w:eastAsia="Times New Roman" w:hAnsi="Times New Roman" w:cs="Times New Roman"/>
          <w:b/>
          <w:bCs/>
          <w:sz w:val="28"/>
          <w:szCs w:val="28"/>
        </w:rPr>
        <w:t>ої</w:t>
      </w:r>
      <w:r w:rsidRPr="006571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74A6" w:rsidRPr="00657184">
        <w:rPr>
          <w:rFonts w:ascii="Times New Roman" w:eastAsia="Times New Roman" w:hAnsi="Times New Roman" w:cs="Times New Roman"/>
          <w:b/>
          <w:bCs/>
          <w:sz w:val="28"/>
          <w:szCs w:val="28"/>
        </w:rPr>
        <w:t>панелі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4" w:name="_heading=h.e0fa4utctykw" w:colFirst="0" w:colLast="0"/>
      <w:bookmarkEnd w:id="4"/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Допоміжна фотоелектрична система живлення для електромобілів є одним з показників, які утворюють множину параметрів </w:t>
      </w:r>
      <w:r w:rsidRPr="00657184">
        <w:rPr>
          <w:rFonts w:ascii="Times New Roman" w:eastAsia="Times New Roman" w:hAnsi="Times New Roman" w:cs="Times New Roman"/>
          <w:i/>
          <w:iCs/>
          <w:sz w:val="28"/>
          <w:szCs w:val="28"/>
        </w:rPr>
        <w:t>M</w:t>
      </w:r>
      <w:r w:rsidRPr="00657184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k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9779B">
        <w:rPr>
          <w:rFonts w:ascii="Times New Roman" w:eastAsia="Times New Roman" w:hAnsi="Times New Roman" w:cs="Times New Roman"/>
          <w:i/>
          <w:iCs/>
          <w:sz w:val="28"/>
          <w:szCs w:val="28"/>
        </w:rPr>
        <w:t>k = 1, 2, 3, …, n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). До цієї множини належить також конвертер, мікроконтролер та суперконденсатор. Від них залежить ступінь зарядженості сонячної панелі, яка буде використовуватися як додаткове джерело живлення для руху електромобіля. Тому для представлення математичної моделі 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процесу зарядження сонячної панелі буде використовуватися комплексний показник зарядженості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sub>
            </m:sSub>
          </m:e>
        </m:d>
      </m:oMath>
      <w:r w:rsidRPr="006571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0C18CA" w14:textId="0D44979E" w:rsidR="007C590D" w:rsidRPr="00657184" w:rsidRDefault="007C590D" w:rsidP="0065718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Сама математична модель такої інноваційної системи буде забезпечувати оптимальне значення параметрів стану Mk при можливих умовах системи. </w:t>
      </w:r>
      <w:r w:rsidRPr="006571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Модель математичного представлення запропонованої системи буде мати вигляд 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t>[</w:t>
      </w:r>
      <w:r w:rsidR="005839B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]: </w:t>
      </w:r>
    </w:p>
    <w:p w14:paraId="6F1FD51F" w14:textId="77777777" w:rsidR="007C590D" w:rsidRPr="0099779B" w:rsidRDefault="007C590D" w:rsidP="0065718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3FFB00" w14:textId="41CED30C" w:rsidR="007C590D" w:rsidRPr="00657184" w:rsidRDefault="007C590D" w:rsidP="00657184">
      <w:pPr>
        <w:spacing w:line="360" w:lineRule="auto"/>
        <w:ind w:left="2112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sub>
            </m:sSub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= </m:t>
        </m:r>
        <m:nary>
          <m:naryPr>
            <m:limLoc m:val="subSup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k</m:t>
                </m:r>
              </m:sub>
            </m:sSub>
          </m:sup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 </m:t>
                </m:r>
              </m:e>
            </m:d>
          </m:e>
        </m:nary>
        <m:r>
          <w:rPr>
            <w:rFonts w:ascii="Cambria Math" w:eastAsia="Times New Roman" w:hAnsi="Cambria Math" w:cs="Times New Roman"/>
            <w:sz w:val="28"/>
            <w:szCs w:val="28"/>
          </w:rPr>
          <m:t>dt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  ⟹</m:t>
        </m:r>
        <m:r>
          <w:rPr>
            <w:rFonts w:ascii="Cambria Math" w:eastAsia="Times New Roman" w:hAnsi="Cambria Math" w:cs="Times New Roman"/>
            <w:sz w:val="28"/>
            <w:szCs w:val="28"/>
          </w:rPr>
          <m:t>opt</m:t>
        </m:r>
      </m:oMath>
      <w:r w:rsidRPr="00657184">
        <w:rPr>
          <w:rFonts w:ascii="Times New Roman" w:eastAsia="Times New Roman" w:hAnsi="Times New Roman" w:cs="Times New Roman"/>
          <w:sz w:val="28"/>
          <w:szCs w:val="28"/>
        </w:rPr>
        <w:tab/>
      </w:r>
      <w:r w:rsidRPr="00657184">
        <w:rPr>
          <w:rFonts w:ascii="Times New Roman" w:eastAsia="Times New Roman" w:hAnsi="Times New Roman" w:cs="Times New Roman"/>
          <w:sz w:val="28"/>
          <w:szCs w:val="28"/>
        </w:rPr>
        <w:tab/>
      </w:r>
      <w:r w:rsidRPr="00657184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r w:rsidR="007F2B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88D08D7" w14:textId="77777777" w:rsidR="007C590D" w:rsidRPr="0099779B" w:rsidRDefault="007C590D" w:rsidP="00657184">
      <w:pPr>
        <w:spacing w:line="360" w:lineRule="auto"/>
        <w:ind w:left="211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8F1C8" w14:textId="0D482DDA" w:rsidR="007C590D" w:rsidRPr="00657184" w:rsidRDefault="007C590D" w:rsidP="00657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де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K</m:t>
        </m:r>
      </m:oMath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 – конвертер;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T</m:t>
        </m:r>
      </m:oMath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 – технологія WPT;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C</m:t>
        </m:r>
      </m:oMath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 – мікроконтролер;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sub>
        </m:sSub>
      </m:oMath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 – суперконденсатор;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W</m:t>
        </m:r>
      </m:oMath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 – погодні умови; </w:t>
      </w:r>
      <w:r w:rsidRPr="00657184">
        <w:rPr>
          <w:rFonts w:ascii="Times New Roman" w:eastAsia="Times New Roman" w:hAnsi="Times New Roman" w:cs="Times New Roman"/>
          <w:i/>
          <w:iCs/>
          <w:sz w:val="28"/>
          <w:szCs w:val="28"/>
        </w:rPr>
        <w:t>[t</w:t>
      </w:r>
      <w:r w:rsidRPr="00657184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0</w:t>
      </w:r>
      <w:r w:rsidRPr="00657184">
        <w:rPr>
          <w:rFonts w:ascii="Times New Roman" w:eastAsia="Times New Roman" w:hAnsi="Times New Roman" w:cs="Times New Roman"/>
          <w:i/>
          <w:iCs/>
          <w:sz w:val="28"/>
          <w:szCs w:val="28"/>
        </w:rPr>
        <w:t>: t</w:t>
      </w:r>
      <w:r w:rsidRPr="00657184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k</w:t>
      </w:r>
      <w:r w:rsidRPr="00657184">
        <w:rPr>
          <w:rFonts w:ascii="Times New Roman" w:eastAsia="Times New Roman" w:hAnsi="Times New Roman" w:cs="Times New Roman"/>
          <w:i/>
          <w:iCs/>
          <w:sz w:val="28"/>
          <w:szCs w:val="28"/>
        </w:rPr>
        <w:t>]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 – інтервал часу, в якому розглядається процес зарядження (формування оптимального значення параметрів </w:t>
      </w:r>
      <w:r w:rsidRPr="00657184">
        <w:rPr>
          <w:rFonts w:ascii="Times New Roman" w:eastAsia="Times New Roman" w:hAnsi="Times New Roman" w:cs="Times New Roman"/>
          <w:i/>
          <w:iCs/>
          <w:sz w:val="28"/>
          <w:szCs w:val="28"/>
        </w:rPr>
        <w:t>M</w:t>
      </w:r>
      <w:r w:rsidRPr="00657184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k</w:t>
      </w:r>
      <w:r w:rsidRPr="0065718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W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e>
        </m:d>
      </m:oMath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 - функція, що відображає зміни параметрів структури стосовно зарядженості сонячної панелі;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sub>
        </m:sSub>
      </m:oMath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 – результативність структури стосовно зарядженості сонячної панелі;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sub>
            </m:sSub>
          </m:e>
        </m:d>
      </m:oMath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 – комплексний показник зарядженості інноваційної системи.</w:t>
      </w:r>
    </w:p>
    <w:p w14:paraId="02E6F73A" w14:textId="77777777" w:rsidR="00657184" w:rsidRDefault="00657184" w:rsidP="0065718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8038AF" w14:textId="63A60CAF" w:rsidR="007C590D" w:rsidRPr="00657184" w:rsidRDefault="007C590D" w:rsidP="0065718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84">
        <w:rPr>
          <w:rFonts w:ascii="Times New Roman" w:eastAsia="Times New Roman" w:hAnsi="Times New Roman" w:cs="Times New Roman"/>
          <w:sz w:val="28"/>
          <w:szCs w:val="28"/>
        </w:rPr>
        <w:t>Для оптимальних систем характерне те, що невизначеність параметрів або структури компенсується тим, що в ході зарядження (оптимальних змін) змінюється структура або параметри системи так, щоб показники досягали екстремуму. А це відбувається протягом певного проміжку часу, а не миттєво. Тому вираз (</w:t>
      </w:r>
      <w:r w:rsidR="007F2B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t>) містить інтеграл по часу протягом якого буде відбуватися зарядження сонячної панелі.</w:t>
      </w:r>
    </w:p>
    <w:p w14:paraId="7D0B5FCC" w14:textId="101F275E" w:rsidR="007C590D" w:rsidRPr="00657184" w:rsidRDefault="007C590D" w:rsidP="0065718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84">
        <w:rPr>
          <w:rFonts w:ascii="Times New Roman" w:eastAsia="Times New Roman" w:hAnsi="Times New Roman" w:cs="Times New Roman"/>
          <w:sz w:val="28"/>
          <w:szCs w:val="28"/>
        </w:rPr>
        <w:t>Математична модель, яка відповідає функціоналу (</w:t>
      </w:r>
      <w:r w:rsidR="007F2B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), зводиться до співвідношення: </w:t>
      </w:r>
    </w:p>
    <w:p w14:paraId="638D081F" w14:textId="32324A8D" w:rsidR="007C590D" w:rsidRPr="00657184" w:rsidRDefault="007C590D" w:rsidP="00657184">
      <w:pPr>
        <w:spacing w:line="36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sub>
            </m:sSub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⟹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opt</m:t>
            </m:r>
          </m:sub>
        </m:sSub>
      </m:oMath>
      <w:r w:rsidRPr="00657184">
        <w:rPr>
          <w:rFonts w:ascii="Times New Roman" w:eastAsia="Times New Roman" w:hAnsi="Times New Roman" w:cs="Times New Roman"/>
          <w:sz w:val="28"/>
          <w:szCs w:val="28"/>
        </w:rPr>
        <w:tab/>
      </w:r>
      <w:r w:rsidRPr="00657184">
        <w:rPr>
          <w:rFonts w:ascii="Times New Roman" w:eastAsia="Times New Roman" w:hAnsi="Times New Roman" w:cs="Times New Roman"/>
          <w:sz w:val="28"/>
          <w:szCs w:val="28"/>
        </w:rPr>
        <w:tab/>
      </w:r>
      <w:r w:rsidRPr="00657184">
        <w:rPr>
          <w:rFonts w:ascii="Times New Roman" w:eastAsia="Times New Roman" w:hAnsi="Times New Roman" w:cs="Times New Roman"/>
          <w:sz w:val="28"/>
          <w:szCs w:val="28"/>
        </w:rPr>
        <w:tab/>
      </w:r>
      <w:r w:rsidRPr="00657184">
        <w:rPr>
          <w:rFonts w:ascii="Times New Roman" w:eastAsia="Times New Roman" w:hAnsi="Times New Roman" w:cs="Times New Roman"/>
          <w:sz w:val="28"/>
          <w:szCs w:val="28"/>
        </w:rPr>
        <w:tab/>
      </w:r>
      <w:r w:rsidRPr="00657184">
        <w:rPr>
          <w:rFonts w:ascii="Times New Roman" w:eastAsia="Times New Roman" w:hAnsi="Times New Roman" w:cs="Times New Roman"/>
          <w:sz w:val="28"/>
          <w:szCs w:val="28"/>
        </w:rPr>
        <w:tab/>
        <w:t>(</w:t>
      </w:r>
      <w:r w:rsidR="007F2B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47D751D" w14:textId="77777777" w:rsidR="007C590D" w:rsidRPr="00657184" w:rsidRDefault="007C590D" w:rsidP="00657184">
      <w:pPr>
        <w:spacing w:line="36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02A9EF" w14:textId="58C9C4E0" w:rsidR="007C590D" w:rsidRPr="00657184" w:rsidRDefault="007C590D" w:rsidP="0065718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де на параметри набору </w:t>
      </w:r>
      <w:r w:rsidR="007F2B0D" w:rsidRPr="00657184">
        <w:rPr>
          <w:rFonts w:ascii="Times New Roman" w:eastAsia="Times New Roman" w:hAnsi="Times New Roman" w:cs="Times New Roman"/>
          <w:i/>
          <w:iCs/>
          <w:sz w:val="28"/>
          <w:szCs w:val="28"/>
        </w:rPr>
        <w:t>M</w:t>
      </w:r>
      <w:r w:rsidR="007F2B0D" w:rsidRPr="00657184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k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 і на саму структуру (рис.</w:t>
      </w:r>
      <w:r w:rsidR="007F2B0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) накладаються додаткові умови, які характеризують ступені вільності, що представляють число незалежних змінних, які однозначно описують стан фізичної системи. </w:t>
      </w:r>
    </w:p>
    <w:p w14:paraId="1D3E0BD8" w14:textId="42123D1F" w:rsidR="007C590D" w:rsidRPr="00657184" w:rsidRDefault="007C590D" w:rsidP="006571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зручності всі параметри, які входять у функціонал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</m:oMath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F2B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t>) нормують і представляють безрозмірним (у відносних одиницях).</w:t>
      </w:r>
    </w:p>
    <w:p w14:paraId="70592506" w14:textId="3187083B" w:rsidR="007C590D" w:rsidRPr="00657184" w:rsidRDefault="007C590D" w:rsidP="006571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Коефіцієнт оптимальності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opt</m:t>
            </m:r>
          </m:sub>
        </m:sSub>
      </m:oMath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 характеризує ступінь зарядженості сонячної панелі в певний період часу при будь-якій погоді, на який відводиться зарядка. Тобто чим кращ</w:t>
      </w:r>
      <w:r w:rsidR="007F2B0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 погод</w:t>
      </w:r>
      <w:r w:rsidR="007F2B0D">
        <w:rPr>
          <w:rFonts w:ascii="Times New Roman" w:eastAsia="Times New Roman" w:hAnsi="Times New Roman" w:cs="Times New Roman"/>
          <w:sz w:val="28"/>
          <w:szCs w:val="28"/>
        </w:rPr>
        <w:t>ні умови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t>, тим швидше відбудеться зарядження сонячної панелі, і тим швидше може продовжити рух електромобіль. Відповідно і навпаки, при хмарній погоді зарядка буде проходити довше і більше часу електромобіль буде простоювати.</w:t>
      </w:r>
    </w:p>
    <w:p w14:paraId="65E6AEBF" w14:textId="44D3C604" w:rsidR="007C590D" w:rsidRPr="00657184" w:rsidRDefault="007C590D" w:rsidP="006571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18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 дослідження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5" w:name="_heading=h.cwpzm37qu8a5" w:colFirst="0" w:colLast="0"/>
      <w:bookmarkEnd w:id="5"/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Результати дослідження при застосуванні математичної моделі показують, що чим краще будуть підібрані параметри стану </w:t>
      </w:r>
      <w:r w:rsidRPr="00657184">
        <w:rPr>
          <w:rFonts w:ascii="Times New Roman" w:eastAsia="Times New Roman" w:hAnsi="Times New Roman" w:cs="Times New Roman"/>
          <w:i/>
          <w:iCs/>
          <w:sz w:val="28"/>
          <w:szCs w:val="28"/>
        </w:rPr>
        <w:t>M</w:t>
      </w:r>
      <w:r w:rsidRPr="00657184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k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 при можливих умовах інноваційної системи, тим швидше буде відбуватися зарядження сонячної панелі. І навпаки.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opt</m:t>
            </m:r>
          </m:sub>
        </m:sSub>
      </m:oMath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 може знаходитись в межах від 0 до 1 і характеризувати ступінь зарядженості сонячної панелі у відсотках. </w:t>
      </w:r>
      <w:r w:rsidR="008866E0" w:rsidRPr="00657184">
        <w:rPr>
          <w:rFonts w:ascii="Times New Roman" w:eastAsia="Times New Roman" w:hAnsi="Times New Roman" w:cs="Times New Roman"/>
          <w:sz w:val="28"/>
          <w:szCs w:val="28"/>
        </w:rPr>
        <w:t xml:space="preserve">Відповідно 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100% зарядженості сонячної панелі відповідає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opt</m:t>
            </m:r>
          </m:sub>
        </m:sSub>
      </m:oMath>
      <w:r w:rsidRPr="00657184">
        <w:rPr>
          <w:rFonts w:ascii="Times New Roman" w:eastAsia="Times New Roman" w:hAnsi="Times New Roman" w:cs="Times New Roman"/>
          <w:sz w:val="28"/>
          <w:szCs w:val="28"/>
        </w:rPr>
        <w:t>= 1</w:t>
      </w:r>
      <w:r w:rsidR="008866E0" w:rsidRPr="006571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57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6ECD35" w14:textId="4A5F2705" w:rsidR="007C590D" w:rsidRDefault="007C590D" w:rsidP="0065718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B0D">
        <w:rPr>
          <w:rFonts w:ascii="Times New Roman" w:eastAsia="Times New Roman" w:hAnsi="Times New Roman" w:cs="Times New Roman"/>
          <w:b/>
          <w:bCs/>
          <w:sz w:val="28"/>
          <w:szCs w:val="28"/>
        </w:rPr>
        <w:t>Висновок.</w:t>
      </w:r>
      <w:r w:rsidRPr="007F2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184" w:rsidRPr="007F2B0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57184" w:rsidRPr="007F2B0D">
        <w:rPr>
          <w:rFonts w:ascii="Times New Roman" w:eastAsia="Times New Roman" w:hAnsi="Times New Roman" w:cs="Times New Roman"/>
          <w:sz w:val="28"/>
          <w:szCs w:val="28"/>
        </w:rPr>
        <w:t>атематичні дослідження показують, що запропонована портативна допоміжна система живлення має великий потенціал для живлення електромобілів</w:t>
      </w:r>
      <w:r w:rsidR="00657184" w:rsidRPr="007F2B0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657184" w:rsidRPr="007F2B0D">
        <w:rPr>
          <w:rFonts w:ascii="Times New Roman" w:eastAsia="Times New Roman" w:hAnsi="Times New Roman" w:cs="Times New Roman"/>
          <w:sz w:val="28"/>
          <w:szCs w:val="28"/>
        </w:rPr>
        <w:t>велику продуктивність бездротової передачі електроенергії.</w:t>
      </w:r>
      <w:r w:rsidR="00657184" w:rsidRPr="007F2B0D">
        <w:rPr>
          <w:rFonts w:ascii="Times New Roman" w:eastAsia="Times New Roman" w:hAnsi="Times New Roman" w:cs="Times New Roman"/>
          <w:sz w:val="28"/>
          <w:szCs w:val="28"/>
        </w:rPr>
        <w:t xml:space="preserve"> Інноваційна</w:t>
      </w:r>
      <w:r w:rsidRPr="007F2B0D">
        <w:rPr>
          <w:rFonts w:ascii="Times New Roman" w:eastAsia="Times New Roman" w:hAnsi="Times New Roman" w:cs="Times New Roman"/>
          <w:sz w:val="28"/>
          <w:szCs w:val="28"/>
        </w:rPr>
        <w:t xml:space="preserve"> портативн</w:t>
      </w:r>
      <w:r w:rsidR="00657184" w:rsidRPr="007F2B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2B0D">
        <w:rPr>
          <w:rFonts w:ascii="Times New Roman" w:eastAsia="Times New Roman" w:hAnsi="Times New Roman" w:cs="Times New Roman"/>
          <w:sz w:val="28"/>
          <w:szCs w:val="28"/>
        </w:rPr>
        <w:t xml:space="preserve"> допоміжн</w:t>
      </w:r>
      <w:r w:rsidR="00657184" w:rsidRPr="007F2B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2B0D">
        <w:rPr>
          <w:rFonts w:ascii="Times New Roman" w:eastAsia="Times New Roman" w:hAnsi="Times New Roman" w:cs="Times New Roman"/>
          <w:sz w:val="28"/>
          <w:szCs w:val="28"/>
        </w:rPr>
        <w:t xml:space="preserve"> фотоелектричн</w:t>
      </w:r>
      <w:r w:rsidR="00657184" w:rsidRPr="007F2B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2B0D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657184" w:rsidRPr="007F2B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2B0D">
        <w:rPr>
          <w:rFonts w:ascii="Times New Roman" w:eastAsia="Times New Roman" w:hAnsi="Times New Roman" w:cs="Times New Roman"/>
          <w:sz w:val="28"/>
          <w:szCs w:val="28"/>
        </w:rPr>
        <w:t xml:space="preserve"> живлення для електромобілів</w:t>
      </w:r>
      <w:r w:rsidR="00657184" w:rsidRPr="007F2B0D">
        <w:rPr>
          <w:rFonts w:ascii="Times New Roman" w:eastAsia="Times New Roman" w:hAnsi="Times New Roman" w:cs="Times New Roman"/>
          <w:sz w:val="28"/>
          <w:szCs w:val="28"/>
        </w:rPr>
        <w:t xml:space="preserve"> дозволяє </w:t>
      </w:r>
      <w:r w:rsidR="007F2B0D" w:rsidRPr="00657184">
        <w:rPr>
          <w:rFonts w:ascii="Times New Roman" w:eastAsia="Times New Roman" w:hAnsi="Times New Roman" w:cs="Times New Roman"/>
          <w:sz w:val="28"/>
          <w:szCs w:val="28"/>
        </w:rPr>
        <w:t>підібра</w:t>
      </w:r>
      <w:r w:rsidR="007F2B0D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7F2B0D" w:rsidRPr="00657184">
        <w:rPr>
          <w:rFonts w:ascii="Times New Roman" w:eastAsia="Times New Roman" w:hAnsi="Times New Roman" w:cs="Times New Roman"/>
          <w:sz w:val="28"/>
          <w:szCs w:val="28"/>
        </w:rPr>
        <w:t xml:space="preserve"> параметри стану </w:t>
      </w:r>
      <w:r w:rsidR="007F2B0D" w:rsidRPr="00717FF0">
        <w:rPr>
          <w:rFonts w:ascii="Times New Roman" w:eastAsia="Times New Roman" w:hAnsi="Times New Roman" w:cs="Times New Roman"/>
          <w:i/>
          <w:iCs/>
          <w:sz w:val="28"/>
          <w:szCs w:val="28"/>
        </w:rPr>
        <w:t>M</w:t>
      </w:r>
      <w:r w:rsidR="007F2B0D" w:rsidRPr="00717FF0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k</w:t>
      </w:r>
      <w:r w:rsidR="007F2B0D" w:rsidRPr="00657184">
        <w:rPr>
          <w:rFonts w:ascii="Times New Roman" w:eastAsia="Times New Roman" w:hAnsi="Times New Roman" w:cs="Times New Roman"/>
          <w:sz w:val="28"/>
          <w:szCs w:val="28"/>
        </w:rPr>
        <w:t xml:space="preserve"> при можливих </w:t>
      </w:r>
      <w:r w:rsidR="007F2B0D">
        <w:rPr>
          <w:rFonts w:ascii="Times New Roman" w:eastAsia="Times New Roman" w:hAnsi="Times New Roman" w:cs="Times New Roman"/>
          <w:sz w:val="28"/>
          <w:szCs w:val="28"/>
        </w:rPr>
        <w:t xml:space="preserve">погодних </w:t>
      </w:r>
      <w:r w:rsidR="007F2B0D" w:rsidRPr="00657184">
        <w:rPr>
          <w:rFonts w:ascii="Times New Roman" w:eastAsia="Times New Roman" w:hAnsi="Times New Roman" w:cs="Times New Roman"/>
          <w:sz w:val="28"/>
          <w:szCs w:val="28"/>
        </w:rPr>
        <w:t xml:space="preserve">умовах </w:t>
      </w:r>
      <w:r w:rsidR="007F2B0D">
        <w:rPr>
          <w:rFonts w:ascii="Times New Roman" w:eastAsia="Times New Roman" w:hAnsi="Times New Roman" w:cs="Times New Roman"/>
          <w:sz w:val="28"/>
          <w:szCs w:val="28"/>
        </w:rPr>
        <w:t xml:space="preserve">та наблизити </w:t>
      </w:r>
      <w:r w:rsidR="007F2B0D" w:rsidRPr="00657184">
        <w:rPr>
          <w:rFonts w:ascii="Times New Roman" w:eastAsia="Times New Roman" w:hAnsi="Times New Roman" w:cs="Times New Roman"/>
          <w:sz w:val="28"/>
          <w:szCs w:val="28"/>
        </w:rPr>
        <w:t>комплексний показник зарядженості інноваційної системи</w:t>
      </w:r>
      <w:r w:rsidR="007F2B0D">
        <w:rPr>
          <w:rFonts w:ascii="Times New Roman" w:eastAsia="Times New Roman" w:hAnsi="Times New Roman" w:cs="Times New Roman"/>
          <w:sz w:val="28"/>
          <w:szCs w:val="28"/>
        </w:rPr>
        <w:t xml:space="preserve"> до оптимального </w:t>
      </w:r>
      <w:r w:rsidR="007F2B0D" w:rsidRPr="00657184">
        <w:rPr>
          <w:rFonts w:ascii="Times New Roman" w:eastAsia="Times New Roman" w:hAnsi="Times New Roman" w:cs="Times New Roman"/>
          <w:sz w:val="28"/>
          <w:szCs w:val="28"/>
        </w:rPr>
        <w:t>ступ</w:t>
      </w:r>
      <w:r w:rsidR="007F2B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F2B0D" w:rsidRPr="0065718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F2B0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F2B0D" w:rsidRPr="00657184">
        <w:rPr>
          <w:rFonts w:ascii="Times New Roman" w:eastAsia="Times New Roman" w:hAnsi="Times New Roman" w:cs="Times New Roman"/>
          <w:sz w:val="28"/>
          <w:szCs w:val="28"/>
        </w:rPr>
        <w:t xml:space="preserve"> зарядженості сонячної панелі в певний період часу</w:t>
      </w:r>
      <w:r w:rsidR="007F2B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BA0A93" w14:textId="77777777" w:rsidR="0099779B" w:rsidRDefault="0099779B" w:rsidP="004A7E87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9C34032" w14:textId="6C22F265" w:rsidR="007C590D" w:rsidRPr="004A7E87" w:rsidRDefault="004A7E87" w:rsidP="004A7E87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A7E87">
        <w:rPr>
          <w:rFonts w:ascii="Times New Roman" w:hAnsi="Times New Roman" w:cs="Times New Roman"/>
          <w:sz w:val="24"/>
          <w:szCs w:val="24"/>
        </w:rPr>
        <w:t>Література</w:t>
      </w:r>
    </w:p>
    <w:p w14:paraId="24CC8A09" w14:textId="77777777" w:rsidR="000C5D85" w:rsidRPr="004A7E87" w:rsidRDefault="000C5D85" w:rsidP="004A7E87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23759412"/>
      <w:r w:rsidRPr="004A7E87">
        <w:rPr>
          <w:rFonts w:ascii="Times New Roman" w:eastAsia="Times New Roman" w:hAnsi="Times New Roman" w:cs="Times New Roman"/>
          <w:sz w:val="24"/>
          <w:szCs w:val="24"/>
        </w:rPr>
        <w:t>Clemente M., Fanti M.P., Ukovich W. Smart management of electric vehicles charging operations: The vehicle-to-charging station assignment problem, (2014), pp. 918-923.</w:t>
      </w:r>
    </w:p>
    <w:p w14:paraId="55D83A95" w14:textId="77777777" w:rsidR="000C5D85" w:rsidRPr="004A7E87" w:rsidRDefault="000C5D85" w:rsidP="004A7E87">
      <w:pPr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E87">
        <w:rPr>
          <w:rFonts w:ascii="Times New Roman" w:eastAsia="Times New Roman" w:hAnsi="Times New Roman" w:cs="Times New Roman"/>
          <w:sz w:val="24"/>
          <w:szCs w:val="24"/>
        </w:rPr>
        <w:t xml:space="preserve"> EV cars, how it works URL: </w:t>
      </w:r>
      <w:hyperlink r:id="rId7">
        <w:r w:rsidRPr="004A7E87">
          <w:rPr>
            <w:rFonts w:ascii="Times New Roman" w:eastAsia="Times New Roman" w:hAnsi="Times New Roman" w:cs="Times New Roman"/>
            <w:sz w:val="24"/>
            <w:szCs w:val="24"/>
          </w:rPr>
          <w:t>https://www.windsor.ie/electric-hybrid/electric-vehicles-explained/</w:t>
        </w:r>
      </w:hyperlink>
    </w:p>
    <w:p w14:paraId="634C52A0" w14:textId="77777777" w:rsidR="000C5D85" w:rsidRPr="004A7E87" w:rsidRDefault="000C5D85" w:rsidP="004A7E87">
      <w:pPr>
        <w:numPr>
          <w:ilvl w:val="0"/>
          <w:numId w:val="3"/>
        </w:numPr>
        <w:spacing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A7E87">
        <w:rPr>
          <w:rFonts w:ascii="Times New Roman" w:eastAsia="Times New Roman" w:hAnsi="Times New Roman" w:cs="Times New Roman"/>
          <w:sz w:val="24"/>
          <w:szCs w:val="24"/>
        </w:rPr>
        <w:t xml:space="preserve">Fundamentals Electric Cars and charging systems URL: </w:t>
      </w:r>
      <w:hyperlink r:id="rId8">
        <w:r w:rsidRPr="004A7E87">
          <w:rPr>
            <w:rFonts w:ascii="Times New Roman" w:eastAsia="Times New Roman" w:hAnsi="Times New Roman" w:cs="Times New Roman"/>
            <w:sz w:val="24"/>
            <w:szCs w:val="24"/>
          </w:rPr>
          <w:t>https://www.electrical-installation.org/enwiki/Electric_Vehicle_and_EV_charging_fundamentals</w:t>
        </w:r>
      </w:hyperlink>
    </w:p>
    <w:bookmarkEnd w:id="6"/>
    <w:p w14:paraId="0E858927" w14:textId="7BC6AEBC" w:rsidR="00CA7307" w:rsidRPr="007C590D" w:rsidRDefault="005839B1" w:rsidP="007C590D">
      <w:pPr>
        <w:numPr>
          <w:ilvl w:val="0"/>
          <w:numId w:val="3"/>
        </w:numPr>
        <w:spacing w:line="240" w:lineRule="auto"/>
        <w:ind w:left="0" w:firstLine="360"/>
      </w:pPr>
      <w:r>
        <w:rPr>
          <w:rFonts w:ascii="Times New Roman" w:eastAsia="Times New Roman" w:hAnsi="Times New Roman" w:cs="Times New Roman"/>
          <w:sz w:val="24"/>
          <w:szCs w:val="24"/>
        </w:rPr>
        <w:t>Шпак О.І. розроблення методу оцінювання характеристик якості дизельного і біодизельного палив та їх сумішей / Автореферат дис. На здобуття наукового ступеня кандидата технічних наук: 05.01.02. Львів, 2013. 21с.</w:t>
      </w:r>
    </w:p>
    <w:sectPr w:rsidR="00CA7307" w:rsidRPr="007C590D" w:rsidSect="00FC51BF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592A" w14:textId="77777777" w:rsidR="00CD07A2" w:rsidRDefault="00CD07A2" w:rsidP="00FC51BF">
      <w:pPr>
        <w:spacing w:line="240" w:lineRule="auto"/>
      </w:pPr>
      <w:r>
        <w:separator/>
      </w:r>
    </w:p>
  </w:endnote>
  <w:endnote w:type="continuationSeparator" w:id="0">
    <w:p w14:paraId="571CFFD6" w14:textId="77777777" w:rsidR="00CD07A2" w:rsidRDefault="00CD07A2" w:rsidP="00FC5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1A6F" w14:textId="77777777" w:rsidR="00CD07A2" w:rsidRDefault="00CD07A2" w:rsidP="00FC51BF">
      <w:pPr>
        <w:spacing w:line="240" w:lineRule="auto"/>
      </w:pPr>
      <w:r>
        <w:separator/>
      </w:r>
    </w:p>
  </w:footnote>
  <w:footnote w:type="continuationSeparator" w:id="0">
    <w:p w14:paraId="37B8A044" w14:textId="77777777" w:rsidR="00CD07A2" w:rsidRDefault="00CD07A2" w:rsidP="00FC51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41296"/>
      <w:docPartObj>
        <w:docPartGallery w:val="Page Numbers (Top of Page)"/>
        <w:docPartUnique/>
      </w:docPartObj>
    </w:sdtPr>
    <w:sdtContent>
      <w:p w14:paraId="5F4EEB11" w14:textId="2A32CE9B" w:rsidR="00FC51BF" w:rsidRDefault="00FC51B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AF32C" w14:textId="77777777" w:rsidR="00FC51BF" w:rsidRDefault="00FC51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C14"/>
    <w:multiLevelType w:val="hybridMultilevel"/>
    <w:tmpl w:val="DD188DD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B24903"/>
    <w:multiLevelType w:val="multilevel"/>
    <w:tmpl w:val="7FB6D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655C77"/>
    <w:multiLevelType w:val="multilevel"/>
    <w:tmpl w:val="2F3685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527B59"/>
    <w:multiLevelType w:val="hybridMultilevel"/>
    <w:tmpl w:val="A75868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0D"/>
    <w:rsid w:val="000C5D85"/>
    <w:rsid w:val="00151DD2"/>
    <w:rsid w:val="003B3A45"/>
    <w:rsid w:val="004A7E87"/>
    <w:rsid w:val="005418E9"/>
    <w:rsid w:val="005839B1"/>
    <w:rsid w:val="00657184"/>
    <w:rsid w:val="006974A6"/>
    <w:rsid w:val="00717FF0"/>
    <w:rsid w:val="007C590D"/>
    <w:rsid w:val="007F2B0D"/>
    <w:rsid w:val="008866E0"/>
    <w:rsid w:val="008D6E77"/>
    <w:rsid w:val="0099779B"/>
    <w:rsid w:val="00CA7307"/>
    <w:rsid w:val="00CD07A2"/>
    <w:rsid w:val="00FC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B9BA"/>
  <w15:chartTrackingRefBased/>
  <w15:docId w15:val="{6F8B0A9F-6C08-47ED-864E-4CE81F70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90D"/>
    <w:pPr>
      <w:spacing w:after="0" w:line="276" w:lineRule="auto"/>
    </w:pPr>
    <w:rPr>
      <w:rFonts w:ascii="Arial" w:eastAsia="Arial" w:hAnsi="Arial" w:cs="Arial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C590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90D"/>
    <w:rPr>
      <w:rFonts w:ascii="Arial" w:eastAsia="Arial" w:hAnsi="Arial" w:cs="Arial"/>
      <w:sz w:val="40"/>
      <w:szCs w:val="40"/>
      <w:lang w:eastAsia="uk-UA"/>
    </w:rPr>
  </w:style>
  <w:style w:type="paragraph" w:styleId="a3">
    <w:name w:val="List Paragraph"/>
    <w:basedOn w:val="a"/>
    <w:uiPriority w:val="34"/>
    <w:qFormat/>
    <w:rsid w:val="007C590D"/>
    <w:pPr>
      <w:ind w:left="720"/>
      <w:contextualSpacing/>
    </w:pPr>
  </w:style>
  <w:style w:type="paragraph" w:customStyle="1" w:styleId="papertitle">
    <w:name w:val="paper title"/>
    <w:rsid w:val="007C590D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character" w:styleId="a4">
    <w:name w:val="Hyperlink"/>
    <w:basedOn w:val="a0"/>
    <w:uiPriority w:val="99"/>
    <w:unhideWhenUsed/>
    <w:rsid w:val="007C590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1BF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C51BF"/>
    <w:rPr>
      <w:rFonts w:ascii="Arial" w:eastAsia="Arial" w:hAnsi="Arial" w:cs="Arial"/>
      <w:lang w:eastAsia="uk-UA"/>
    </w:rPr>
  </w:style>
  <w:style w:type="paragraph" w:styleId="a7">
    <w:name w:val="footer"/>
    <w:basedOn w:val="a"/>
    <w:link w:val="a8"/>
    <w:uiPriority w:val="99"/>
    <w:unhideWhenUsed/>
    <w:rsid w:val="00FC51BF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C51BF"/>
    <w:rPr>
      <w:rFonts w:ascii="Arial" w:eastAsia="Arial" w:hAnsi="Arial" w:cs="Aria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rical-installation.org/enwiki/Electric_Vehicle_and_EV_charging_fundament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ndsor.ie/electric-hybrid/electric-vehicles-explain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4758</Words>
  <Characters>2713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2023-02-04T11:29:00Z</dcterms:created>
  <dcterms:modified xsi:type="dcterms:W3CDTF">2023-02-04T16:42:00Z</dcterms:modified>
</cp:coreProperties>
</file>