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7F" w:rsidRDefault="00A91C7F" w:rsidP="00A91C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83FC1">
        <w:rPr>
          <w:rFonts w:ascii="Times New Roman" w:hAnsi="Times New Roman" w:cs="Times New Roman"/>
          <w:sz w:val="28"/>
          <w:szCs w:val="28"/>
          <w:lang w:val="uk-UA"/>
        </w:rPr>
        <w:t>Шевченко Алла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Олексіївна, </w:t>
      </w:r>
      <w:r w:rsidRPr="00E83FC1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FC1">
        <w:rPr>
          <w:rFonts w:ascii="Times New Roman" w:hAnsi="Times New Roman" w:cs="Times New Roman"/>
          <w:sz w:val="28"/>
          <w:szCs w:val="28"/>
          <w:lang w:val="uk-UA"/>
        </w:rPr>
        <w:t>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3FC1">
        <w:rPr>
          <w:rFonts w:ascii="Times New Roman" w:hAnsi="Times New Roman" w:cs="Times New Roman"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</w:t>
      </w:r>
    </w:p>
    <w:p w:rsidR="00A91C7F" w:rsidRPr="00E83FC1" w:rsidRDefault="00A91C7F" w:rsidP="00A91C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83FC1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ілоцерківський національний аграрний університет, м. Біла Церква</w:t>
      </w:r>
      <w:r w:rsidRPr="00E83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1C7F" w:rsidRPr="00403542" w:rsidRDefault="00A91C7F" w:rsidP="00A91C7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403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spellEnd"/>
      <w:r w:rsidRPr="00403542">
        <w:rPr>
          <w:rFonts w:ascii="Times New Roman" w:hAnsi="Times New Roman" w:cs="Times New Roman"/>
          <w:sz w:val="28"/>
          <w:szCs w:val="28"/>
          <w:lang w:val="uk-UA"/>
        </w:rPr>
        <w:t>:0000-0003-4615-6433</w:t>
      </w:r>
    </w:p>
    <w:p w:rsidR="00E6490C" w:rsidRPr="00E6490C" w:rsidRDefault="00E6490C" w:rsidP="00A91C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СУЧАСНІ РЕАЛІЇ ФУНКЦІОНУВАННЯ </w:t>
      </w:r>
      <w:r w:rsidR="003C3F90">
        <w:rPr>
          <w:rFonts w:ascii="Times New Roman" w:hAnsi="Times New Roman" w:cs="Times New Roman"/>
          <w:b/>
          <w:sz w:val="28"/>
          <w:szCs w:val="28"/>
          <w:lang w:val="uk-UA"/>
        </w:rPr>
        <w:t>УКРАЇНСЬКОГО</w:t>
      </w:r>
      <w:r w:rsidRPr="00E64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ПІДПРИЄМНИЦТВА ПОШТОВОГО ЗВ’ЯЗКУ</w:t>
      </w:r>
    </w:p>
    <w:p w:rsidR="00255CD6" w:rsidRDefault="00255CD6" w:rsidP="00A91C7F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386F55">
        <w:rPr>
          <w:sz w:val="28"/>
          <w:szCs w:val="28"/>
          <w:lang w:val="uk-UA"/>
        </w:rPr>
        <w:t xml:space="preserve">Підприємництво відіграє вирішальну роль в розвитку економіки будь – якої країни. А в період </w:t>
      </w:r>
      <w:r w:rsidR="00AA679F" w:rsidRPr="00386F55">
        <w:rPr>
          <w:sz w:val="28"/>
          <w:szCs w:val="28"/>
          <w:lang w:val="uk-UA"/>
        </w:rPr>
        <w:t xml:space="preserve">повномасштабної </w:t>
      </w:r>
      <w:r w:rsidRPr="00386F55">
        <w:rPr>
          <w:sz w:val="28"/>
          <w:szCs w:val="28"/>
          <w:lang w:val="uk-UA"/>
        </w:rPr>
        <w:t>вій</w:t>
      </w:r>
      <w:r w:rsidR="00AA679F" w:rsidRPr="00386F55">
        <w:rPr>
          <w:sz w:val="28"/>
          <w:szCs w:val="28"/>
          <w:lang w:val="uk-UA"/>
        </w:rPr>
        <w:t>ни</w:t>
      </w:r>
      <w:r w:rsidR="002E45C9" w:rsidRPr="00386F55">
        <w:rPr>
          <w:sz w:val="28"/>
          <w:szCs w:val="28"/>
          <w:lang w:val="uk-UA"/>
        </w:rPr>
        <w:t xml:space="preserve"> в</w:t>
      </w:r>
      <w:r w:rsidR="00E51563">
        <w:rPr>
          <w:sz w:val="28"/>
          <w:szCs w:val="28"/>
          <w:lang w:val="uk-UA"/>
        </w:rPr>
        <w:t xml:space="preserve">ідповідальній поведінці бізнесу </w:t>
      </w:r>
      <w:r w:rsidRPr="00386F55">
        <w:rPr>
          <w:sz w:val="28"/>
          <w:szCs w:val="28"/>
          <w:lang w:val="uk-UA"/>
        </w:rPr>
        <w:t>відводиться особливо важлива місія.</w:t>
      </w:r>
      <w:r w:rsidR="00E51563">
        <w:rPr>
          <w:sz w:val="28"/>
          <w:szCs w:val="28"/>
          <w:lang w:val="uk-UA"/>
        </w:rPr>
        <w:t xml:space="preserve"> </w:t>
      </w:r>
      <w:r w:rsidR="00BB25DC">
        <w:rPr>
          <w:sz w:val="28"/>
          <w:szCs w:val="28"/>
          <w:lang w:val="uk-UA"/>
        </w:rPr>
        <w:t>На початку війни</w:t>
      </w:r>
      <w:r w:rsidR="00334BC5" w:rsidRPr="00386F55">
        <w:rPr>
          <w:sz w:val="28"/>
          <w:szCs w:val="28"/>
          <w:lang w:val="uk-UA"/>
        </w:rPr>
        <w:t xml:space="preserve"> у</w:t>
      </w:r>
      <w:r w:rsidR="00CD5506" w:rsidRPr="00386F55">
        <w:rPr>
          <w:sz w:val="28"/>
          <w:szCs w:val="28"/>
          <w:lang w:val="uk-UA"/>
        </w:rPr>
        <w:t xml:space="preserve">країнські підприємства відразу стикнулися із низкою проблем, до яких вони були не готові. Перш за все це </w:t>
      </w:r>
      <w:r w:rsidR="0023703B" w:rsidRPr="00386F55">
        <w:rPr>
          <w:sz w:val="28"/>
          <w:szCs w:val="28"/>
          <w:lang w:val="uk-UA"/>
        </w:rPr>
        <w:t xml:space="preserve">безпека бізнесу та персоналу, </w:t>
      </w:r>
      <w:r w:rsidR="00E8709A" w:rsidRPr="00386F55">
        <w:rPr>
          <w:sz w:val="28"/>
          <w:szCs w:val="28"/>
          <w:lang w:val="uk-UA"/>
        </w:rPr>
        <w:t xml:space="preserve">втрата виробничих та торговельних приміщень, </w:t>
      </w:r>
      <w:r w:rsidR="0023703B" w:rsidRPr="00386F55">
        <w:rPr>
          <w:sz w:val="28"/>
          <w:szCs w:val="28"/>
          <w:lang w:val="uk-UA"/>
        </w:rPr>
        <w:t>проблеми з ло</w:t>
      </w:r>
      <w:r w:rsidR="0035092B">
        <w:rPr>
          <w:sz w:val="28"/>
          <w:szCs w:val="28"/>
          <w:lang w:val="uk-UA"/>
        </w:rPr>
        <w:t>гістикою та продовольча безпека, різке падіння</w:t>
      </w:r>
      <w:r w:rsidR="00BD1827">
        <w:rPr>
          <w:sz w:val="28"/>
          <w:szCs w:val="28"/>
          <w:lang w:val="uk-UA"/>
        </w:rPr>
        <w:t xml:space="preserve"> </w:t>
      </w:r>
      <w:r w:rsidR="0035092B">
        <w:rPr>
          <w:sz w:val="28"/>
          <w:szCs w:val="28"/>
          <w:lang w:val="uk-UA"/>
        </w:rPr>
        <w:t>рівня інвестицій та зниження купівельної спроможності населення.</w:t>
      </w:r>
      <w:r w:rsidR="00334BC5" w:rsidRPr="00386F55">
        <w:rPr>
          <w:sz w:val="28"/>
          <w:szCs w:val="28"/>
          <w:lang w:val="uk-UA"/>
        </w:rPr>
        <w:t xml:space="preserve"> </w:t>
      </w:r>
    </w:p>
    <w:p w:rsidR="00813953" w:rsidRPr="00B24644" w:rsidRDefault="00813953" w:rsidP="00B24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початку військової агресії в Україні було </w:t>
      </w:r>
      <w:r w:rsidR="00D82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зруйновано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пошкоджено</w:t>
      </w:r>
      <w:r w:rsidR="00D82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більше 120 підприємств. Були змушені припинити свою діяльність 30% підприємств</w:t>
      </w:r>
      <w:r w:rsidR="00B2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3F4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24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  <w:r w:rsidR="008B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726D7" w:rsidRPr="006302A1" w:rsidRDefault="00A523DB" w:rsidP="00630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456C8">
        <w:rPr>
          <w:rFonts w:ascii="Times New Roman" w:hAnsi="Times New Roman" w:cs="Times New Roman"/>
          <w:sz w:val="28"/>
          <w:szCs w:val="28"/>
          <w:lang w:val="uk-UA"/>
        </w:rPr>
        <w:t xml:space="preserve">ункціонування  та подальший </w:t>
      </w:r>
      <w:r w:rsidR="00497237"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підприємництва під час воєнного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237" w:rsidRPr="00386F55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417" w:rsidRPr="00386F55">
        <w:rPr>
          <w:rFonts w:ascii="Times New Roman" w:hAnsi="Times New Roman" w:cs="Times New Roman"/>
          <w:sz w:val="28"/>
          <w:szCs w:val="28"/>
          <w:lang w:val="uk-UA"/>
        </w:rPr>
        <w:t>пов'язаний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417" w:rsidRPr="00386F55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497237"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78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05417" w:rsidRPr="00386F55">
        <w:rPr>
          <w:rFonts w:ascii="Times New Roman" w:hAnsi="Times New Roman" w:cs="Times New Roman"/>
          <w:sz w:val="28"/>
          <w:szCs w:val="28"/>
          <w:lang w:val="uk-UA"/>
        </w:rPr>
        <w:t>начними ризиками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05417" w:rsidRPr="00386F55">
        <w:rPr>
          <w:rFonts w:ascii="Times New Roman" w:hAnsi="Times New Roman" w:cs="Times New Roman"/>
          <w:sz w:val="28"/>
          <w:szCs w:val="28"/>
          <w:lang w:val="uk-UA"/>
        </w:rPr>
        <w:t>невизначеністю</w:t>
      </w:r>
      <w:r w:rsidR="00486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4644" w:rsidRPr="00B24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644"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В сучасних умовах існування української держави бізнесові структури </w:t>
      </w:r>
      <w:r w:rsidR="00B24644">
        <w:rPr>
          <w:rFonts w:ascii="Times New Roman" w:hAnsi="Times New Roman" w:cs="Times New Roman"/>
          <w:sz w:val="28"/>
          <w:szCs w:val="28"/>
          <w:lang w:val="uk-UA"/>
        </w:rPr>
        <w:t>були змушені швидко адаптуватися</w:t>
      </w:r>
      <w:r w:rsidR="004726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4644">
        <w:rPr>
          <w:rFonts w:ascii="Times New Roman" w:hAnsi="Times New Roman" w:cs="Times New Roman"/>
          <w:sz w:val="28"/>
          <w:szCs w:val="28"/>
          <w:lang w:val="uk-UA"/>
        </w:rPr>
        <w:t xml:space="preserve"> проявити </w:t>
      </w:r>
      <w:r w:rsidR="004726D7">
        <w:rPr>
          <w:rFonts w:ascii="Times New Roman" w:hAnsi="Times New Roman" w:cs="Times New Roman"/>
          <w:sz w:val="28"/>
          <w:szCs w:val="28"/>
          <w:lang w:val="uk-UA"/>
        </w:rPr>
        <w:t xml:space="preserve">високу стійкість, економічну активність  та максимально швидко відновлювати повноцінну роботу. </w:t>
      </w:r>
    </w:p>
    <w:p w:rsidR="006E0850" w:rsidRPr="00386F55" w:rsidRDefault="0027040F" w:rsidP="00672B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F55">
        <w:rPr>
          <w:rFonts w:ascii="Times New Roman" w:hAnsi="Times New Roman" w:cs="Times New Roman"/>
          <w:sz w:val="28"/>
          <w:szCs w:val="28"/>
        </w:rPr>
        <w:t> </w:t>
      </w:r>
      <w:r w:rsidR="00CE0B35" w:rsidRPr="00386F55">
        <w:rPr>
          <w:rFonts w:ascii="Times New Roman" w:hAnsi="Times New Roman" w:cs="Times New Roman"/>
          <w:sz w:val="28"/>
          <w:szCs w:val="28"/>
          <w:lang w:val="uk-UA"/>
        </w:rPr>
        <w:t>Незважаючи на всі ризики та втрати вітчизняні підприєм</w:t>
      </w:r>
      <w:r w:rsidR="00991740" w:rsidRPr="00386F55">
        <w:rPr>
          <w:rFonts w:ascii="Times New Roman" w:hAnsi="Times New Roman" w:cs="Times New Roman"/>
          <w:sz w:val="28"/>
          <w:szCs w:val="28"/>
          <w:lang w:val="uk-UA"/>
        </w:rPr>
        <w:t>ства</w:t>
      </w:r>
      <w:r w:rsidR="00CE0B35"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виявили величезну корпоративну та соціальну відповідальність</w:t>
      </w:r>
      <w:r w:rsidR="008456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CA9"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Національні бізнес – структури</w:t>
      </w:r>
      <w:r w:rsidR="00AA3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9" w:rsidRPr="00386F55">
        <w:rPr>
          <w:rFonts w:ascii="Times New Roman" w:hAnsi="Times New Roman" w:cs="Times New Roman"/>
          <w:sz w:val="28"/>
          <w:szCs w:val="28"/>
          <w:lang w:val="uk-UA"/>
        </w:rPr>
        <w:t>забезпечували податкові надходження до місцевих</w:t>
      </w:r>
      <w:r w:rsidR="00845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9" w:rsidRPr="00386F55">
        <w:rPr>
          <w:rFonts w:ascii="Times New Roman" w:hAnsi="Times New Roman" w:cs="Times New Roman"/>
          <w:sz w:val="28"/>
          <w:szCs w:val="28"/>
          <w:lang w:val="uk-UA"/>
        </w:rPr>
        <w:t>бюджетів,</w:t>
      </w:r>
      <w:r w:rsidR="00845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9" w:rsidRPr="00386F55">
        <w:rPr>
          <w:rFonts w:ascii="Times New Roman" w:hAnsi="Times New Roman" w:cs="Times New Roman"/>
          <w:sz w:val="28"/>
          <w:szCs w:val="28"/>
          <w:lang w:val="uk-UA"/>
        </w:rPr>
        <w:t>сприяли зменшенню безробіття та допомагали населенню з послугами зв’язку.</w:t>
      </w:r>
      <w:r w:rsidR="004D4F41"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6C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D4F41"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начна частина крупних компаній з метою підтримки стабільності вітчизняної економіки сплачували податки наперед. Зокрема, загальна сума сплачених наперед </w:t>
      </w:r>
      <w:r w:rsidR="00A74649" w:rsidRPr="00386F55">
        <w:rPr>
          <w:rFonts w:ascii="Times New Roman" w:hAnsi="Times New Roman" w:cs="Times New Roman"/>
          <w:sz w:val="28"/>
          <w:szCs w:val="28"/>
          <w:lang w:val="uk-UA"/>
        </w:rPr>
        <w:t>податків становила 10 млрд. грн</w:t>
      </w:r>
      <w:r w:rsidR="000C66BD"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649" w:rsidRPr="00386F55">
        <w:rPr>
          <w:rFonts w:ascii="Times New Roman" w:hAnsi="Times New Roman" w:cs="Times New Roman"/>
          <w:sz w:val="28"/>
          <w:szCs w:val="28"/>
          <w:lang w:val="uk-UA"/>
        </w:rPr>
        <w:t>[2].</w:t>
      </w:r>
      <w:r w:rsidR="00A74649" w:rsidRPr="00386F55">
        <w:rPr>
          <w:rFonts w:ascii="Times New Roman" w:hAnsi="Times New Roman" w:cs="Times New Roman"/>
          <w:sz w:val="28"/>
          <w:szCs w:val="28"/>
        </w:rPr>
        <w:t> </w:t>
      </w:r>
      <w:r w:rsidR="006C6653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FB740A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6C6653">
        <w:rPr>
          <w:rFonts w:ascii="Times New Roman" w:hAnsi="Times New Roman" w:cs="Times New Roman"/>
          <w:sz w:val="28"/>
          <w:szCs w:val="28"/>
          <w:lang w:val="uk-UA"/>
        </w:rPr>
        <w:t>сприяло фінансовій підтримці оборони країни.</w:t>
      </w:r>
      <w:r w:rsidR="006E0850" w:rsidRPr="00386F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4468" w:rsidRDefault="00E807C8" w:rsidP="002D52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Компанії експрес</w:t>
      </w:r>
      <w:r w:rsidR="0060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0AB" w:rsidRPr="00386F55">
        <w:rPr>
          <w:sz w:val="28"/>
          <w:szCs w:val="28"/>
          <w:lang w:val="uk-UA"/>
        </w:rPr>
        <w:t>–</w:t>
      </w:r>
      <w:r w:rsidR="006050AB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доставки</w:t>
      </w:r>
      <w:r w:rsidR="004E606F">
        <w:rPr>
          <w:rFonts w:ascii="Times New Roman" w:hAnsi="Times New Roman" w:cs="Times New Roman"/>
          <w:sz w:val="28"/>
          <w:szCs w:val="28"/>
          <w:lang w:val="uk-UA"/>
        </w:rPr>
        <w:t xml:space="preserve"> поставляли вантажі для Збройних сил України, пересилали </w:t>
      </w:r>
      <w:r w:rsidR="00275AE7">
        <w:rPr>
          <w:rFonts w:ascii="Times New Roman" w:hAnsi="Times New Roman" w:cs="Times New Roman"/>
          <w:sz w:val="28"/>
          <w:szCs w:val="28"/>
          <w:lang w:val="uk-UA"/>
        </w:rPr>
        <w:t>посилки</w:t>
      </w:r>
      <w:r w:rsidR="004E606F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українців, що емігрували за кордон</w:t>
      </w:r>
      <w:r w:rsidR="0098705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870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допомагали вижити українцям, які опинилися на тимчасово окупованих територіях. </w:t>
      </w:r>
      <w:r w:rsidR="0098705C" w:rsidRPr="00386F55">
        <w:rPr>
          <w:rFonts w:ascii="Times New Roman" w:hAnsi="Times New Roman" w:cs="Times New Roman"/>
          <w:sz w:val="28"/>
          <w:szCs w:val="28"/>
          <w:lang w:val="uk-UA"/>
        </w:rPr>
        <w:t>Так, державна компанія «Укрпошта», на яку покладено завдання доставляти пенсії максимально довго намагалася триматися на окупованих територіях</w:t>
      </w:r>
      <w:r w:rsidR="00D44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0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05C" w:rsidRPr="00386F55">
        <w:rPr>
          <w:rFonts w:ascii="Times New Roman" w:hAnsi="Times New Roman" w:cs="Times New Roman"/>
          <w:sz w:val="28"/>
          <w:szCs w:val="28"/>
          <w:lang w:val="uk-UA"/>
        </w:rPr>
        <w:t>Херсонщини, незважаючи на втрату логістичних  зав’язків та більшої кількості відділень. Для виплати пенсій компанія створила своєрідну закриту фінансову систему і брала гроші з платежів за комунальні послуги [</w:t>
      </w:r>
      <w:r w:rsidR="003F46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8705C" w:rsidRPr="00386F55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98705C" w:rsidRPr="00386F55">
        <w:rPr>
          <w:rFonts w:ascii="Times New Roman" w:hAnsi="Times New Roman" w:cs="Times New Roman"/>
          <w:sz w:val="28"/>
          <w:szCs w:val="28"/>
        </w:rPr>
        <w:t> </w:t>
      </w:r>
    </w:p>
    <w:p w:rsidR="002D527A" w:rsidRDefault="002D527A" w:rsidP="002D52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27A">
        <w:rPr>
          <w:rFonts w:ascii="Times New Roman" w:hAnsi="Times New Roman" w:cs="Times New Roman"/>
          <w:sz w:val="28"/>
          <w:szCs w:val="28"/>
          <w:lang w:val="uk-UA"/>
        </w:rPr>
        <w:t xml:space="preserve">В останні декілька років ринок українських служб доставки продемонстрував стрімкий розвиток в умовах посилення конкурентної боротьби. Вагому роль в цьому процесі відіграв швидкий розвиток  інтернет </w:t>
      </w:r>
      <w:r w:rsidR="006050AB" w:rsidRPr="00386F55">
        <w:rPr>
          <w:sz w:val="28"/>
          <w:szCs w:val="28"/>
          <w:lang w:val="uk-UA"/>
        </w:rPr>
        <w:t>–</w:t>
      </w:r>
      <w:r w:rsidRPr="002D527A">
        <w:rPr>
          <w:rFonts w:ascii="Times New Roman" w:hAnsi="Times New Roman" w:cs="Times New Roman"/>
          <w:sz w:val="28"/>
          <w:szCs w:val="28"/>
          <w:lang w:val="uk-UA"/>
        </w:rPr>
        <w:t xml:space="preserve"> торгівлі та військові дії на території нашої країни.</w:t>
      </w:r>
    </w:p>
    <w:p w:rsidR="00035C6E" w:rsidRPr="000D3350" w:rsidRDefault="00275AE7" w:rsidP="002D52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F55">
        <w:rPr>
          <w:rFonts w:ascii="Times New Roman" w:hAnsi="Times New Roman" w:cs="Times New Roman"/>
          <w:sz w:val="28"/>
          <w:szCs w:val="28"/>
          <w:lang w:val="uk-UA"/>
        </w:rPr>
        <w:t>На вітчизняному ринку поштового зв’язку перед початком війни  домінувало декілька компаній. Провідне місце серед них займало ТОВ «Нова Пошта» з часткою ринку</w:t>
      </w:r>
      <w:r w:rsidR="0060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0AB" w:rsidRPr="00386F55">
        <w:rPr>
          <w:sz w:val="28"/>
          <w:szCs w:val="28"/>
          <w:lang w:val="uk-UA"/>
        </w:rPr>
        <w:t>–</w:t>
      </w:r>
      <w:r w:rsidR="006050AB">
        <w:rPr>
          <w:sz w:val="28"/>
          <w:szCs w:val="28"/>
          <w:lang w:val="uk-UA"/>
        </w:rPr>
        <w:t xml:space="preserve"> </w:t>
      </w:r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65%, «Укрпошта» </w:t>
      </w:r>
      <w:r w:rsidR="006050AB" w:rsidRPr="00386F55">
        <w:rPr>
          <w:sz w:val="28"/>
          <w:szCs w:val="28"/>
          <w:lang w:val="uk-UA"/>
        </w:rPr>
        <w:t>–</w:t>
      </w:r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25%, компанія «</w:t>
      </w:r>
      <w:proofErr w:type="spellStart"/>
      <w:r w:rsidRPr="00386F55">
        <w:rPr>
          <w:rFonts w:ascii="Times New Roman" w:hAnsi="Times New Roman" w:cs="Times New Roman"/>
          <w:sz w:val="28"/>
          <w:szCs w:val="28"/>
          <w:lang w:val="en-US"/>
        </w:rPr>
        <w:t>Meest</w:t>
      </w:r>
      <w:proofErr w:type="spellEnd"/>
      <w:r w:rsidRPr="008B5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F55">
        <w:rPr>
          <w:rFonts w:ascii="Times New Roman" w:hAnsi="Times New Roman" w:cs="Times New Roman"/>
          <w:sz w:val="28"/>
          <w:szCs w:val="28"/>
          <w:lang w:val="en-US"/>
        </w:rPr>
        <w:t>Grop</w:t>
      </w:r>
      <w:proofErr w:type="spellEnd"/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050AB" w:rsidRPr="00386F55">
        <w:rPr>
          <w:sz w:val="28"/>
          <w:szCs w:val="28"/>
          <w:lang w:val="uk-UA"/>
        </w:rPr>
        <w:t>–</w:t>
      </w:r>
      <w:r w:rsidR="008B582F">
        <w:rPr>
          <w:rFonts w:ascii="Times New Roman" w:hAnsi="Times New Roman" w:cs="Times New Roman"/>
          <w:sz w:val="28"/>
          <w:szCs w:val="28"/>
          <w:lang w:val="uk-UA"/>
        </w:rPr>
        <w:t xml:space="preserve"> 3% [</w:t>
      </w:r>
      <w:r w:rsidR="00CF2E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B582F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В січні 2022</w:t>
      </w:r>
      <w:r w:rsidR="009D7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року кількість відділень ТОВ «Нова Пошта» налічувалося  9987 шт., </w:t>
      </w:r>
      <w:proofErr w:type="spellStart"/>
      <w:r w:rsidRPr="00386F55">
        <w:rPr>
          <w:rFonts w:ascii="Times New Roman" w:hAnsi="Times New Roman" w:cs="Times New Roman"/>
          <w:sz w:val="28"/>
          <w:szCs w:val="28"/>
          <w:lang w:val="uk-UA"/>
        </w:rPr>
        <w:t>поштоматів</w:t>
      </w:r>
      <w:proofErr w:type="spellEnd"/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– 13269 </w:t>
      </w:r>
      <w:proofErr w:type="spellStart"/>
      <w:r w:rsidRPr="00386F55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AA3FE6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386F55">
        <w:rPr>
          <w:rFonts w:ascii="Times New Roman" w:hAnsi="Times New Roman" w:cs="Times New Roman"/>
          <w:sz w:val="28"/>
          <w:szCs w:val="28"/>
          <w:lang w:val="uk-UA"/>
        </w:rPr>
        <w:t>у березні відділень – 3424</w:t>
      </w:r>
      <w:r w:rsidR="00DC0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F55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6F55">
        <w:rPr>
          <w:rFonts w:ascii="Times New Roman" w:hAnsi="Times New Roman" w:cs="Times New Roman"/>
          <w:sz w:val="28"/>
          <w:szCs w:val="28"/>
          <w:lang w:val="uk-UA"/>
        </w:rPr>
        <w:t>поштоматів</w:t>
      </w:r>
      <w:proofErr w:type="spellEnd"/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– 6663 шт. Проте вже в липні ТОВ «Нова Пошта», незважаючи на масштабні руйнування та порушення логістичних ланцюгів завдяки надзвичайним зусиллям та злагодженій діяльності персоналу і керівництва змогло швидко відновити свої втрати,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Pr="00386F55">
        <w:rPr>
          <w:rFonts w:ascii="Times New Roman" w:hAnsi="Times New Roman" w:cs="Times New Roman"/>
          <w:sz w:val="28"/>
          <w:szCs w:val="28"/>
          <w:lang w:val="uk-UA"/>
        </w:rPr>
        <w:t xml:space="preserve"> вагомий внесок у підтримку обороноздатності </w:t>
      </w:r>
      <w:r w:rsidR="008B582F">
        <w:rPr>
          <w:rFonts w:ascii="Times New Roman" w:hAnsi="Times New Roman" w:cs="Times New Roman"/>
          <w:sz w:val="28"/>
          <w:szCs w:val="28"/>
          <w:lang w:val="uk-UA"/>
        </w:rPr>
        <w:t>країни.</w:t>
      </w:r>
    </w:p>
    <w:p w:rsidR="00B4570A" w:rsidRDefault="000D3350" w:rsidP="000D3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до групи компаній «Нова Пошта» входять українські та міжнародні компанії: 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Нова пошта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Nova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33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Pr="000D3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33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Pr="000D3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Литві, Молдові, Чехії, Польщі, Румунії, Німеччині</w:t>
      </w:r>
      <w:r w:rsidR="006F6866" w:rsidRPr="00386F5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F68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6866" w:rsidRPr="00386F55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B45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7C79" w:rsidRPr="001A3825" w:rsidRDefault="00BF5756" w:rsidP="00DF6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</w:t>
      </w:r>
      <w:r w:rsidRPr="004E2C5B">
        <w:rPr>
          <w:rFonts w:ascii="Times New Roman" w:hAnsi="Times New Roman" w:cs="Times New Roman"/>
          <w:sz w:val="28"/>
          <w:szCs w:val="28"/>
          <w:lang w:val="uk-UA"/>
        </w:rPr>
        <w:t>повномасштабн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2C5B">
        <w:rPr>
          <w:rFonts w:ascii="Times New Roman" w:hAnsi="Times New Roman" w:cs="Times New Roman"/>
          <w:sz w:val="28"/>
          <w:szCs w:val="28"/>
          <w:lang w:val="uk-UA"/>
        </w:rPr>
        <w:t xml:space="preserve"> вій</w:t>
      </w:r>
      <w:r>
        <w:rPr>
          <w:rFonts w:ascii="Times New Roman" w:hAnsi="Times New Roman" w:cs="Times New Roman"/>
          <w:sz w:val="28"/>
          <w:szCs w:val="28"/>
          <w:lang w:val="uk-UA"/>
        </w:rPr>
        <w:t>ськові дії підприємства поштового  зв’язку продовжують працювати та забезпечувати українців роботою, а державу податками. Так, г</w:t>
      </w:r>
      <w:r w:rsidR="00567367">
        <w:rPr>
          <w:rFonts w:ascii="Times New Roman" w:hAnsi="Times New Roman" w:cs="Times New Roman"/>
          <w:sz w:val="28"/>
          <w:szCs w:val="28"/>
          <w:lang w:val="uk-UA"/>
        </w:rPr>
        <w:t>рупа компаній «Нова Пошта»</w:t>
      </w:r>
      <w:r w:rsidR="00ED6347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567367">
        <w:rPr>
          <w:rFonts w:ascii="Times New Roman" w:hAnsi="Times New Roman" w:cs="Times New Roman"/>
          <w:sz w:val="28"/>
          <w:szCs w:val="28"/>
          <w:lang w:val="uk-UA"/>
        </w:rPr>
        <w:t xml:space="preserve"> входить до двадцятки найбільших платників податків в Україні</w:t>
      </w:r>
      <w:r w:rsidR="00ED6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367">
        <w:rPr>
          <w:rFonts w:ascii="Times New Roman" w:hAnsi="Times New Roman" w:cs="Times New Roman"/>
          <w:sz w:val="28"/>
          <w:szCs w:val="28"/>
          <w:lang w:val="uk-UA"/>
        </w:rPr>
        <w:t xml:space="preserve"> за воєнний </w:t>
      </w:r>
      <w:r w:rsidR="00ED6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367">
        <w:rPr>
          <w:rFonts w:ascii="Times New Roman" w:hAnsi="Times New Roman" w:cs="Times New Roman"/>
          <w:sz w:val="28"/>
          <w:szCs w:val="28"/>
          <w:lang w:val="uk-UA"/>
        </w:rPr>
        <w:t xml:space="preserve">2022 рік  перерахувала до бюджетів усіх рівнів країни 7,1 млрд грн податків та зборів, а за перше півріччя 2023 року </w:t>
      </w:r>
      <w:r w:rsidR="001A04C1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A43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4C1">
        <w:rPr>
          <w:rFonts w:ascii="Times New Roman" w:hAnsi="Times New Roman" w:cs="Times New Roman"/>
          <w:sz w:val="28"/>
          <w:szCs w:val="28"/>
          <w:lang w:val="uk-UA"/>
        </w:rPr>
        <w:t xml:space="preserve"> 5,1 млрд грн </w:t>
      </w:r>
      <w:r w:rsidR="001A04C1" w:rsidRPr="00386F5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F2E4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A04C1" w:rsidRPr="00386F55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DF6C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825" w:rsidRPr="001A3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своїй діяльності компанія проявляє гнучкість та широко використовує інноваційні підходи, зокрема, у сфері логістики. Перш </w:t>
      </w:r>
      <w:r w:rsidR="001A3825" w:rsidRPr="001A3825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за все це роботизація і автоматизація складських процесів.</w:t>
      </w:r>
      <w:r w:rsidR="001A3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A3825" w:rsidRPr="001A382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Компанія має п’ять найбільших  інноваційних терміналів, які охоплюють всю територію України. </w:t>
      </w:r>
    </w:p>
    <w:p w:rsidR="00007911" w:rsidRDefault="00A3611A" w:rsidP="000079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приведення українського поштового законодавства до стандартів Європейського Союзу 25 травня 2023 року було введено в дію новий Закон України від 03 листопада 2022 року № 2722</w:t>
      </w:r>
      <w:r w:rsidRPr="00386F55">
        <w:rPr>
          <w:sz w:val="28"/>
          <w:szCs w:val="28"/>
          <w:lang w:val="uk-UA"/>
        </w:rPr>
        <w:t>–</w:t>
      </w:r>
      <w:r w:rsidRPr="00A3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11A">
        <w:rPr>
          <w:rFonts w:ascii="Times New Roman" w:eastAsia="Times New Roman" w:hAnsi="Times New Roman" w:cs="Times New Roman"/>
          <w:sz w:val="28"/>
          <w:szCs w:val="28"/>
          <w:lang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Про поштовий зв'язок»</w:t>
      </w:r>
      <w:r w:rsidR="00007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7911" w:rsidRPr="00386F5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0307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07911" w:rsidRPr="00386F55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B0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7367" w:rsidRPr="00953660" w:rsidRDefault="00007911" w:rsidP="0095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53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0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Проте, не всі гравці ринку поштових послуг  погоджуються з всіма його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нормами</w:t>
      </w:r>
      <w:r w:rsidR="00B0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Представники компанії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«Нова Пошта»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НАЗК висловили </w:t>
      </w:r>
      <w:r w:rsidR="00B0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занепокоєння, що новий Закон</w:t>
      </w:r>
      <w:r w:rsidRPr="000079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911">
        <w:rPr>
          <w:rFonts w:ascii="Times New Roman" w:hAnsi="Times New Roman" w:cs="Times New Roman"/>
          <w:sz w:val="28"/>
          <w:szCs w:val="28"/>
          <w:lang w:val="uk-UA"/>
        </w:rPr>
        <w:t>через надмірне державне втручання в регулювання галузі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збільшить адміністративний тиск на бізнес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негативно вплине 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ефективність роботи поштових операторів та </w:t>
      </w:r>
      <w:r w:rsidR="00C449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обмежувати конкуренцію на ринку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80787" w:rsidRDefault="00480787" w:rsidP="00A1487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3660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3018A9" w:rsidRPr="009F24F0" w:rsidRDefault="003018A9" w:rsidP="003018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.Тимошик Н., </w:t>
      </w:r>
      <w:proofErr w:type="spellStart"/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Василюк</w:t>
      </w:r>
      <w:proofErr w:type="spellEnd"/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 Конкурентоспроможність в умовах воєнного стану. URL</w:t>
      </w:r>
      <w:r w:rsidRPr="00DC74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5" w:history="1">
        <w:r w:rsidRPr="00DC74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>https: //elartu.tntu.edu.ua/bitstream/lib/38530/2/FMZKPNES_2022_Vasyliuk_J-Competiti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conditions_166-167.pdf (дата звернення: 16.01.2023).</w:t>
      </w:r>
    </w:p>
    <w:p w:rsidR="002C640A" w:rsidRPr="009F24F0" w:rsidRDefault="002C640A" w:rsidP="002C6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4F0">
        <w:rPr>
          <w:rFonts w:ascii="Times New Roman" w:hAnsi="Times New Roman" w:cs="Times New Roman"/>
          <w:sz w:val="24"/>
          <w:szCs w:val="24"/>
          <w:lang w:val="uk-UA"/>
        </w:rPr>
        <w:t>2. Відповідальна поведінка  бізнесу в часи війни в Україні. Дослідження контексту.  Програма розвитку ООН, 2023. URL:</w:t>
      </w:r>
      <w:hyperlink r:id="rId6" w:history="1">
        <w:r w:rsidRPr="00C31F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https://uk.wikipedia.org/wiki/% D0%9F%D1%80%D0% BE%D0% B3%D1</w:t>
        </w:r>
      </w:hyperlink>
      <w:r w:rsidRPr="009F24F0">
        <w:rPr>
          <w:rFonts w:ascii="Times New Roman" w:hAnsi="Times New Roman" w:cs="Times New Roman"/>
          <w:sz w:val="24"/>
          <w:szCs w:val="24"/>
          <w:lang w:val="uk-UA"/>
        </w:rPr>
        <w:t>%80%D0%B0%D0%BC%D0%B0_% D1 % 80%D0%BE%D0%B7%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4F0">
        <w:rPr>
          <w:rFonts w:ascii="Times New Roman" w:hAnsi="Times New Roman" w:cs="Times New Roman"/>
          <w:sz w:val="24"/>
          <w:szCs w:val="24"/>
          <w:lang w:val="uk-UA"/>
        </w:rPr>
        <w:t>D0%B2%D0%B8%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24F0">
        <w:rPr>
          <w:rFonts w:ascii="Times New Roman" w:hAnsi="Times New Roman" w:cs="Times New Roman"/>
          <w:sz w:val="24"/>
          <w:szCs w:val="24"/>
          <w:lang w:val="uk-UA"/>
        </w:rPr>
        <w:t xml:space="preserve">D1%82%D0%BA%D1%83_%D0%9E%D0%9E%D0%9D (дата звернення: 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9F24F0">
        <w:rPr>
          <w:rFonts w:ascii="Times New Roman" w:hAnsi="Times New Roman" w:cs="Times New Roman"/>
          <w:sz w:val="24"/>
          <w:szCs w:val="24"/>
          <w:lang w:val="uk-UA"/>
        </w:rPr>
        <w:t>.10.2023).</w:t>
      </w:r>
    </w:p>
    <w:p w:rsidR="003F4666" w:rsidRDefault="003F4666" w:rsidP="00D50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F24F0">
        <w:rPr>
          <w:rFonts w:ascii="Times New Roman" w:hAnsi="Times New Roman" w:cs="Times New Roman"/>
          <w:sz w:val="24"/>
          <w:szCs w:val="24"/>
          <w:lang w:val="uk-UA"/>
        </w:rPr>
        <w:t>.П</w:t>
      </w:r>
      <w:r w:rsidRPr="009F24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оштові сервіси на окупованій </w:t>
      </w:r>
      <w:proofErr w:type="spellStart"/>
      <w:r w:rsidRPr="009F24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Херсоншині</w:t>
      </w:r>
      <w:proofErr w:type="spellEnd"/>
      <w:r w:rsidRPr="009F24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F24F0">
        <w:rPr>
          <w:rFonts w:ascii="Times New Roman" w:hAnsi="Times New Roman" w:cs="Times New Roman"/>
          <w:sz w:val="24"/>
          <w:szCs w:val="24"/>
          <w:lang w:val="uk-UA"/>
        </w:rPr>
        <w:t>URL:</w:t>
      </w:r>
      <w:hyperlink w:history="1">
        <w:r w:rsidRPr="00317B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https://www.e pravda.com.ua/</w:t>
        </w:r>
        <w:proofErr w:type="spellStart"/>
        <w:r w:rsidRPr="00317B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rus</w:t>
        </w:r>
        <w:proofErr w:type="spellEnd"/>
        <w:r w:rsidRPr="00317B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/ </w:t>
        </w:r>
        <w:proofErr w:type="spellStart"/>
        <w:r w:rsidRPr="00317B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publications</w:t>
        </w:r>
        <w:proofErr w:type="spellEnd"/>
        <w:r w:rsidRPr="00317B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/2022/11/ 21/694076/</w:t>
        </w:r>
      </w:hyperlink>
      <w:r w:rsidRPr="009F24F0">
        <w:rPr>
          <w:rFonts w:ascii="Times New Roman" w:hAnsi="Times New Roman" w:cs="Times New Roman"/>
          <w:sz w:val="24"/>
          <w:szCs w:val="24"/>
          <w:lang w:val="uk-UA"/>
        </w:rPr>
        <w:t xml:space="preserve"> (дата  звернення: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9F24F0">
        <w:rPr>
          <w:rFonts w:ascii="Times New Roman" w:hAnsi="Times New Roman" w:cs="Times New Roman"/>
          <w:sz w:val="24"/>
          <w:szCs w:val="24"/>
          <w:lang w:val="uk-UA"/>
        </w:rPr>
        <w:t>.10.2023).</w:t>
      </w:r>
    </w:p>
    <w:p w:rsidR="00D50701" w:rsidRDefault="003F4666" w:rsidP="00D50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0701" w:rsidRPr="009F24F0">
        <w:rPr>
          <w:rFonts w:ascii="Times New Roman" w:hAnsi="Times New Roman" w:cs="Times New Roman"/>
          <w:sz w:val="24"/>
          <w:szCs w:val="24"/>
          <w:lang w:val="uk-UA"/>
        </w:rPr>
        <w:t xml:space="preserve">. Нова пошта під час війни. URL: </w:t>
      </w:r>
      <w:hyperlink r:id="rId7" w:history="1">
        <w:r w:rsidR="00D50701" w:rsidRPr="009F24F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ru-RU"/>
          </w:rPr>
          <w:t>https://forbes.ua/richest/vidshtovkhnutis-vid-dna-yak-vlasniki-novoi-poshti-pereosmislyuyut-spravu-svogo-zhittya-14092022-8282</w:t>
        </w:r>
      </w:hyperlink>
      <w:r w:rsidR="00D50701" w:rsidRPr="009F24F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uk-UA" w:eastAsia="ru-RU"/>
        </w:rPr>
        <w:t xml:space="preserve"> </w:t>
      </w:r>
      <w:r w:rsidR="00D50701" w:rsidRPr="009F24F0">
        <w:rPr>
          <w:rFonts w:ascii="Times New Roman" w:hAnsi="Times New Roman" w:cs="Times New Roman"/>
          <w:sz w:val="24"/>
          <w:szCs w:val="24"/>
          <w:lang w:val="uk-UA"/>
        </w:rPr>
        <w:t xml:space="preserve">(дата звернення:  </w:t>
      </w:r>
      <w:r w:rsidR="00D50701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D50701" w:rsidRPr="009F24F0">
        <w:rPr>
          <w:rFonts w:ascii="Times New Roman" w:hAnsi="Times New Roman" w:cs="Times New Roman"/>
          <w:sz w:val="24"/>
          <w:szCs w:val="24"/>
          <w:lang w:val="uk-UA"/>
        </w:rPr>
        <w:t>.10.2023).</w:t>
      </w:r>
    </w:p>
    <w:p w:rsidR="00D44E0F" w:rsidRDefault="00D44E0F" w:rsidP="00D44E0F">
      <w:pPr>
        <w:pStyle w:val="a7"/>
        <w:spacing w:before="0" w:beforeAutospacing="0" w:after="0" w:afterAutospacing="0" w:line="360" w:lineRule="auto"/>
        <w:rPr>
          <w:rStyle w:val="a3"/>
          <w:bCs/>
          <w:color w:val="auto"/>
          <w:u w:val="none"/>
          <w:lang w:val="uk-UA"/>
        </w:rPr>
      </w:pPr>
      <w:r w:rsidRPr="009F24F0">
        <w:rPr>
          <w:bCs/>
          <w:lang w:val="uk-UA"/>
        </w:rPr>
        <w:t>5.Група компаній Нова пошта сьогодні</w:t>
      </w:r>
      <w:r>
        <w:rPr>
          <w:bCs/>
          <w:lang w:val="uk-UA"/>
        </w:rPr>
        <w:t xml:space="preserve">   </w:t>
      </w:r>
      <w:hyperlink r:id="rId8" w:history="1">
        <w:r w:rsidRPr="009F24F0">
          <w:rPr>
            <w:rStyle w:val="a3"/>
            <w:bCs/>
            <w:color w:val="auto"/>
            <w:u w:val="none"/>
            <w:lang w:val="uk-UA"/>
          </w:rPr>
          <w:t>https://novaposhta.ua/o_kompanii/nova_poshta_sogodni</w:t>
        </w:r>
      </w:hyperlink>
    </w:p>
    <w:p w:rsidR="00D44E0F" w:rsidRPr="00521C82" w:rsidRDefault="00D44E0F" w:rsidP="00D44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4F0">
        <w:rPr>
          <w:rFonts w:ascii="Times New Roman" w:hAnsi="Times New Roman" w:cs="Times New Roman"/>
          <w:sz w:val="24"/>
          <w:szCs w:val="24"/>
          <w:lang w:val="uk-UA"/>
        </w:rPr>
        <w:t xml:space="preserve">(дата  звернення: 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9F24F0">
        <w:rPr>
          <w:rFonts w:ascii="Times New Roman" w:hAnsi="Times New Roman" w:cs="Times New Roman"/>
          <w:sz w:val="24"/>
          <w:szCs w:val="24"/>
          <w:lang w:val="uk-UA"/>
        </w:rPr>
        <w:t>.10.2023).</w:t>
      </w:r>
    </w:p>
    <w:p w:rsidR="00D44E0F" w:rsidRDefault="00D44E0F" w:rsidP="00D44E0F">
      <w:pPr>
        <w:spacing w:after="0"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D44E0F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 xml:space="preserve">6.«Нова пошта» сплатила понад ₴5 мільярдів податків за пів року </w:t>
      </w:r>
      <w:hyperlink w:history="1">
        <w:r w:rsidRPr="00D44E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https://www. </w:t>
        </w:r>
        <w:proofErr w:type="spellStart"/>
        <w:r w:rsidRPr="00D44E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Ukrin</w:t>
        </w:r>
        <w:proofErr w:type="spellEnd"/>
        <w:r w:rsidRPr="00D44E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form.ua/rubric-economy/3755255-nova-posta-splatila-ponad-5-milardiv-podatkiv-za-piv-roku.html</w:t>
        </w:r>
      </w:hyperlink>
    </w:p>
    <w:p w:rsidR="00D44E0F" w:rsidRPr="00D44E0F" w:rsidRDefault="00D44E0F" w:rsidP="00D44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4F0">
        <w:rPr>
          <w:rFonts w:ascii="Times New Roman" w:hAnsi="Times New Roman" w:cs="Times New Roman"/>
          <w:sz w:val="24"/>
          <w:szCs w:val="24"/>
          <w:lang w:val="uk-UA"/>
        </w:rPr>
        <w:t xml:space="preserve">(дата  звернення: 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9F24F0">
        <w:rPr>
          <w:rFonts w:ascii="Times New Roman" w:hAnsi="Times New Roman" w:cs="Times New Roman"/>
          <w:sz w:val="24"/>
          <w:szCs w:val="24"/>
          <w:lang w:val="uk-UA"/>
        </w:rPr>
        <w:t>.10.2023).</w:t>
      </w:r>
    </w:p>
    <w:p w:rsidR="00D44E0F" w:rsidRDefault="00BF2E4E" w:rsidP="00D44E0F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7</w:t>
      </w:r>
      <w:r w:rsidR="00D44E0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.</w:t>
      </w:r>
      <w:r w:rsidR="00D44E0F" w:rsidRPr="00E53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E0F" w:rsidRPr="00371EF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44E0F">
        <w:rPr>
          <w:rFonts w:ascii="Times New Roman" w:hAnsi="Times New Roman" w:cs="Times New Roman"/>
          <w:sz w:val="24"/>
          <w:szCs w:val="24"/>
          <w:lang w:val="uk-UA"/>
        </w:rPr>
        <w:t xml:space="preserve"> поштовий зв’язок: Закон Украї</w:t>
      </w:r>
      <w:r w:rsidR="00D44E0F" w:rsidRPr="00371EF3">
        <w:rPr>
          <w:rFonts w:ascii="Times New Roman" w:hAnsi="Times New Roman" w:cs="Times New Roman"/>
          <w:sz w:val="24"/>
          <w:szCs w:val="24"/>
          <w:lang w:val="uk-UA"/>
        </w:rPr>
        <w:t xml:space="preserve">ни </w:t>
      </w:r>
      <w:r w:rsidR="00D44E0F">
        <w:rPr>
          <w:rFonts w:ascii="Times New Roman" w:hAnsi="Times New Roman" w:cs="Times New Roman"/>
          <w:sz w:val="24"/>
          <w:szCs w:val="24"/>
          <w:lang w:val="uk-UA"/>
        </w:rPr>
        <w:t xml:space="preserve"> від 0</w:t>
      </w:r>
      <w:r w:rsidR="00D44E0F" w:rsidRPr="00926FA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44E0F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="00D44E0F" w:rsidRPr="00926FAD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D44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E0F" w:rsidRPr="00926FAD">
        <w:rPr>
          <w:rFonts w:ascii="Times New Roman" w:hAnsi="Times New Roman" w:cs="Times New Roman"/>
          <w:sz w:val="24"/>
          <w:szCs w:val="24"/>
          <w:lang w:val="uk-UA"/>
        </w:rPr>
        <w:t>№ 2722-IX</w:t>
      </w:r>
      <w:r w:rsidR="00D44E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44E0F" w:rsidRPr="00E53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E0F" w:rsidRPr="009F24F0">
        <w:rPr>
          <w:rFonts w:ascii="Times New Roman" w:hAnsi="Times New Roman" w:cs="Times New Roman"/>
          <w:sz w:val="24"/>
          <w:szCs w:val="24"/>
          <w:lang w:val="uk-UA"/>
        </w:rPr>
        <w:t>URL:</w:t>
      </w:r>
      <w:r w:rsidR="00D44E0F" w:rsidRPr="00E53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D44E0F" w:rsidRPr="00EA05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https://zakon.rada</w:t>
        </w:r>
      </w:hyperlink>
      <w:r w:rsidR="00D44E0F" w:rsidRPr="00EA05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4E0F" w:rsidRPr="00926A20">
        <w:rPr>
          <w:rFonts w:ascii="Times New Roman" w:hAnsi="Times New Roman" w:cs="Times New Roman"/>
          <w:sz w:val="24"/>
          <w:szCs w:val="24"/>
          <w:lang w:val="uk-UA"/>
        </w:rPr>
        <w:t>gov.ua/</w:t>
      </w:r>
      <w:proofErr w:type="spellStart"/>
      <w:r w:rsidR="00D44E0F" w:rsidRPr="00926A20">
        <w:rPr>
          <w:rFonts w:ascii="Times New Roman" w:hAnsi="Times New Roman" w:cs="Times New Roman"/>
          <w:sz w:val="24"/>
          <w:szCs w:val="24"/>
          <w:lang w:val="uk-UA"/>
        </w:rPr>
        <w:t>laws</w:t>
      </w:r>
      <w:proofErr w:type="spellEnd"/>
      <w:r w:rsidR="00D44E0F" w:rsidRPr="00926A20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D44E0F" w:rsidRPr="00926A20">
        <w:rPr>
          <w:rFonts w:ascii="Times New Roman" w:hAnsi="Times New Roman" w:cs="Times New Roman"/>
          <w:sz w:val="24"/>
          <w:szCs w:val="24"/>
          <w:lang w:val="uk-UA"/>
        </w:rPr>
        <w:t>show</w:t>
      </w:r>
      <w:proofErr w:type="spellEnd"/>
      <w:r w:rsidR="00D44E0F" w:rsidRPr="00926A20">
        <w:rPr>
          <w:rFonts w:ascii="Times New Roman" w:hAnsi="Times New Roman" w:cs="Times New Roman"/>
          <w:sz w:val="24"/>
          <w:szCs w:val="24"/>
          <w:lang w:val="uk-UA"/>
        </w:rPr>
        <w:t>/2722-20#Text</w:t>
      </w:r>
      <w:r w:rsidR="00D44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E0F"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(дата звернення: </w:t>
      </w:r>
      <w:r w:rsidR="00A030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44E0F"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A030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44E0F" w:rsidRPr="009F24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0.2023).</w:t>
      </w:r>
    </w:p>
    <w:p w:rsidR="00D44E0F" w:rsidRDefault="00D44E0F" w:rsidP="00D44E0F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CF2E84" w:rsidRDefault="00CF2E84" w:rsidP="00D50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E84" w:rsidRDefault="00CF2E84" w:rsidP="00D50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2E84" w:rsidSect="0033471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0755"/>
    <w:multiLevelType w:val="hybridMultilevel"/>
    <w:tmpl w:val="AA6A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3D"/>
    <w:rsid w:val="00007911"/>
    <w:rsid w:val="0001461D"/>
    <w:rsid w:val="00016524"/>
    <w:rsid w:val="00017F83"/>
    <w:rsid w:val="0002034C"/>
    <w:rsid w:val="00031BC3"/>
    <w:rsid w:val="00035C6E"/>
    <w:rsid w:val="00037C18"/>
    <w:rsid w:val="0005668E"/>
    <w:rsid w:val="00063FD7"/>
    <w:rsid w:val="00070110"/>
    <w:rsid w:val="00070402"/>
    <w:rsid w:val="000778FB"/>
    <w:rsid w:val="00084B6D"/>
    <w:rsid w:val="000B0E43"/>
    <w:rsid w:val="000C3394"/>
    <w:rsid w:val="000C3D88"/>
    <w:rsid w:val="000C66BD"/>
    <w:rsid w:val="000C7E48"/>
    <w:rsid w:val="000C7E61"/>
    <w:rsid w:val="000D3350"/>
    <w:rsid w:val="000E3EC8"/>
    <w:rsid w:val="000F660F"/>
    <w:rsid w:val="0010402E"/>
    <w:rsid w:val="001134D1"/>
    <w:rsid w:val="00117D6B"/>
    <w:rsid w:val="001211E0"/>
    <w:rsid w:val="0012467D"/>
    <w:rsid w:val="00132383"/>
    <w:rsid w:val="001424C9"/>
    <w:rsid w:val="00161B04"/>
    <w:rsid w:val="00170F79"/>
    <w:rsid w:val="00173C1C"/>
    <w:rsid w:val="0017615F"/>
    <w:rsid w:val="00176D4C"/>
    <w:rsid w:val="00194252"/>
    <w:rsid w:val="0019726C"/>
    <w:rsid w:val="001A04C1"/>
    <w:rsid w:val="001A3825"/>
    <w:rsid w:val="001D4039"/>
    <w:rsid w:val="001D48BB"/>
    <w:rsid w:val="002070A2"/>
    <w:rsid w:val="002130ED"/>
    <w:rsid w:val="0023703B"/>
    <w:rsid w:val="00255CD6"/>
    <w:rsid w:val="0027040F"/>
    <w:rsid w:val="0027359A"/>
    <w:rsid w:val="00275AE7"/>
    <w:rsid w:val="00297506"/>
    <w:rsid w:val="002A38BD"/>
    <w:rsid w:val="002B4766"/>
    <w:rsid w:val="002C19B5"/>
    <w:rsid w:val="002C29D3"/>
    <w:rsid w:val="002C640A"/>
    <w:rsid w:val="002C71C6"/>
    <w:rsid w:val="002D527A"/>
    <w:rsid w:val="002E45C9"/>
    <w:rsid w:val="003018A9"/>
    <w:rsid w:val="00306AC7"/>
    <w:rsid w:val="00317B87"/>
    <w:rsid w:val="00334711"/>
    <w:rsid w:val="00334BC5"/>
    <w:rsid w:val="00341467"/>
    <w:rsid w:val="00346785"/>
    <w:rsid w:val="0035092B"/>
    <w:rsid w:val="00362576"/>
    <w:rsid w:val="00371EF3"/>
    <w:rsid w:val="00372DDD"/>
    <w:rsid w:val="00377A45"/>
    <w:rsid w:val="00386F55"/>
    <w:rsid w:val="003A31B8"/>
    <w:rsid w:val="003B7B1C"/>
    <w:rsid w:val="003C3F90"/>
    <w:rsid w:val="003C5170"/>
    <w:rsid w:val="003F201E"/>
    <w:rsid w:val="003F4666"/>
    <w:rsid w:val="00403542"/>
    <w:rsid w:val="00422F85"/>
    <w:rsid w:val="004338F3"/>
    <w:rsid w:val="00433EA9"/>
    <w:rsid w:val="00434EA9"/>
    <w:rsid w:val="0043704A"/>
    <w:rsid w:val="004726D7"/>
    <w:rsid w:val="00480787"/>
    <w:rsid w:val="004868B2"/>
    <w:rsid w:val="00497237"/>
    <w:rsid w:val="004D4F41"/>
    <w:rsid w:val="004D743E"/>
    <w:rsid w:val="004E2C5B"/>
    <w:rsid w:val="004E606F"/>
    <w:rsid w:val="004F2411"/>
    <w:rsid w:val="0051268D"/>
    <w:rsid w:val="0051469D"/>
    <w:rsid w:val="00516434"/>
    <w:rsid w:val="00521C82"/>
    <w:rsid w:val="00523313"/>
    <w:rsid w:val="005271D6"/>
    <w:rsid w:val="0053065F"/>
    <w:rsid w:val="00543437"/>
    <w:rsid w:val="00567367"/>
    <w:rsid w:val="005A0595"/>
    <w:rsid w:val="005B1AB8"/>
    <w:rsid w:val="005D128D"/>
    <w:rsid w:val="006050AB"/>
    <w:rsid w:val="006302A1"/>
    <w:rsid w:val="006373E9"/>
    <w:rsid w:val="00656E7D"/>
    <w:rsid w:val="00667F6A"/>
    <w:rsid w:val="00672B08"/>
    <w:rsid w:val="00692F35"/>
    <w:rsid w:val="006A6308"/>
    <w:rsid w:val="006C4138"/>
    <w:rsid w:val="006C6653"/>
    <w:rsid w:val="006C6CCA"/>
    <w:rsid w:val="006D1D47"/>
    <w:rsid w:val="006E0850"/>
    <w:rsid w:val="006F4364"/>
    <w:rsid w:val="006F6866"/>
    <w:rsid w:val="00712DFB"/>
    <w:rsid w:val="007320AD"/>
    <w:rsid w:val="00733B5B"/>
    <w:rsid w:val="0074115B"/>
    <w:rsid w:val="00767BDD"/>
    <w:rsid w:val="00782612"/>
    <w:rsid w:val="007D607D"/>
    <w:rsid w:val="0080028B"/>
    <w:rsid w:val="00813953"/>
    <w:rsid w:val="00827948"/>
    <w:rsid w:val="0083514D"/>
    <w:rsid w:val="008456C8"/>
    <w:rsid w:val="00866ACD"/>
    <w:rsid w:val="00896D51"/>
    <w:rsid w:val="008A1203"/>
    <w:rsid w:val="008B582F"/>
    <w:rsid w:val="008D23D5"/>
    <w:rsid w:val="008E7898"/>
    <w:rsid w:val="00914B02"/>
    <w:rsid w:val="00926A20"/>
    <w:rsid w:val="00926FAD"/>
    <w:rsid w:val="009510DF"/>
    <w:rsid w:val="00953660"/>
    <w:rsid w:val="00964D39"/>
    <w:rsid w:val="009739FF"/>
    <w:rsid w:val="0098705C"/>
    <w:rsid w:val="00991740"/>
    <w:rsid w:val="009945ED"/>
    <w:rsid w:val="009C3255"/>
    <w:rsid w:val="009C5681"/>
    <w:rsid w:val="009D722A"/>
    <w:rsid w:val="009D78EC"/>
    <w:rsid w:val="009D7E9A"/>
    <w:rsid w:val="009E2F61"/>
    <w:rsid w:val="009E3909"/>
    <w:rsid w:val="009F24F0"/>
    <w:rsid w:val="00A03075"/>
    <w:rsid w:val="00A11DBB"/>
    <w:rsid w:val="00A1487D"/>
    <w:rsid w:val="00A23592"/>
    <w:rsid w:val="00A25790"/>
    <w:rsid w:val="00A25C1F"/>
    <w:rsid w:val="00A3142B"/>
    <w:rsid w:val="00A3611A"/>
    <w:rsid w:val="00A42459"/>
    <w:rsid w:val="00A43D4C"/>
    <w:rsid w:val="00A523DB"/>
    <w:rsid w:val="00A74649"/>
    <w:rsid w:val="00A75861"/>
    <w:rsid w:val="00A91C7F"/>
    <w:rsid w:val="00A961EB"/>
    <w:rsid w:val="00AA2BDC"/>
    <w:rsid w:val="00AA3FE6"/>
    <w:rsid w:val="00AA679F"/>
    <w:rsid w:val="00AE62B8"/>
    <w:rsid w:val="00AF3F11"/>
    <w:rsid w:val="00B06FCE"/>
    <w:rsid w:val="00B101B1"/>
    <w:rsid w:val="00B13F2B"/>
    <w:rsid w:val="00B24644"/>
    <w:rsid w:val="00B43F6E"/>
    <w:rsid w:val="00B4570A"/>
    <w:rsid w:val="00BB25DC"/>
    <w:rsid w:val="00BB7615"/>
    <w:rsid w:val="00BD1827"/>
    <w:rsid w:val="00BD2AEF"/>
    <w:rsid w:val="00BF2E4E"/>
    <w:rsid w:val="00BF518E"/>
    <w:rsid w:val="00BF5756"/>
    <w:rsid w:val="00C22C3A"/>
    <w:rsid w:val="00C31F07"/>
    <w:rsid w:val="00C408CB"/>
    <w:rsid w:val="00C44925"/>
    <w:rsid w:val="00C7034F"/>
    <w:rsid w:val="00C8172C"/>
    <w:rsid w:val="00C9167F"/>
    <w:rsid w:val="00C97293"/>
    <w:rsid w:val="00CB1EEA"/>
    <w:rsid w:val="00CB7C79"/>
    <w:rsid w:val="00CC4205"/>
    <w:rsid w:val="00CD17F9"/>
    <w:rsid w:val="00CD5506"/>
    <w:rsid w:val="00CE0B35"/>
    <w:rsid w:val="00CE393D"/>
    <w:rsid w:val="00CE6139"/>
    <w:rsid w:val="00CF2E84"/>
    <w:rsid w:val="00D02743"/>
    <w:rsid w:val="00D049C4"/>
    <w:rsid w:val="00D079F2"/>
    <w:rsid w:val="00D12819"/>
    <w:rsid w:val="00D44E0F"/>
    <w:rsid w:val="00D50701"/>
    <w:rsid w:val="00D62954"/>
    <w:rsid w:val="00D81DF2"/>
    <w:rsid w:val="00D82C25"/>
    <w:rsid w:val="00DB4802"/>
    <w:rsid w:val="00DC01FD"/>
    <w:rsid w:val="00DC3269"/>
    <w:rsid w:val="00DC74D8"/>
    <w:rsid w:val="00DD574D"/>
    <w:rsid w:val="00DF1084"/>
    <w:rsid w:val="00DF31E2"/>
    <w:rsid w:val="00DF6CE0"/>
    <w:rsid w:val="00E15B76"/>
    <w:rsid w:val="00E21B24"/>
    <w:rsid w:val="00E43ECB"/>
    <w:rsid w:val="00E50979"/>
    <w:rsid w:val="00E51563"/>
    <w:rsid w:val="00E53DBE"/>
    <w:rsid w:val="00E6490C"/>
    <w:rsid w:val="00E73349"/>
    <w:rsid w:val="00E73913"/>
    <w:rsid w:val="00E807C8"/>
    <w:rsid w:val="00E82DC5"/>
    <w:rsid w:val="00E83FC1"/>
    <w:rsid w:val="00E8709A"/>
    <w:rsid w:val="00E939E2"/>
    <w:rsid w:val="00EA058D"/>
    <w:rsid w:val="00EB24F8"/>
    <w:rsid w:val="00EB5FB5"/>
    <w:rsid w:val="00EC4F36"/>
    <w:rsid w:val="00EC7F7E"/>
    <w:rsid w:val="00ED4032"/>
    <w:rsid w:val="00ED6347"/>
    <w:rsid w:val="00ED6844"/>
    <w:rsid w:val="00EE2BE1"/>
    <w:rsid w:val="00EE4E37"/>
    <w:rsid w:val="00EE6E1E"/>
    <w:rsid w:val="00EF4468"/>
    <w:rsid w:val="00F040AB"/>
    <w:rsid w:val="00F05417"/>
    <w:rsid w:val="00F23F87"/>
    <w:rsid w:val="00F24AB0"/>
    <w:rsid w:val="00F26CA9"/>
    <w:rsid w:val="00F46FA7"/>
    <w:rsid w:val="00F572E8"/>
    <w:rsid w:val="00F707BA"/>
    <w:rsid w:val="00F70CC9"/>
    <w:rsid w:val="00F90E15"/>
    <w:rsid w:val="00FB3EE1"/>
    <w:rsid w:val="00FB464E"/>
    <w:rsid w:val="00FB740A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CB1C"/>
  <w15:chartTrackingRefBased/>
  <w15:docId w15:val="{ED069DDE-9D42-4DC5-A918-F7BFFBC7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64E"/>
  </w:style>
  <w:style w:type="paragraph" w:styleId="1">
    <w:name w:val="heading 1"/>
    <w:basedOn w:val="a"/>
    <w:next w:val="a"/>
    <w:link w:val="10"/>
    <w:uiPriority w:val="9"/>
    <w:qFormat/>
    <w:rsid w:val="00362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7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EA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C7E61"/>
    <w:rPr>
      <w:b/>
      <w:bCs/>
    </w:rPr>
  </w:style>
  <w:style w:type="character" w:customStyle="1" w:styleId="text">
    <w:name w:val="text"/>
    <w:basedOn w:val="a0"/>
    <w:rsid w:val="000C7E61"/>
  </w:style>
  <w:style w:type="character" w:styleId="a5">
    <w:name w:val="Emphasis"/>
    <w:basedOn w:val="a0"/>
    <w:uiPriority w:val="20"/>
    <w:qFormat/>
    <w:rsid w:val="000C7E61"/>
    <w:rPr>
      <w:i/>
      <w:iCs/>
    </w:rPr>
  </w:style>
  <w:style w:type="character" w:customStyle="1" w:styleId="hwtze">
    <w:name w:val="hwtze"/>
    <w:basedOn w:val="a0"/>
    <w:rsid w:val="00D049C4"/>
  </w:style>
  <w:style w:type="character" w:customStyle="1" w:styleId="rynqvb">
    <w:name w:val="rynqvb"/>
    <w:basedOn w:val="a0"/>
    <w:rsid w:val="00D049C4"/>
  </w:style>
  <w:style w:type="paragraph" w:styleId="a6">
    <w:name w:val="List Paragraph"/>
    <w:basedOn w:val="a"/>
    <w:uiPriority w:val="34"/>
    <w:qFormat/>
    <w:rsid w:val="0010402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F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kelc">
    <w:name w:val="hgkelc"/>
    <w:basedOn w:val="a0"/>
    <w:rsid w:val="0035092B"/>
  </w:style>
  <w:style w:type="character" w:customStyle="1" w:styleId="10">
    <w:name w:val="Заголовок 1 Знак"/>
    <w:basedOn w:val="a0"/>
    <w:link w:val="1"/>
    <w:uiPriority w:val="9"/>
    <w:rsid w:val="00362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24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a0"/>
    <w:rsid w:val="001A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poshta.ua/o_kompanii/nova_poshta_sogod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richest/vidshtovkhnutis-vid-dna-yak-vlasniki-novoi-poshti-pereosmislyuyut-spravu-svogo-zhittya-14092022-8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25%20D0%9F%D1%80%D0%25%20BE%D0%25%20B3%D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artu.tntu.edu.ua/bitstream/lib/38530/2/FMZKPNES_2022_Vasyliuk_J-Competi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Professional</cp:lastModifiedBy>
  <cp:revision>273</cp:revision>
  <dcterms:created xsi:type="dcterms:W3CDTF">2023-10-27T13:26:00Z</dcterms:created>
  <dcterms:modified xsi:type="dcterms:W3CDTF">2023-12-06T17:02:00Z</dcterms:modified>
</cp:coreProperties>
</file>