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FE71" w14:textId="018674A7" w:rsidR="00CB0092" w:rsidRDefault="00555AAA" w:rsidP="006A0F1F">
      <w:pPr>
        <w:spacing w:line="360" w:lineRule="auto"/>
        <w:ind w:firstLine="720"/>
        <w:jc w:val="both"/>
        <w:rPr>
          <w:rStyle w:val="a4"/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UA"/>
        </w:rPr>
      </w:pPr>
      <w:r w:rsidRPr="004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Шевченко Володимир Вікторович – </w:t>
      </w:r>
      <w:r w:rsidRPr="004E438A">
        <w:rPr>
          <w:rFonts w:ascii="Times New Roman" w:hAnsi="Times New Roman" w:cs="Times New Roman"/>
          <w:sz w:val="28"/>
          <w:szCs w:val="28"/>
          <w:lang w:val="uk-UA"/>
        </w:rPr>
        <w:t>завідувач кафедри Інженерії та технологій виробництва</w:t>
      </w:r>
      <w:r w:rsidRPr="004E43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кандидат педагогічних наук, професор</w:t>
      </w:r>
      <w:r w:rsidRPr="004E43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 Технологій та дизайну</w:t>
      </w:r>
      <w:r w:rsidR="00AC1258" w:rsidRPr="004E43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C1258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УДУ імені Михайла Драгоманова</w:t>
      </w:r>
      <w:r w:rsidR="00AC1258" w:rsidRPr="004E43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C1258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м. Київ.</w:t>
      </w:r>
      <w:r w:rsidR="006A0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092" w:rsidRPr="006A0F1F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ORCID ID </w:t>
      </w:r>
      <w:hyperlink r:id="rId5" w:history="1">
        <w:r w:rsidR="00CB0092" w:rsidRPr="006A0F1F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UA"/>
          </w:rPr>
          <w:t>https://orcid.org/</w:t>
        </w:r>
        <w:r w:rsidR="00CB0092" w:rsidRPr="006A0F1F">
          <w:rPr>
            <w:rStyle w:val="a4"/>
            <w:rFonts w:ascii="Times New Roman" w:eastAsia="Times New Roman" w:hAnsi="Times New Roman" w:cs="Times New Roman"/>
            <w:b/>
            <w:bCs/>
            <w:spacing w:val="8"/>
            <w:sz w:val="28"/>
            <w:szCs w:val="28"/>
            <w:lang w:eastAsia="ru-UA"/>
          </w:rPr>
          <w:t>0000-0002-8905-5483</w:t>
        </w:r>
      </w:hyperlink>
    </w:p>
    <w:p w14:paraId="153DA7D0" w14:textId="7C49BD5B" w:rsidR="00B7432A" w:rsidRPr="00B7432A" w:rsidRDefault="00B7432A" w:rsidP="006A0F1F">
      <w:pPr>
        <w:spacing w:line="360" w:lineRule="auto"/>
        <w:ind w:firstLine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B7432A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uk-UA"/>
        </w:rPr>
        <w:t>Шевченко Юлія Володимирівна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– аспірант 4 – го року навчання </w:t>
      </w:r>
      <w:r w:rsidRPr="00B7432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кафедри Інженерії та технологій виробництва,</w:t>
      </w:r>
      <w:r w:rsidRPr="00B7432A">
        <w:t xml:space="preserve"> </w:t>
      </w:r>
      <w:r w:rsidRPr="00B7432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факультет Технологій та дизайну, УДУ імені Михайла Драгоманова, м. Київ.</w:t>
      </w:r>
    </w:p>
    <w:p w14:paraId="29FE7396" w14:textId="4CA21FE0" w:rsidR="00AC1258" w:rsidRPr="004E438A" w:rsidRDefault="00AC1258" w:rsidP="006A0F1F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>Елементи концепції розвитку системи управління охороною праці</w:t>
      </w:r>
    </w:p>
    <w:p w14:paraId="05870859" w14:textId="4CA01A72" w:rsidR="008D5EF2" w:rsidRPr="004E438A" w:rsidRDefault="008D5EF2" w:rsidP="006A0F1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438A">
        <w:rPr>
          <w:rFonts w:ascii="Times New Roman" w:hAnsi="Times New Roman" w:cs="Times New Roman"/>
          <w:sz w:val="28"/>
          <w:szCs w:val="28"/>
        </w:rPr>
        <w:t>У країнах із розвиненою ринковою економікою система управління охороною праці (СУОП) реалізується за допомогою корпоративного та державного регулювання, що здійснюються в умовах соціального партнерства</w:t>
      </w:r>
      <w:r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та лідерства</w:t>
      </w:r>
      <w:r w:rsidRPr="004E438A">
        <w:rPr>
          <w:rFonts w:ascii="Times New Roman" w:hAnsi="Times New Roman" w:cs="Times New Roman"/>
          <w:sz w:val="28"/>
          <w:szCs w:val="28"/>
        </w:rPr>
        <w:t xml:space="preserve">. Для нашої країни в основі системи управління охороною праці, як провідного задуму та конструктивного принципу також має бути закладено соціальне партнерство, як форма соціальної співпраці держави, підприємств, </w:t>
      </w:r>
      <w:r w:rsidRPr="004E438A">
        <w:rPr>
          <w:rFonts w:ascii="Times New Roman" w:hAnsi="Times New Roman" w:cs="Times New Roman"/>
          <w:sz w:val="28"/>
          <w:szCs w:val="28"/>
          <w:lang w:val="uk-UA"/>
        </w:rPr>
        <w:t>установ</w:t>
      </w:r>
      <w:r w:rsidRPr="004E438A">
        <w:rPr>
          <w:rFonts w:ascii="Times New Roman" w:hAnsi="Times New Roman" w:cs="Times New Roman"/>
          <w:sz w:val="28"/>
          <w:szCs w:val="28"/>
        </w:rPr>
        <w:t>,</w:t>
      </w:r>
      <w:r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</w:t>
      </w:r>
      <w:r w:rsidRPr="004E438A">
        <w:rPr>
          <w:rFonts w:ascii="Times New Roman" w:hAnsi="Times New Roman" w:cs="Times New Roman"/>
          <w:sz w:val="28"/>
          <w:szCs w:val="28"/>
        </w:rPr>
        <w:t>,</w:t>
      </w:r>
      <w:r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38A">
        <w:rPr>
          <w:rFonts w:ascii="Times New Roman" w:hAnsi="Times New Roman" w:cs="Times New Roman"/>
          <w:sz w:val="28"/>
          <w:szCs w:val="28"/>
        </w:rPr>
        <w:t>працівників, орієнтована на досягнення балансу інтересів при посилені відповідальності роботодавця за соціальний добробут та соціальну захищеність</w:t>
      </w:r>
      <w:r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</w:t>
      </w:r>
      <w:r w:rsidRPr="004E438A">
        <w:rPr>
          <w:rFonts w:ascii="Times New Roman" w:hAnsi="Times New Roman" w:cs="Times New Roman"/>
          <w:sz w:val="28"/>
          <w:szCs w:val="28"/>
        </w:rPr>
        <w:t xml:space="preserve">. На нашу думку, соціальна захищеність має бути пов'язана насамперед із покращенням умов праці на робочому місці, що є соціальною гарантією для працівників. На наш погляд, управління </w:t>
      </w:r>
      <w:r w:rsidR="00AA4BE9">
        <w:rPr>
          <w:rFonts w:ascii="Times New Roman" w:hAnsi="Times New Roman" w:cs="Times New Roman"/>
          <w:sz w:val="28"/>
          <w:szCs w:val="28"/>
          <w:lang w:val="uk-UA"/>
        </w:rPr>
        <w:t xml:space="preserve">системою </w:t>
      </w:r>
      <w:r w:rsidRPr="004E438A">
        <w:rPr>
          <w:rFonts w:ascii="Times New Roman" w:hAnsi="Times New Roman" w:cs="Times New Roman"/>
          <w:sz w:val="28"/>
          <w:szCs w:val="28"/>
        </w:rPr>
        <w:t>охорон</w:t>
      </w:r>
      <w:r w:rsidR="00AA4BE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E438A">
        <w:rPr>
          <w:rFonts w:ascii="Times New Roman" w:hAnsi="Times New Roman" w:cs="Times New Roman"/>
          <w:sz w:val="28"/>
          <w:szCs w:val="28"/>
        </w:rPr>
        <w:t xml:space="preserve"> праці необхідно здійснювати на всіх рівнях системи соціально</w:t>
      </w:r>
      <w:r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38A">
        <w:rPr>
          <w:rFonts w:ascii="Times New Roman" w:hAnsi="Times New Roman" w:cs="Times New Roman"/>
          <w:sz w:val="28"/>
          <w:szCs w:val="28"/>
        </w:rPr>
        <w:t>-</w:t>
      </w:r>
      <w:r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38A">
        <w:rPr>
          <w:rFonts w:ascii="Times New Roman" w:hAnsi="Times New Roman" w:cs="Times New Roman"/>
          <w:sz w:val="28"/>
          <w:szCs w:val="28"/>
        </w:rPr>
        <w:t>трудових відносин в умовах чинного законодавства, правових та нормативних актів.</w:t>
      </w:r>
    </w:p>
    <w:p w14:paraId="28580178" w14:textId="0B1706E8" w:rsidR="008D5EF2" w:rsidRPr="004E438A" w:rsidRDefault="008D5EF2" w:rsidP="006A0F1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438A">
        <w:rPr>
          <w:rFonts w:ascii="Times New Roman" w:hAnsi="Times New Roman" w:cs="Times New Roman"/>
          <w:sz w:val="28"/>
          <w:szCs w:val="28"/>
        </w:rPr>
        <w:t xml:space="preserve">Система управління охороною праці кожному рівні має свої особливості. На </w:t>
      </w:r>
      <w:r w:rsidR="00AA4BE9">
        <w:rPr>
          <w:rFonts w:ascii="Times New Roman" w:hAnsi="Times New Roman" w:cs="Times New Roman"/>
          <w:sz w:val="28"/>
          <w:szCs w:val="28"/>
          <w:lang w:val="uk-UA"/>
        </w:rPr>
        <w:t xml:space="preserve">державному </w:t>
      </w:r>
      <w:r w:rsidRPr="004E438A">
        <w:rPr>
          <w:rFonts w:ascii="Times New Roman" w:hAnsi="Times New Roman" w:cs="Times New Roman"/>
          <w:sz w:val="28"/>
          <w:szCs w:val="28"/>
        </w:rPr>
        <w:t xml:space="preserve">рівні державне управління охороною праці безпосередньо пов'язане з чинним законодавством та </w:t>
      </w:r>
      <w:r w:rsidR="00AA4BE9">
        <w:rPr>
          <w:rFonts w:ascii="Times New Roman" w:hAnsi="Times New Roman" w:cs="Times New Roman"/>
          <w:sz w:val="28"/>
          <w:szCs w:val="28"/>
          <w:lang w:val="uk-UA"/>
        </w:rPr>
        <w:t xml:space="preserve">враховує дію </w:t>
      </w:r>
      <w:r w:rsidRPr="004E438A">
        <w:rPr>
          <w:rFonts w:ascii="Times New Roman" w:hAnsi="Times New Roman" w:cs="Times New Roman"/>
          <w:sz w:val="28"/>
          <w:szCs w:val="28"/>
        </w:rPr>
        <w:t xml:space="preserve">впливу міжнародних актів. У системі соціального партнерства воно реалізується через </w:t>
      </w:r>
      <w:r w:rsidR="00AA4BE9">
        <w:rPr>
          <w:rFonts w:ascii="Times New Roman" w:hAnsi="Times New Roman" w:cs="Times New Roman"/>
          <w:sz w:val="28"/>
          <w:szCs w:val="28"/>
          <w:lang w:val="uk-UA"/>
        </w:rPr>
        <w:t>колективний договір</w:t>
      </w:r>
      <w:r w:rsidRPr="004E438A">
        <w:rPr>
          <w:rFonts w:ascii="Times New Roman" w:hAnsi="Times New Roman" w:cs="Times New Roman"/>
          <w:sz w:val="28"/>
          <w:szCs w:val="28"/>
        </w:rPr>
        <w:t xml:space="preserve">. На </w:t>
      </w:r>
      <w:r w:rsidR="00AA4BE9">
        <w:rPr>
          <w:rFonts w:ascii="Times New Roman" w:hAnsi="Times New Roman" w:cs="Times New Roman"/>
          <w:sz w:val="28"/>
          <w:szCs w:val="28"/>
          <w:lang w:val="uk-UA"/>
        </w:rPr>
        <w:t xml:space="preserve">обласному / районнному </w:t>
      </w:r>
      <w:r w:rsidRPr="004E438A">
        <w:rPr>
          <w:rFonts w:ascii="Times New Roman" w:hAnsi="Times New Roman" w:cs="Times New Roman"/>
          <w:sz w:val="28"/>
          <w:szCs w:val="28"/>
        </w:rPr>
        <w:t>рівн</w:t>
      </w:r>
      <w:r w:rsidR="00AA4BE9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Pr="004E438A">
        <w:rPr>
          <w:rFonts w:ascii="Times New Roman" w:hAnsi="Times New Roman" w:cs="Times New Roman"/>
          <w:sz w:val="28"/>
          <w:szCs w:val="28"/>
        </w:rPr>
        <w:t xml:space="preserve"> управління охороною праці отримує своє відображення у системі соціального партнерства, відповідно, через колективний договір. На внутрішньо</w:t>
      </w:r>
      <w:r w:rsidR="00AA4BE9">
        <w:rPr>
          <w:rFonts w:ascii="Times New Roman" w:hAnsi="Times New Roman" w:cs="Times New Roman"/>
          <w:sz w:val="28"/>
          <w:szCs w:val="28"/>
          <w:lang w:val="uk-UA"/>
        </w:rPr>
        <w:t>му рівні підприємства</w:t>
      </w:r>
      <w:r w:rsidR="00AA4BE9" w:rsidRPr="00AA4BE9">
        <w:rPr>
          <w:rFonts w:ascii="Times New Roman" w:hAnsi="Times New Roman" w:cs="Times New Roman"/>
          <w:sz w:val="28"/>
          <w:szCs w:val="28"/>
        </w:rPr>
        <w:t>,</w:t>
      </w:r>
      <w:r w:rsidR="00AA4BE9">
        <w:rPr>
          <w:rFonts w:ascii="Times New Roman" w:hAnsi="Times New Roman" w:cs="Times New Roman"/>
          <w:sz w:val="28"/>
          <w:szCs w:val="28"/>
          <w:lang w:val="uk-UA"/>
        </w:rPr>
        <w:t xml:space="preserve"> установи чи організації</w:t>
      </w:r>
      <w:r w:rsidRPr="004E438A">
        <w:rPr>
          <w:rFonts w:ascii="Times New Roman" w:hAnsi="Times New Roman" w:cs="Times New Roman"/>
          <w:sz w:val="28"/>
          <w:szCs w:val="28"/>
        </w:rPr>
        <w:t xml:space="preserve">, крім </w:t>
      </w:r>
      <w:r w:rsidRPr="004E438A">
        <w:rPr>
          <w:rFonts w:ascii="Times New Roman" w:hAnsi="Times New Roman" w:cs="Times New Roman"/>
          <w:sz w:val="28"/>
          <w:szCs w:val="28"/>
        </w:rPr>
        <w:lastRenderedPageBreak/>
        <w:t xml:space="preserve">переліченого вище, діють інструкції та положення, пов'язані </w:t>
      </w:r>
      <w:r w:rsidR="00AA4B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E438A">
        <w:rPr>
          <w:rFonts w:ascii="Times New Roman" w:hAnsi="Times New Roman" w:cs="Times New Roman"/>
          <w:sz w:val="28"/>
          <w:szCs w:val="28"/>
        </w:rPr>
        <w:t>з безпосередньою діяльністю працівників у виробничому процесі.</w:t>
      </w:r>
      <w:r w:rsidR="00427287" w:rsidRPr="00427287">
        <w:t xml:space="preserve"> </w:t>
      </w:r>
      <w:r w:rsidR="00427287" w:rsidRPr="00427287">
        <w:rPr>
          <w:rFonts w:ascii="Times New Roman" w:hAnsi="Times New Roman" w:cs="Times New Roman"/>
          <w:sz w:val="28"/>
          <w:szCs w:val="28"/>
        </w:rPr>
        <w:t>[</w:t>
      </w:r>
      <w:r w:rsidR="004272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7287" w:rsidRPr="00427287">
        <w:rPr>
          <w:rFonts w:ascii="Times New Roman" w:hAnsi="Times New Roman" w:cs="Times New Roman"/>
          <w:sz w:val="28"/>
          <w:szCs w:val="28"/>
        </w:rPr>
        <w:t>].</w:t>
      </w:r>
    </w:p>
    <w:p w14:paraId="665E320E" w14:textId="0FAC46C6" w:rsidR="00974801" w:rsidRPr="004E438A" w:rsidRDefault="008D5EF2" w:rsidP="004E438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438A">
        <w:rPr>
          <w:rFonts w:ascii="Times New Roman" w:hAnsi="Times New Roman" w:cs="Times New Roman"/>
          <w:sz w:val="28"/>
          <w:szCs w:val="28"/>
        </w:rPr>
        <w:t>Концептуальні основи системи управління охороною праці повинні спиратися на діючу систему законодавства, сформованого відповідно до соціально</w:t>
      </w:r>
      <w:r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38A">
        <w:rPr>
          <w:rFonts w:ascii="Times New Roman" w:hAnsi="Times New Roman" w:cs="Times New Roman"/>
          <w:sz w:val="28"/>
          <w:szCs w:val="28"/>
        </w:rPr>
        <w:t>-</w:t>
      </w:r>
      <w:r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38A">
        <w:rPr>
          <w:rFonts w:ascii="Times New Roman" w:hAnsi="Times New Roman" w:cs="Times New Roman"/>
          <w:sz w:val="28"/>
          <w:szCs w:val="28"/>
        </w:rPr>
        <w:t>трудових відносин, що склалися, а також міжнародними правовими актами.</w:t>
      </w:r>
    </w:p>
    <w:p w14:paraId="44FCBCBB" w14:textId="32149C1B" w:rsidR="008D5EF2" w:rsidRPr="004E438A" w:rsidRDefault="008D5EF2" w:rsidP="004E438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438A">
        <w:rPr>
          <w:rFonts w:ascii="Times New Roman" w:hAnsi="Times New Roman" w:cs="Times New Roman"/>
          <w:sz w:val="28"/>
          <w:szCs w:val="28"/>
        </w:rPr>
        <w:t>Комплексність системи управління охороною праці передбачає інтеграцію оцінок впливу всіх можливих ризиків на працівника</w:t>
      </w:r>
      <w:r w:rsidR="007D0403" w:rsidRPr="004E438A">
        <w:rPr>
          <w:rFonts w:ascii="Times New Roman" w:hAnsi="Times New Roman" w:cs="Times New Roman"/>
          <w:sz w:val="28"/>
          <w:szCs w:val="28"/>
        </w:rPr>
        <w:t>,</w:t>
      </w:r>
      <w:r w:rsidRPr="004E438A">
        <w:rPr>
          <w:rFonts w:ascii="Times New Roman" w:hAnsi="Times New Roman" w:cs="Times New Roman"/>
          <w:sz w:val="28"/>
          <w:szCs w:val="28"/>
        </w:rPr>
        <w:t xml:space="preserve"> як у короткостроковій, </w:t>
      </w:r>
      <w:r w:rsidR="007D0403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r w:rsidRPr="004E438A">
        <w:rPr>
          <w:rFonts w:ascii="Times New Roman" w:hAnsi="Times New Roman" w:cs="Times New Roman"/>
          <w:sz w:val="28"/>
          <w:szCs w:val="28"/>
        </w:rPr>
        <w:t>і у довгостроковій перспективі. Багато нешкідливих окре</w:t>
      </w:r>
      <w:r w:rsidR="007D0403" w:rsidRPr="004E438A">
        <w:rPr>
          <w:rFonts w:ascii="Times New Roman" w:hAnsi="Times New Roman" w:cs="Times New Roman"/>
          <w:sz w:val="28"/>
          <w:szCs w:val="28"/>
          <w:lang w:val="uk-UA"/>
        </w:rPr>
        <w:t>мих</w:t>
      </w:r>
      <w:r w:rsidRPr="004E438A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7D0403" w:rsidRPr="004E438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4E438A">
        <w:rPr>
          <w:rFonts w:ascii="Times New Roman" w:hAnsi="Times New Roman" w:cs="Times New Roman"/>
          <w:sz w:val="28"/>
          <w:szCs w:val="28"/>
        </w:rPr>
        <w:t xml:space="preserve"> трудової діяльності в сукупності </w:t>
      </w:r>
      <w:r w:rsidR="007D0403" w:rsidRPr="004E43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E438A">
        <w:rPr>
          <w:rFonts w:ascii="Times New Roman" w:hAnsi="Times New Roman" w:cs="Times New Roman"/>
          <w:sz w:val="28"/>
          <w:szCs w:val="28"/>
        </w:rPr>
        <w:t>з іншими здатні трансформуватися в небезпечні</w:t>
      </w:r>
      <w:r w:rsidR="007D0403" w:rsidRPr="004E438A">
        <w:rPr>
          <w:rFonts w:ascii="Times New Roman" w:hAnsi="Times New Roman" w:cs="Times New Roman"/>
          <w:sz w:val="28"/>
          <w:szCs w:val="28"/>
        </w:rPr>
        <w:t>,</w:t>
      </w:r>
      <w:r w:rsidRPr="004E438A">
        <w:rPr>
          <w:rFonts w:ascii="Times New Roman" w:hAnsi="Times New Roman" w:cs="Times New Roman"/>
          <w:sz w:val="28"/>
          <w:szCs w:val="28"/>
        </w:rPr>
        <w:t xml:space="preserve"> або шкідливі умови і негативно вплинути на здоров'я працівників.</w:t>
      </w:r>
    </w:p>
    <w:p w14:paraId="2192C748" w14:textId="364DF006" w:rsidR="004E438A" w:rsidRDefault="008D5EF2" w:rsidP="006A0F1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38A">
        <w:rPr>
          <w:rFonts w:ascii="Times New Roman" w:hAnsi="Times New Roman" w:cs="Times New Roman"/>
          <w:sz w:val="28"/>
          <w:szCs w:val="28"/>
        </w:rPr>
        <w:t xml:space="preserve">При реалізації персоніфікованого підходу до організації умов праці для підприємств роботодавцю необхідно врахувати низку особливостей, властивих працівникам - фізичні, фізіологічні, психологічні, ментальні, які впливають </w:t>
      </w:r>
      <w:r w:rsidR="007D0403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4E438A">
        <w:rPr>
          <w:rFonts w:ascii="Times New Roman" w:hAnsi="Times New Roman" w:cs="Times New Roman"/>
          <w:sz w:val="28"/>
          <w:szCs w:val="28"/>
        </w:rPr>
        <w:t>ефективність роботи. Тому, виявляючи превентивність, зумовлену концепцією управління охороною праці,</w:t>
      </w:r>
      <w:r w:rsidR="007D0403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роботодавець може організувати діяльність деяких працівників у комфортному режимі, що відповідає їх виробничим завданням та індивідуальним особливостям. У такому випадку у виграші </w:t>
      </w:r>
      <w:r w:rsidR="008B5896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знаходяться </w:t>
      </w:r>
      <w:r w:rsidR="007D0403" w:rsidRPr="004E438A">
        <w:rPr>
          <w:rFonts w:ascii="Times New Roman" w:hAnsi="Times New Roman" w:cs="Times New Roman"/>
          <w:sz w:val="28"/>
          <w:szCs w:val="28"/>
          <w:lang w:val="uk-UA"/>
        </w:rPr>
        <w:t>усі. Працівник отримує гідні умови праці, що не порушують його здоров'я і одночасно дозволяють якнайкраще проявити себе у процесі діяльності, що сприяє стабілізації і, можливо, поступовому поліпшеню становища суб'єкта в організації. Роботодавець, таким чином скорочує витрати на оплату лікарняних листів, а також на залучення та навчання нових працівників, знижує ймовірність відгулів та плинність кадрів, одночасно набуваючи ефективно та стабільно працюючого персоналу, задоволеного ставленням до нього роботодавця і як до фахівця, так і до особистості. З вищезазначеного, можна дійти невтішного висновку, що забезпечення здорових умов праці працівника є елементом економічної доцільності</w:t>
      </w:r>
      <w:r w:rsidR="008B5896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7D0403" w:rsidRPr="004E43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0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018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умови </w:t>
      </w:r>
      <w:r w:rsidR="009D0B3C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системи </w:t>
      </w:r>
      <w:r w:rsidR="00546018" w:rsidRPr="004E438A">
        <w:rPr>
          <w:rFonts w:ascii="Times New Roman" w:hAnsi="Times New Roman" w:cs="Times New Roman"/>
          <w:sz w:val="28"/>
          <w:szCs w:val="28"/>
          <w:lang w:val="uk-UA"/>
        </w:rPr>
        <w:t>охорони праці розглядаються при складанні колективного договору, тобто</w:t>
      </w:r>
      <w:r w:rsidR="009D0B3C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, тобто </w:t>
      </w:r>
      <w:r w:rsidR="00546018" w:rsidRPr="004E43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договору </w:t>
      </w:r>
      <w:r w:rsidR="009D0B3C" w:rsidRPr="004E438A">
        <w:rPr>
          <w:rFonts w:ascii="Times New Roman" w:hAnsi="Times New Roman" w:cs="Times New Roman"/>
          <w:sz w:val="28"/>
          <w:szCs w:val="28"/>
          <w:lang w:val="uk-UA"/>
        </w:rPr>
        <w:t>між працівником і роботодавцем</w:t>
      </w:r>
      <w:r w:rsidR="009D0B3C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з метою регулювання виробничих, трудових і соціально-економічних відносин, </w:t>
      </w:r>
      <w:r w:rsidR="009D0B3C" w:rsidRPr="004E438A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9D0B3C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узгодження інтересів</w:t>
      </w:r>
      <w:r w:rsidR="009D0B3C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між обома учасниками дії договору. </w:t>
      </w:r>
      <w:r w:rsidR="00546018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перерахованих напрямів державної політики у галузі охорони праці забезпечується спільними узгодженими діями органів державної влади та органів місцевого самоврядування, роботодавців, а також професійних спілок. Закон визначає єдиний по всій території </w:t>
      </w:r>
      <w:r w:rsidR="009D0B3C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546018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порядок регулювання відносин у </w:t>
      </w:r>
      <w:r w:rsidR="009D0B3C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сфері </w:t>
      </w:r>
      <w:r w:rsidR="00546018" w:rsidRPr="004E438A">
        <w:rPr>
          <w:rFonts w:ascii="Times New Roman" w:hAnsi="Times New Roman" w:cs="Times New Roman"/>
          <w:sz w:val="28"/>
          <w:szCs w:val="28"/>
          <w:lang w:val="uk-UA"/>
        </w:rPr>
        <w:t>охорони праці між роботодавцями та працівниками незалежно від форм власності, сфери господарської діяльності та підпорядкованості підприємств, організацій</w:t>
      </w:r>
      <w:r w:rsidR="009D0B3C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46018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AC1258" w:rsidRPr="004E43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7287" w:rsidRPr="00427287">
        <w:t xml:space="preserve"> </w:t>
      </w:r>
      <w:r w:rsidR="00427287" w:rsidRPr="0042728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272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7287" w:rsidRPr="00427287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16F9E8E7" w14:textId="16F3E841" w:rsidR="00546018" w:rsidRPr="004E438A" w:rsidRDefault="00546018" w:rsidP="004E438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Основні положення встановленого Законом порядку регулювання </w:t>
      </w:r>
      <w:r w:rsidR="00AC1258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взаємовідносин у сфері </w:t>
      </w:r>
      <w:r w:rsidRPr="004E438A">
        <w:rPr>
          <w:rFonts w:ascii="Times New Roman" w:hAnsi="Times New Roman" w:cs="Times New Roman"/>
          <w:sz w:val="28"/>
          <w:szCs w:val="28"/>
          <w:lang w:val="uk-UA"/>
        </w:rPr>
        <w:t>охорони праці полягають у наступному: визначення управління охороною праці на державному рівні та на рівні підприємства; встановлення обов'язків роботодавців щодо забезпечення безпечних умов праці, а працівників щодо виконання вимог безпеки; проведення навчання та інструктаж</w:t>
      </w:r>
      <w:r w:rsidR="00AC1258" w:rsidRPr="004E438A">
        <w:rPr>
          <w:rFonts w:ascii="Times New Roman" w:hAnsi="Times New Roman" w:cs="Times New Roman"/>
          <w:sz w:val="28"/>
          <w:szCs w:val="28"/>
          <w:lang w:val="uk-UA"/>
        </w:rPr>
        <w:t>ів із</w:t>
      </w:r>
      <w:r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з </w:t>
      </w:r>
      <w:r w:rsidR="00AC1258" w:rsidRPr="004E438A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Pr="004E438A">
        <w:rPr>
          <w:rFonts w:ascii="Times New Roman" w:hAnsi="Times New Roman" w:cs="Times New Roman"/>
          <w:sz w:val="28"/>
          <w:szCs w:val="28"/>
          <w:lang w:val="uk-UA"/>
        </w:rPr>
        <w:t>охорони праці та проведення медичних оглядів; визначення відповідальності роботодавця за шкоду, заподіяну працівникові трудовим каліцтвом, відповідальності за невиконання нормативних правових вимог щодо охорони праці; надання пільг та компенсації працівникам за важкі роботи та роботи зі шкідливими та небезпечними умовами праці; визначення основних функцій та відповідальності органів державного нагляду та контролю за дотриманням законодавчих та нормативних правових актів з охорони праці; зупинення або закриття виробничої діяльності підприємств за порушення законодавчих та нормативних правових актів з охорони праці</w:t>
      </w:r>
      <w:r w:rsidR="00AC1258" w:rsidRPr="004E438A">
        <w:rPr>
          <w:rFonts w:ascii="Times New Roman" w:hAnsi="Times New Roman" w:cs="Times New Roman"/>
          <w:sz w:val="28"/>
          <w:szCs w:val="28"/>
          <w:lang w:val="uk-UA"/>
        </w:rPr>
        <w:t>, тощо.</w:t>
      </w:r>
    </w:p>
    <w:p w14:paraId="75BE126F" w14:textId="7BD56521" w:rsidR="00AC1258" w:rsidRDefault="00AC1258" w:rsidP="004E438A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Використана література</w:t>
      </w:r>
      <w:r w:rsidRPr="004E438A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2513BEB6" w14:textId="77777777" w:rsidR="00427287" w:rsidRPr="00427287" w:rsidRDefault="00427287" w:rsidP="00B7432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7287">
        <w:rPr>
          <w:rFonts w:ascii="Times New Roman" w:hAnsi="Times New Roman" w:cs="Times New Roman"/>
          <w:sz w:val="24"/>
          <w:szCs w:val="24"/>
          <w:lang w:val="uk-UA"/>
        </w:rPr>
        <w:t>Закон України про «Охорону праці» від 14 жовтня 1992 року N 2695-XII, із змінами і доповненнями, внесеними Законами України від 13 грудня 2022 року N 2849-IX.</w:t>
      </w:r>
    </w:p>
    <w:p w14:paraId="794D3BED" w14:textId="5DF2E22E" w:rsidR="004E438A" w:rsidRDefault="006A0F1F" w:rsidP="00B743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F1F">
        <w:rPr>
          <w:rFonts w:ascii="Times New Roman" w:hAnsi="Times New Roman" w:cs="Times New Roman"/>
          <w:sz w:val="24"/>
          <w:szCs w:val="24"/>
          <w:lang w:val="uk-UA"/>
        </w:rPr>
        <w:t>Охорона праці в галузі : навчальний посібник / [П.С. Атаманчук, Р.М. Білик, В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A0F1F">
        <w:rPr>
          <w:rFonts w:ascii="Times New Roman" w:hAnsi="Times New Roman" w:cs="Times New Roman"/>
          <w:sz w:val="24"/>
          <w:szCs w:val="24"/>
          <w:lang w:val="uk-UA"/>
        </w:rPr>
        <w:t>.В.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A0F1F">
        <w:rPr>
          <w:rFonts w:ascii="Times New Roman" w:hAnsi="Times New Roman" w:cs="Times New Roman"/>
          <w:sz w:val="24"/>
          <w:szCs w:val="24"/>
          <w:lang w:val="uk-UA"/>
        </w:rPr>
        <w:t>Мендерецький, О.П. Панчук]. – Кам’янець-Подільський : ТОВ «Друк-Сервіс», 2012. – 156 с.</w:t>
      </w:r>
    </w:p>
    <w:sectPr w:rsidR="004E438A" w:rsidSect="00B743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94FF8"/>
    <w:multiLevelType w:val="hybridMultilevel"/>
    <w:tmpl w:val="AE9663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80F8A"/>
    <w:multiLevelType w:val="hybridMultilevel"/>
    <w:tmpl w:val="4E86DE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E7FE9"/>
    <w:multiLevelType w:val="hybridMultilevel"/>
    <w:tmpl w:val="F7C85E46"/>
    <w:lvl w:ilvl="0" w:tplc="739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7265003">
    <w:abstractNumId w:val="2"/>
  </w:num>
  <w:num w:numId="2" w16cid:durableId="1057053397">
    <w:abstractNumId w:val="0"/>
  </w:num>
  <w:num w:numId="3" w16cid:durableId="168016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01"/>
    <w:rsid w:val="00222B12"/>
    <w:rsid w:val="00427287"/>
    <w:rsid w:val="004E438A"/>
    <w:rsid w:val="00537288"/>
    <w:rsid w:val="00546018"/>
    <w:rsid w:val="00555AAA"/>
    <w:rsid w:val="006A0F1F"/>
    <w:rsid w:val="006D61BE"/>
    <w:rsid w:val="006E0B25"/>
    <w:rsid w:val="007D0403"/>
    <w:rsid w:val="008B5896"/>
    <w:rsid w:val="008D5EF2"/>
    <w:rsid w:val="00974801"/>
    <w:rsid w:val="009D0B3C"/>
    <w:rsid w:val="00AA4BE9"/>
    <w:rsid w:val="00AC1258"/>
    <w:rsid w:val="00B7432A"/>
    <w:rsid w:val="00CB0092"/>
    <w:rsid w:val="00F4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BB79"/>
  <w15:chartTrackingRefBased/>
  <w15:docId w15:val="{F4DB412C-9793-485B-8B70-C4A4712D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38A"/>
    <w:pPr>
      <w:ind w:left="720"/>
      <w:contextualSpacing/>
    </w:pPr>
  </w:style>
  <w:style w:type="character" w:styleId="a4">
    <w:name w:val="Hyperlink"/>
    <w:uiPriority w:val="99"/>
    <w:unhideWhenUsed/>
    <w:rsid w:val="00CB0092"/>
    <w:rPr>
      <w:color w:val="0000FF"/>
      <w:u w:val="single"/>
    </w:rPr>
  </w:style>
  <w:style w:type="character" w:styleId="a5">
    <w:name w:val="Emphasis"/>
    <w:basedOn w:val="a0"/>
    <w:uiPriority w:val="20"/>
    <w:qFormat/>
    <w:rsid w:val="00CB00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8905-54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4</cp:revision>
  <dcterms:created xsi:type="dcterms:W3CDTF">2023-12-01T10:47:00Z</dcterms:created>
  <dcterms:modified xsi:type="dcterms:W3CDTF">2023-12-05T10:31:00Z</dcterms:modified>
</cp:coreProperties>
</file>