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2690" w:rsidRPr="00772690" w:rsidRDefault="00772690" w:rsidP="00772690">
      <w:pPr>
        <w:rPr>
          <w:rFonts w:ascii="Times New Roman" w:eastAsia="Times New Roman" w:hAnsi="Times New Roman" w:cs="Times New Roman"/>
          <w:kern w:val="0"/>
          <w:lang w:val="uk-UA"/>
          <w14:ligatures w14:val="none"/>
        </w:rPr>
      </w:pPr>
    </w:p>
    <w:p w:rsidR="00772690" w:rsidRPr="00772690" w:rsidRDefault="00772690" w:rsidP="00772690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uk-UA"/>
          <w14:ligatures w14:val="none"/>
        </w:rPr>
        <w:t>Шаховська</w:t>
      </w:r>
      <w:r w:rsidRPr="00772690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uk-UA"/>
          <w14:ligatures w14:val="none"/>
        </w:rPr>
        <w:t>Христина</w:t>
      </w:r>
      <w:r w:rsidRPr="00772690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uk-UA"/>
          <w14:ligatures w14:val="none"/>
        </w:rPr>
        <w:t>Романівна</w:t>
      </w:r>
    </w:p>
    <w:p w:rsidR="00772690" w:rsidRPr="00772690" w:rsidRDefault="00772690" w:rsidP="00772690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uk-UA"/>
          <w14:ligatures w14:val="none"/>
        </w:rPr>
        <w:t xml:space="preserve">Національний університет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t>“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uk-UA"/>
          <w14:ligatures w14:val="none"/>
        </w:rPr>
        <w:t>Львівська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uk-UA"/>
          <w14:ligatures w14:val="none"/>
        </w:rPr>
        <w:t>політехніка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t>”</w:t>
      </w:r>
      <w:r w:rsidRPr="00772690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uk-UA"/>
          <w14:ligatures w14:val="none"/>
        </w:rPr>
        <w:t>Львів</w:t>
      </w:r>
      <w:r w:rsidRPr="00772690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t> </w:t>
      </w:r>
    </w:p>
    <w:p w:rsidR="00772690" w:rsidRPr="00772690" w:rsidRDefault="00772690" w:rsidP="00772690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</w:pPr>
      <w:r w:rsidRPr="00772690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t>ORCID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uk-UA"/>
          <w14:ligatures w14:val="none"/>
        </w:rPr>
        <w:t xml:space="preserve"> </w:t>
      </w:r>
      <w:r w:rsidRPr="00772690">
        <w:rPr>
          <w:rFonts w:ascii="Times New Roman" w:hAnsi="Times New Roman" w:cs="Times New Roman"/>
        </w:rPr>
        <w:t>0000-0002-9914-229X</w:t>
      </w:r>
    </w:p>
    <w:p w:rsidR="00772690" w:rsidRPr="00772690" w:rsidRDefault="00772690" w:rsidP="00772690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</w:pPr>
    </w:p>
    <w:p w:rsidR="00772690" w:rsidRPr="00772690" w:rsidRDefault="00772690" w:rsidP="00772690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proofErr w:type="spellStart"/>
      <w:r w:rsidRPr="0077269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Повторюваний</w:t>
      </w:r>
      <w:proofErr w:type="spellEnd"/>
      <w:r w:rsidRPr="0077269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концептуальний</w:t>
      </w:r>
      <w:proofErr w:type="spellEnd"/>
      <w:r w:rsidRPr="0077269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дрейф</w:t>
      </w:r>
      <w:proofErr w:type="spellEnd"/>
      <w:r w:rsidRPr="0077269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77269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виклики</w:t>
      </w:r>
      <w:proofErr w:type="spellEnd"/>
      <w:r w:rsidRPr="0077269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77269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адаптація</w:t>
      </w:r>
      <w:proofErr w:type="spellEnd"/>
    </w:p>
    <w:p w:rsidR="00772690" w:rsidRPr="00772690" w:rsidRDefault="00772690" w:rsidP="00772690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</w:pPr>
    </w:p>
    <w:p w:rsidR="00256C61" w:rsidRPr="00256C61" w:rsidRDefault="00256C61" w:rsidP="00256C61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У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сучасних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реаліях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машинне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навчання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стикається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низкою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викликів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які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пов’язані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із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змінністю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даних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Більшість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традиційних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моделей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працюють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спираючись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припущення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розподіл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даних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є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статичним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Однак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реальних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сценаріях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це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рідко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відповідає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дійсності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Потокові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дані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наприклад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часто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змінюють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свої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закономірності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часом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породжує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явище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відоме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концептуальний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дрейф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[1]</w:t>
      </w:r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Концептуальний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дрейф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проявляється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різних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формах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раптові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зміни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даних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поступові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зрушення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або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навіть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періодичне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повторення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раніше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спостережуваних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патернів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:rsidR="00772690" w:rsidRPr="00256C61" w:rsidRDefault="00256C61" w:rsidP="002F7808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Ще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складнішою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є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ситуація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повторюваним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концептуальним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дрейфом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[2]</w:t>
      </w:r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коли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вже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знайомі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моделі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даних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знову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з’являються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через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певний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час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Це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особливо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характерно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для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сезонних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тенденцій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змін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уподобань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користувачів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або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періодичних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процесів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системах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Для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таких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сценаріїв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потрібні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моделі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які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тільки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здатні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виявляти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зміни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але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й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швидко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них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адаптуватися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забезпечуючи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стабільність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високу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точність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роботи</w:t>
      </w:r>
      <w:proofErr w:type="spellEnd"/>
      <w:r w:rsidRPr="00256C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  <w:r w:rsidR="002F780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Наприклад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сезонні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зміни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фінансових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даних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циклічні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коливання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уподобаннях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споживачів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періодична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поведінка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технічних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систем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ставлять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моделі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перед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необхідністю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лише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адаптуватися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змін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але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й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ефективно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використовувати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раніше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накопичені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знання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:rsidR="00772690" w:rsidRDefault="00772690" w:rsidP="00256C61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Нездатність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моделі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ефективно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працювати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концептуальним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дрейфом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може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призводити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серйозних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наслідків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зниження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точності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прогнозів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неправильні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класифікації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навіть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значні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фінансові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втрати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Наприклад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у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системах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виявлення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шахрайства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або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медичного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моніторингу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пропуск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змін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даних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може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мати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критичні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наслідки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:rsidR="002F7808" w:rsidRPr="00256C61" w:rsidRDefault="002F7808" w:rsidP="00256C61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</w:p>
    <w:p w:rsidR="00772690" w:rsidRDefault="00772690" w:rsidP="00256C61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Щоб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ефективно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працювати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концептуальним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дрейфом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сучасні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моделі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повинні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володіти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кількома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ключовими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якостями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  <w:r w:rsidR="002F780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[3]</w:t>
      </w:r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По-перше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вони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мають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бути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здатні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швидко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розпізнавати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зміни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даних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зокрема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повторювані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По-друге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важливо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забезпечити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баланс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між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стабільністю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збереженням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попередніх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знань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) і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пластичністю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здатністю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адаптуватися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нових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патернів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).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Це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вимагає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ефективного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управління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пам’яттю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механізмів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для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виділення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релевантних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даних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із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минулого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:rsidR="00EC5235" w:rsidRDefault="00EC5235" w:rsidP="00EC5235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Зазвичай для вирішення проблем концептуального дрейфу використовують онлайн машинне навчання. </w:t>
      </w:r>
      <w:r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Онлайн машинне навчання дозволяє моделювати потоки даних у реальному часі, враховуючи нестабільності та зміни у даних (дрейфи, зсуви). Однак основні виклики, які виникають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[4]</w:t>
      </w:r>
      <w:r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:</w:t>
      </w:r>
    </w:p>
    <w:p w:rsidR="00EC5235" w:rsidRPr="00EC5235" w:rsidRDefault="00EC5235" w:rsidP="00EC5235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Стабільність проти адаптивності: Моделі часто втрачають попередні знання через необхідність адаптації до нових змін, що призводить до потреби в повторному навчанні.</w:t>
      </w:r>
    </w:p>
    <w:p w:rsidR="00EC5235" w:rsidRDefault="00EC5235" w:rsidP="00EC5235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Необхідність адаптації до концептуальних дрейфів: Зміни в статистичних властивостях даних, як поступові, так і різкі, ускладнюють підтримку точності моделі.</w:t>
      </w:r>
    </w:p>
    <w:p w:rsidR="00EC5235" w:rsidRPr="00EC5235" w:rsidRDefault="00EC5235" w:rsidP="00EC5235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Неефективність ресурсів: Постійне навчання з нуля потребує великих витрат обчислювальних ресурсів і часу, особливо у сценаріях, де старі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патерни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стають знову актуальними.</w:t>
      </w:r>
    </w:p>
    <w:p w:rsidR="00EC5235" w:rsidRPr="00EC5235" w:rsidRDefault="00EC5235" w:rsidP="00EC5235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Враховуючи вищезгадані проблеми зараз активно досліджуються адаптивні алгоритми. </w:t>
      </w:r>
      <w:r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Головна відмінність між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інкрементальними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та адаптивними алгоритмами полягає у стратегіях забування. Адаптивні алгоритми використовують явні механізми для ігнорування нерелевантної інформації, тоді як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інкрементальні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алгоритми просто додають нові знання до </w:t>
      </w:r>
      <w:r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lastRenderedPageBreak/>
        <w:t xml:space="preserve">існуючих. Фактично, адаптивні алгоритми можна вважати «розширеними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інкрементальними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алгоритмами»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[5]</w:t>
      </w:r>
      <w:r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, які можуть адаптуватися до змін у потоці даних.</w:t>
      </w:r>
    </w:p>
    <w:p w:rsidR="00EC5235" w:rsidRPr="00EC5235" w:rsidRDefault="00EC5235" w:rsidP="00EC5235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Однак динамічний характер потокових даних викликає низку проблем на етапах зберігання та навчання. Генеративні процеси у часових рядах можуть змінюватися з часом, а моделі, натреновані на старих даних, зазвичай втрачають точність при таких змінах. Вирішенням цих проблем є розробка механізмів, які можуть ефективно працювати з концептуальними дрейфами, зберігаючи продуктивність у періоди стабільності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[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6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].</w:t>
      </w:r>
    </w:p>
    <w:p w:rsidR="008B4822" w:rsidRDefault="008B4822" w:rsidP="008B4822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Розглянемо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кілька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підходів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вирішення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цієї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проблеми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У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контексті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концептуальних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дрейфів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одним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із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найбільш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продуктивних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рішень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стали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ансамблі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які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дозволяють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комбінувати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кілька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моделей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для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підвищення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точності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масштабованості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Вони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добре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інтегруються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розподілені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обчислювальні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системи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масштабуються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для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роботи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великими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потоками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даних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Однак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покроковий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характер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онлайн-навчання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створює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обчислювальні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труднощі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для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паралельних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моделей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У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таких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випадках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адаптивні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підходи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як-от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стратегія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навчання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міні-</w:t>
      </w:r>
      <w:proofErr w:type="gram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батчах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[</w:t>
      </w:r>
      <w:proofErr w:type="gram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7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]</w:t>
      </w:r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допомагають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оптимізувати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процес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дозволяючи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використовувати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алгоритми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офлайн-рівня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для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динамічних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середовищ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нестабільних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даних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:rsidR="00EC5235" w:rsidRPr="00BE0FCF" w:rsidRDefault="008B4822" w:rsidP="008B4822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Інший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підхід</w:t>
      </w:r>
      <w:proofErr w:type="spellEnd"/>
      <w:r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—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п</w:t>
      </w:r>
      <w:r w:rsidR="00EC5235"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рееквентне</w:t>
      </w:r>
      <w:proofErr w:type="spellEnd"/>
      <w:r w:rsidR="00EC5235"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</w:t>
      </w:r>
      <w:proofErr w:type="gramStart"/>
      <w:r w:rsidR="00EC5235"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оцінювання</w:t>
      </w:r>
      <w:r w:rsidR="00C20FC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</w:t>
      </w:r>
      <w:proofErr w:type="gramEnd"/>
      <w:r w:rsidR="00C20FCA" w:rsidRPr="00C20FC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prequential or interleaved test-then-train</w:t>
      </w:r>
      <w:r w:rsidR="00C20FC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[8]</w:t>
      </w:r>
      <w:r w:rsidR="00EC5235"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: Ефективний метод моніторингу продуктивності, де кожен екземпляр даних використовується для прогнозу, оцінки помилки та подальшого навчання моделі.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</w:t>
      </w:r>
      <w:r w:rsidR="00C20FC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У цьому підході,</w:t>
      </w:r>
      <w:r w:rsidR="00C20FCA" w:rsidRPr="00C20FC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тести виконуються на нових даних перед використанням для навчання моделі</w:t>
      </w:r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.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</w:t>
      </w:r>
      <w:r w:rsidRPr="008B48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Це забезпечує ефективніше використання даних порівняно з традиційним підходом "розділення на навчальні та тестові набори".</w:t>
      </w:r>
    </w:p>
    <w:p w:rsidR="007B771E" w:rsidRDefault="00BE0FCF" w:rsidP="00EC5235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BE0F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lastRenderedPageBreak/>
        <w:t>Мета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-</w:t>
      </w:r>
      <w:r w:rsidR="005D123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навчальні</w:t>
      </w:r>
      <w:r w:rsidRPr="00BE0F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підходи для поточних потоків даних дозволяють повторно використовувати попередньо навчені моделі лише після виявлення зміни в даних. Це забезпечує ефективність через використання міні-</w:t>
      </w:r>
      <w:proofErr w:type="spellStart"/>
      <w:r w:rsidRPr="00BE0F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батчів</w:t>
      </w:r>
      <w:proofErr w:type="spellEnd"/>
      <w:r w:rsidRPr="00BE0F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і збереження старих моделей для відповідних дрейфів. У зв'язку з цим, були запропоновані різні методи, зокрема ансамблі з активним виявленням дрейфу та використанням історії попередніх моделей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[9]</w:t>
      </w:r>
      <w:r w:rsidRPr="00BE0F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.</w:t>
      </w:r>
      <w:r w:rsidRPr="00BE0FCF">
        <w:t xml:space="preserve"> </w:t>
      </w:r>
      <w:r w:rsidRPr="00BE0F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Для цього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набір</w:t>
      </w:r>
      <w:r w:rsidRPr="00BE0F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отриманих даних зберігається в буфері для кожного класифікатора та порівнюється з вхідним потоком у разі дрейфу концепції. </w:t>
      </w:r>
    </w:p>
    <w:p w:rsidR="00BE0FCF" w:rsidRDefault="00BE0FCF" w:rsidP="00EC5235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BE0F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Новітні методи включають використання нейронних мереж для передбачення типу дрейфу, що дозволяє адаптувати онлайн-алгоритми до нових змін у даних</w:t>
      </w:r>
      <w:r w:rsidR="007B771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[10]</w:t>
      </w:r>
      <w:r w:rsidR="007B771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. А</w:t>
      </w:r>
      <w:r w:rsidR="007B771E" w:rsidRPr="007B771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втори використовують попередньо навчений класифікатор, щоб навчитися виявляти різні типи дрейфу в потоці даних. Автори пропонують нейронну мережу, яка вивчає прототипи</w:t>
      </w:r>
      <w:r w:rsidR="007B771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(</w:t>
      </w:r>
      <w:r w:rsidR="007B771E" w:rsidRPr="007B771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набір екземплярів, створених або вибраних алгоритмом</w:t>
      </w:r>
      <w:r w:rsidR="007B771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)</w:t>
      </w:r>
      <w:r w:rsidR="007B771E" w:rsidRPr="007B771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для кожного класу дрейфу, включаючи базовий клас «без дрейфу». Після цього детектор дрейфу можна використовувати як частину будь-якого онлайн-навчального алгоритму, маючи перевагу в тому, що він може передбачити виникнення дрейфу та його тип.</w:t>
      </w:r>
    </w:p>
    <w:p w:rsidR="00772690" w:rsidRPr="00772690" w:rsidRDefault="00EC5235" w:rsidP="009E0486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</w:pPr>
      <w:r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Онлайн машинне навчання має великий потенціал для роботи з потоковими даними, але його ефективність залежить від здатності моделей адаптуватися до змін, зберігати попередні знання та оптимізувати використання ресурсів. Адаптивні алгоритми є ключем до вирішення цих викликів, пропонуючи сучасні підходи до роботи з концептуальними дрейфами та повторюваними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патернами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>.</w:t>
      </w:r>
      <w:r w:rsidR="009E048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Найскладніше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роботі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повторюваним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концептуальним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дрейфом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—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це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розрізнити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коли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дані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сигналізують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повернення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старих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патернів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а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коли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з’являється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щось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принципово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нове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Помилки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таких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випадках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можуть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призводити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>некоректних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рішень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Саме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тому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важливим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напрямком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досліджень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є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розробка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ефективних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алгоритмів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здатних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розпізнавати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такі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ситуації.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/>
          <w14:ligatures w14:val="none"/>
        </w:rPr>
        <w:t xml:space="preserve"> </w:t>
      </w:r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У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перспективі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вирішення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цих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викликів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дозволить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створити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більш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стійкі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адаптивні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системи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які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можуть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працювати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великими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потоками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даних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режимі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реального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часу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Це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відкриє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нові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можливості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для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різних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галузей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допоможе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підвищити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ефективність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прийняття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рішень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навіть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найбільш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складних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умовах</w:t>
      </w:r>
      <w:proofErr w:type="spellEnd"/>
      <w:r w:rsidR="00772690" w:rsidRPr="0077269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:rsidR="00772690" w:rsidRPr="00772690" w:rsidRDefault="00772690" w:rsidP="00772690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</w:pPr>
      <w:proofErr w:type="spellStart"/>
      <w:r w:rsidRPr="00772690">
        <w:rPr>
          <w:rFonts w:ascii="Times New Roman" w:eastAsia="Times New Roman" w:hAnsi="Times New Roman" w:cs="Times New Roman"/>
          <w:b/>
          <w:bCs/>
          <w:color w:val="333333"/>
          <w:kern w:val="0"/>
          <w14:ligatures w14:val="none"/>
        </w:rPr>
        <w:t>Література</w:t>
      </w:r>
      <w:proofErr w:type="spellEnd"/>
    </w:p>
    <w:p w:rsidR="00256C61" w:rsidRDefault="00772690" w:rsidP="00772690">
      <w:pPr>
        <w:shd w:val="clear" w:color="auto" w:fill="FFFFFF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772690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1. </w:t>
      </w:r>
      <w:r w:rsidR="00256C61" w:rsidRPr="00256C61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TSYMBAL, Alexey. The problem of concept drift: definitions and related work. Computer Science Department, Trinity College Dublin, 2004, 106.</w:t>
      </w:r>
    </w:p>
    <w:p w:rsidR="00772690" w:rsidRPr="00772690" w:rsidRDefault="00772690" w:rsidP="00772690">
      <w:pPr>
        <w:shd w:val="clear" w:color="auto" w:fill="FFFFFF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772690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2.</w:t>
      </w:r>
      <w:r w:rsidR="00256C61" w:rsidRPr="00256C61">
        <w:t xml:space="preserve"> </w:t>
      </w:r>
      <w:r w:rsidR="00256C61" w:rsidRPr="00256C61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SUÁREZ-CETRULO, Andrés L.; CERVANTES, Alejandro; QUINTANA, David. Incremental market behavior classification in presence of recurring concepts. Entropy, 2019, 21.1: 25.</w:t>
      </w:r>
    </w:p>
    <w:p w:rsidR="00772690" w:rsidRDefault="00772690" w:rsidP="00772690">
      <w:pPr>
        <w:shd w:val="clear" w:color="auto" w:fill="FFFFFF"/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</w:pPr>
      <w:r w:rsidRPr="00772690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3. </w:t>
      </w:r>
      <w:r w:rsidR="002F7808" w:rsidRPr="002F7808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WARES, Scott; ISAACS, John; ELYAN, Eyad. Data stream mining: methods and challenges for handling concept drift. SN Applied Sciences, 2019, 1: 1-19.</w:t>
      </w:r>
    </w:p>
    <w:p w:rsidR="002F7808" w:rsidRDefault="002F7808" w:rsidP="00772690">
      <w:pPr>
        <w:shd w:val="clear" w:color="auto" w:fill="FFFFFF"/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4</w:t>
      </w: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. </w:t>
      </w:r>
      <w:r w:rsidRPr="002F7808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ELWELL, Ryan; POLIKAR, Robi. Incremental learning of concept drift in nonstationary environments. IEEE transactions on neural networks, 2011, 22.10: 1517-1531.</w:t>
      </w:r>
    </w:p>
    <w:p w:rsidR="00EC5235" w:rsidRDefault="00EC5235" w:rsidP="00772690">
      <w:pPr>
        <w:shd w:val="clear" w:color="auto" w:fill="FFFFFF"/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5. </w:t>
      </w:r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GAMA,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João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,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et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al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. A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survey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on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concept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drift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adaptation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. ACM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computing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surveys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(CSUR), 2014, 46.4: 1-37.</w:t>
      </w:r>
    </w:p>
    <w:p w:rsidR="00EC5235" w:rsidRDefault="00EC5235" w:rsidP="00772690">
      <w:pPr>
        <w:shd w:val="clear" w:color="auto" w:fill="FFFFFF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6. </w:t>
      </w:r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LU,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Jie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,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et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al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.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Learning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under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concept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drift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: A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review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. IEEE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transactions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on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knowledge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and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data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engineering</w:t>
      </w:r>
      <w:proofErr w:type="spellEnd"/>
      <w:r w:rsidRPr="00EC5235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, 2018, 31.12: 2346-2363.</w:t>
      </w:r>
    </w:p>
    <w:p w:rsidR="008B4822" w:rsidRDefault="008B4822" w:rsidP="00772690">
      <w:pPr>
        <w:shd w:val="clear" w:color="auto" w:fill="FFFFFF"/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7. </w:t>
      </w:r>
      <w:r w:rsidRPr="008B4822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CASSALES, Guilherme, et al. Improving the performance of bagging ensembles for data streams through mini-batching. Information Sciences, 2021, 580: 260-282.</w:t>
      </w:r>
    </w:p>
    <w:p w:rsidR="008B4822" w:rsidRDefault="008B4822" w:rsidP="00772690">
      <w:pPr>
        <w:shd w:val="clear" w:color="auto" w:fill="FFFFFF"/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8. </w:t>
      </w:r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CERQUEIRA,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Vitor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; TORGO,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Luis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; MOZETIČ,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Igor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.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Evaluating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time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series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forecasting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models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: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An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empirical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study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on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performance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estimation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methods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.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Machine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Learning</w:t>
      </w:r>
      <w:proofErr w:type="spellEnd"/>
      <w:r w:rsidRPr="008B4822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, 2020, 109.11: 1997-2028.</w:t>
      </w:r>
    </w:p>
    <w:p w:rsidR="00BE0FCF" w:rsidRDefault="00BE0FCF" w:rsidP="00772690">
      <w:pPr>
        <w:shd w:val="clear" w:color="auto" w:fill="FFFFFF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9. </w:t>
      </w:r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GONÇALVES JR, </w:t>
      </w:r>
      <w:proofErr w:type="spellStart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Paulo</w:t>
      </w:r>
      <w:proofErr w:type="spellEnd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Mauricio</w:t>
      </w:r>
      <w:proofErr w:type="spellEnd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; DE BARROS, </w:t>
      </w:r>
      <w:proofErr w:type="spellStart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Roberto</w:t>
      </w:r>
      <w:proofErr w:type="spellEnd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Souto</w:t>
      </w:r>
      <w:proofErr w:type="spellEnd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Maior</w:t>
      </w:r>
      <w:proofErr w:type="spellEnd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. RCD: A </w:t>
      </w:r>
      <w:proofErr w:type="spellStart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recurring</w:t>
      </w:r>
      <w:proofErr w:type="spellEnd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concept</w:t>
      </w:r>
      <w:proofErr w:type="spellEnd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drift</w:t>
      </w:r>
      <w:proofErr w:type="spellEnd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framework</w:t>
      </w:r>
      <w:proofErr w:type="spellEnd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. </w:t>
      </w:r>
      <w:proofErr w:type="spellStart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Pattern</w:t>
      </w:r>
      <w:proofErr w:type="spellEnd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Recognition</w:t>
      </w:r>
      <w:proofErr w:type="spellEnd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Letters</w:t>
      </w:r>
      <w:proofErr w:type="spellEnd"/>
      <w:r w:rsidRPr="00BE0FCF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, 2013, 34.9: 1018-1025.</w:t>
      </w:r>
    </w:p>
    <w:p w:rsidR="007B771E" w:rsidRPr="00772690" w:rsidRDefault="007B771E" w:rsidP="00772690">
      <w:pPr>
        <w:shd w:val="clear" w:color="auto" w:fill="FFFFFF"/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10.</w:t>
      </w:r>
      <w:r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U, </w:t>
      </w:r>
      <w:proofErr w:type="spellStart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Hang</w:t>
      </w:r>
      <w:proofErr w:type="spellEnd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, </w:t>
      </w:r>
      <w:proofErr w:type="spellStart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et</w:t>
      </w:r>
      <w:proofErr w:type="spellEnd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al</w:t>
      </w:r>
      <w:proofErr w:type="spellEnd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. </w:t>
      </w:r>
      <w:proofErr w:type="spellStart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Meta</w:t>
      </w:r>
      <w:proofErr w:type="spellEnd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-ADD: A </w:t>
      </w:r>
      <w:proofErr w:type="spellStart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meta-learning</w:t>
      </w:r>
      <w:proofErr w:type="spellEnd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based</w:t>
      </w:r>
      <w:proofErr w:type="spellEnd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pre-trained</w:t>
      </w:r>
      <w:proofErr w:type="spellEnd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model</w:t>
      </w:r>
      <w:proofErr w:type="spellEnd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for</w:t>
      </w:r>
      <w:proofErr w:type="spellEnd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concept</w:t>
      </w:r>
      <w:proofErr w:type="spellEnd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drift</w:t>
      </w:r>
      <w:proofErr w:type="spellEnd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active</w:t>
      </w:r>
      <w:proofErr w:type="spellEnd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detection</w:t>
      </w:r>
      <w:proofErr w:type="spellEnd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. </w:t>
      </w:r>
      <w:proofErr w:type="spellStart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Information</w:t>
      </w:r>
      <w:proofErr w:type="spellEnd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 xml:space="preserve"> </w:t>
      </w:r>
      <w:proofErr w:type="spellStart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Sciences</w:t>
      </w:r>
      <w:proofErr w:type="spellEnd"/>
      <w:r w:rsidRPr="007B771E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, 2022, 608: 996-1009.</w:t>
      </w:r>
    </w:p>
    <w:p w:rsidR="00772690" w:rsidRPr="00772690" w:rsidRDefault="00772690" w:rsidP="00772690">
      <w:pPr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57E30" w:rsidRPr="00772690" w:rsidRDefault="00257E30">
      <w:pPr>
        <w:rPr>
          <w:rFonts w:ascii="Times New Roman" w:hAnsi="Times New Roman" w:cs="Times New Roman"/>
        </w:rPr>
      </w:pPr>
    </w:p>
    <w:sectPr w:rsidR="00257E30" w:rsidRPr="00772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16F79"/>
    <w:multiLevelType w:val="hybridMultilevel"/>
    <w:tmpl w:val="7C727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DF580E"/>
    <w:multiLevelType w:val="hybridMultilevel"/>
    <w:tmpl w:val="8F621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998218">
    <w:abstractNumId w:val="1"/>
  </w:num>
  <w:num w:numId="2" w16cid:durableId="120868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90"/>
    <w:rsid w:val="00060663"/>
    <w:rsid w:val="00256C61"/>
    <w:rsid w:val="00257E30"/>
    <w:rsid w:val="002F7808"/>
    <w:rsid w:val="00502489"/>
    <w:rsid w:val="005D1231"/>
    <w:rsid w:val="00637EE4"/>
    <w:rsid w:val="00772690"/>
    <w:rsid w:val="007B771E"/>
    <w:rsid w:val="008B4822"/>
    <w:rsid w:val="009E0486"/>
    <w:rsid w:val="00BE0FCF"/>
    <w:rsid w:val="00C20FCA"/>
    <w:rsid w:val="00EC5235"/>
    <w:rsid w:val="00F630AB"/>
    <w:rsid w:val="00F7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A9E19C"/>
  <w15:chartTrackingRefBased/>
  <w15:docId w15:val="{73264444-56F9-1E45-8F26-8F5B5C24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6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6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6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6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6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6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726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6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6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6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6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6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6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6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6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6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6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6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6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6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Khrystyna Shakhovska</dc:creator>
  <cp:keywords/>
  <dc:description/>
  <cp:lastModifiedBy>Khrystyna Shakhovska</cp:lastModifiedBy>
  <cp:revision>6</cp:revision>
  <dcterms:created xsi:type="dcterms:W3CDTF">2024-12-30T16:15:00Z</dcterms:created>
  <dcterms:modified xsi:type="dcterms:W3CDTF">2024-12-30T17:41:00Z</dcterms:modified>
</cp:coreProperties>
</file>