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C183C" w14:textId="1E61EDA0" w:rsidR="00002A67" w:rsidRPr="00193872" w:rsidRDefault="00002A67" w:rsidP="00002A67">
      <w:pPr>
        <w:spacing w:after="0" w:line="360" w:lineRule="auto"/>
        <w:jc w:val="right"/>
        <w:rPr>
          <w:rFonts w:ascii="Times New Roman" w:hAnsi="Times New Roman" w:cs="Times New Roman"/>
          <w:sz w:val="28"/>
          <w:szCs w:val="28"/>
          <w:lang w:val="uk-UA"/>
        </w:rPr>
      </w:pPr>
      <w:r w:rsidRPr="00193872">
        <w:rPr>
          <w:rFonts w:ascii="Times New Roman" w:hAnsi="Times New Roman" w:cs="Times New Roman"/>
          <w:sz w:val="28"/>
          <w:szCs w:val="28"/>
          <w:lang w:val="uk-UA"/>
        </w:rPr>
        <w:t>Самошкіна Ірина Дмитрівна</w:t>
      </w:r>
      <w:r w:rsidRPr="00193872">
        <w:rPr>
          <w:rFonts w:ascii="Times New Roman" w:hAnsi="Times New Roman" w:cs="Times New Roman"/>
          <w:sz w:val="28"/>
          <w:szCs w:val="28"/>
          <w:lang w:val="uk-UA"/>
        </w:rPr>
        <w:t xml:space="preserve">, к.е.н., </w:t>
      </w:r>
      <w:r w:rsidRPr="00193872">
        <w:rPr>
          <w:rFonts w:ascii="Times New Roman" w:hAnsi="Times New Roman" w:cs="Times New Roman"/>
          <w:sz w:val="28"/>
          <w:szCs w:val="28"/>
          <w:lang w:val="uk-UA"/>
        </w:rPr>
        <w:t>доцент</w:t>
      </w:r>
    </w:p>
    <w:p w14:paraId="5F7A6812" w14:textId="77777777" w:rsidR="00002A67" w:rsidRPr="00193872" w:rsidRDefault="00002A67" w:rsidP="00002A67">
      <w:pPr>
        <w:spacing w:after="0" w:line="360" w:lineRule="auto"/>
        <w:jc w:val="right"/>
        <w:rPr>
          <w:rFonts w:ascii="Times New Roman" w:hAnsi="Times New Roman" w:cs="Times New Roman"/>
          <w:sz w:val="28"/>
          <w:szCs w:val="28"/>
          <w:lang w:val="uk-UA"/>
        </w:rPr>
      </w:pPr>
      <w:r w:rsidRPr="00193872">
        <w:rPr>
          <w:rFonts w:ascii="Times New Roman" w:hAnsi="Times New Roman" w:cs="Times New Roman"/>
          <w:sz w:val="28"/>
          <w:szCs w:val="28"/>
          <w:lang w:val="uk-UA"/>
        </w:rPr>
        <w:t>Сумський національний агарний університет, м. Суми</w:t>
      </w:r>
    </w:p>
    <w:p w14:paraId="66604B0E" w14:textId="77777777" w:rsidR="00002A67" w:rsidRPr="00193872" w:rsidRDefault="00002A67" w:rsidP="00002A67">
      <w:pPr>
        <w:spacing w:after="0" w:line="360" w:lineRule="auto"/>
        <w:jc w:val="right"/>
        <w:rPr>
          <w:rFonts w:ascii="Times New Roman" w:hAnsi="Times New Roman" w:cs="Times New Roman"/>
          <w:sz w:val="28"/>
          <w:szCs w:val="28"/>
          <w:lang w:val="uk-UA"/>
        </w:rPr>
      </w:pPr>
      <w:r w:rsidRPr="00193872">
        <w:rPr>
          <w:rFonts w:ascii="Times New Roman" w:hAnsi="Times New Roman" w:cs="Times New Roman"/>
          <w:sz w:val="28"/>
          <w:szCs w:val="28"/>
          <w:lang w:val="uk-UA"/>
        </w:rPr>
        <w:t>ORCID 0000-0002-0468-6834</w:t>
      </w:r>
    </w:p>
    <w:p w14:paraId="317D4496" w14:textId="2232C2A7" w:rsidR="00002A67" w:rsidRPr="00193872" w:rsidRDefault="00002A67" w:rsidP="00002A67">
      <w:pPr>
        <w:spacing w:after="0" w:line="360" w:lineRule="auto"/>
        <w:jc w:val="right"/>
        <w:rPr>
          <w:rFonts w:ascii="Times New Roman" w:hAnsi="Times New Roman" w:cs="Times New Roman"/>
          <w:sz w:val="28"/>
          <w:szCs w:val="28"/>
          <w:lang w:val="uk-UA"/>
        </w:rPr>
      </w:pPr>
      <w:r w:rsidRPr="00193872">
        <w:rPr>
          <w:rFonts w:ascii="Times New Roman" w:hAnsi="Times New Roman" w:cs="Times New Roman"/>
          <w:sz w:val="28"/>
          <w:szCs w:val="28"/>
          <w:lang w:val="uk-UA"/>
        </w:rPr>
        <w:t>Романенко Наталія Романівна</w:t>
      </w:r>
      <w:r w:rsidRPr="00193872">
        <w:rPr>
          <w:rFonts w:ascii="Times New Roman" w:hAnsi="Times New Roman" w:cs="Times New Roman"/>
          <w:sz w:val="28"/>
          <w:szCs w:val="28"/>
          <w:lang w:val="uk-UA"/>
        </w:rPr>
        <w:t>, магістрант</w:t>
      </w:r>
    </w:p>
    <w:p w14:paraId="2DBCF6CD" w14:textId="77777777" w:rsidR="00002A67" w:rsidRPr="00193872" w:rsidRDefault="00002A67" w:rsidP="00002A67">
      <w:pPr>
        <w:spacing w:after="0" w:line="360" w:lineRule="auto"/>
        <w:jc w:val="right"/>
        <w:rPr>
          <w:rFonts w:ascii="Times New Roman" w:hAnsi="Times New Roman" w:cs="Times New Roman"/>
          <w:sz w:val="28"/>
          <w:szCs w:val="28"/>
          <w:lang w:val="uk-UA"/>
        </w:rPr>
      </w:pPr>
      <w:r w:rsidRPr="00193872">
        <w:rPr>
          <w:rFonts w:ascii="Times New Roman" w:hAnsi="Times New Roman" w:cs="Times New Roman"/>
          <w:sz w:val="28"/>
          <w:szCs w:val="28"/>
          <w:lang w:val="uk-UA"/>
        </w:rPr>
        <w:t>Сумський національний агарний університет, м. Суми</w:t>
      </w:r>
    </w:p>
    <w:p w14:paraId="4554D4D0" w14:textId="77777777" w:rsidR="00002A67" w:rsidRPr="00193872" w:rsidRDefault="00002A67" w:rsidP="00002A67">
      <w:pPr>
        <w:spacing w:after="0" w:line="360" w:lineRule="auto"/>
        <w:jc w:val="center"/>
        <w:rPr>
          <w:rFonts w:ascii="Times New Roman" w:hAnsi="Times New Roman" w:cs="Times New Roman"/>
          <w:b/>
          <w:bCs/>
          <w:caps/>
          <w:sz w:val="28"/>
          <w:szCs w:val="28"/>
          <w:lang w:val="uk-UA"/>
        </w:rPr>
      </w:pPr>
    </w:p>
    <w:p w14:paraId="62750E32" w14:textId="21ED92CD" w:rsidR="00002A67" w:rsidRPr="00193872" w:rsidRDefault="00002A67" w:rsidP="00002A67">
      <w:pPr>
        <w:spacing w:after="0" w:line="360" w:lineRule="auto"/>
        <w:jc w:val="center"/>
        <w:rPr>
          <w:rFonts w:ascii="Times New Roman" w:hAnsi="Times New Roman" w:cs="Times New Roman"/>
          <w:b/>
          <w:bCs/>
          <w:caps/>
          <w:sz w:val="28"/>
          <w:szCs w:val="28"/>
          <w:lang w:val="uk-UA"/>
        </w:rPr>
      </w:pPr>
      <w:r w:rsidRPr="00193872">
        <w:rPr>
          <w:rFonts w:ascii="Times New Roman" w:hAnsi="Times New Roman" w:cs="Times New Roman"/>
          <w:b/>
          <w:bCs/>
          <w:caps/>
          <w:sz w:val="28"/>
          <w:szCs w:val="28"/>
          <w:lang w:val="uk-UA"/>
        </w:rPr>
        <w:t>Управління ризиками дистанційного банківського обслуговування</w:t>
      </w:r>
    </w:p>
    <w:p w14:paraId="3FAE7DD0" w14:textId="77777777" w:rsidR="00002A67" w:rsidRPr="00193872" w:rsidRDefault="00002A67" w:rsidP="00002A67">
      <w:pPr>
        <w:spacing w:after="0" w:line="360" w:lineRule="auto"/>
        <w:jc w:val="right"/>
        <w:rPr>
          <w:rFonts w:ascii="Times New Roman" w:hAnsi="Times New Roman" w:cs="Times New Roman"/>
          <w:sz w:val="28"/>
          <w:szCs w:val="28"/>
          <w:lang w:val="uk-UA"/>
        </w:rPr>
      </w:pPr>
    </w:p>
    <w:p w14:paraId="12BC5FEB" w14:textId="11D8B0CA"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Дистанційне банківське обслуговування стрімко набирає популярності завдяки зручності, швидкості доступу до послуг та економії часу. Водночас із зростанням кількості користувачів зростають і ризики, пов’язані з такими послугами. Ефективна система управління ризиками є ключовою для забезпечення безпеки клієнтів, стабільності банківської системи та підтримки довіри до дистанційного банкінгу.</w:t>
      </w:r>
    </w:p>
    <w:p w14:paraId="5FB87FFA" w14:textId="076241F9"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Управління ризиками дистанційного банківського обслуговування є ключовим аспектом, який забезпечує стабільність та надійність фінансових послуг у сучасному цифровому середовищі. З розвитком технологій та зростанням популярності онлайн-банкінгу</w:t>
      </w:r>
      <w:r w:rsidRPr="00193872">
        <w:rPr>
          <w:rFonts w:ascii="Times New Roman" w:eastAsia="Times New Roman" w:hAnsi="Times New Roman" w:cs="Times New Roman"/>
          <w:sz w:val="28"/>
          <w:szCs w:val="28"/>
          <w:lang w:val="uk-UA"/>
        </w:rPr>
        <w:t>, наприклад</w:t>
      </w:r>
      <w:r w:rsidRPr="00193872">
        <w:rPr>
          <w:rFonts w:ascii="Times New Roman" w:eastAsia="Times New Roman" w:hAnsi="Times New Roman" w:cs="Times New Roman"/>
          <w:sz w:val="28"/>
          <w:szCs w:val="28"/>
          <w:lang w:val="uk-UA"/>
        </w:rPr>
        <w:t xml:space="preserve"> Приват24</w:t>
      </w:r>
      <w:r w:rsidRPr="00193872">
        <w:rPr>
          <w:rFonts w:ascii="Times New Roman" w:eastAsia="Times New Roman" w:hAnsi="Times New Roman" w:cs="Times New Roman"/>
          <w:sz w:val="28"/>
          <w:szCs w:val="28"/>
          <w:lang w:val="uk-UA"/>
        </w:rPr>
        <w:t xml:space="preserve">, Ощад24, </w:t>
      </w:r>
      <w:proofErr w:type="spellStart"/>
      <w:r w:rsidRPr="00193872">
        <w:rPr>
          <w:rFonts w:ascii="Times New Roman" w:eastAsia="Times New Roman" w:hAnsi="Times New Roman" w:cs="Times New Roman"/>
          <w:sz w:val="28"/>
          <w:szCs w:val="28"/>
          <w:lang w:val="uk-UA"/>
        </w:rPr>
        <w:t>Mono</w:t>
      </w:r>
      <w:proofErr w:type="spellEnd"/>
      <w:r w:rsidRPr="00193872">
        <w:rPr>
          <w:rFonts w:ascii="Times New Roman" w:eastAsia="Times New Roman" w:hAnsi="Times New Roman" w:cs="Times New Roman"/>
          <w:sz w:val="28"/>
          <w:szCs w:val="28"/>
          <w:lang w:val="uk-UA"/>
        </w:rPr>
        <w:t xml:space="preserve"> та інших, </w:t>
      </w:r>
      <w:r w:rsidRPr="00193872">
        <w:rPr>
          <w:rFonts w:ascii="Times New Roman" w:eastAsia="Times New Roman" w:hAnsi="Times New Roman" w:cs="Times New Roman"/>
          <w:sz w:val="28"/>
          <w:szCs w:val="28"/>
          <w:lang w:val="uk-UA"/>
        </w:rPr>
        <w:t>виникає необхідність системного підходу до ідентифікації, оцінки та менеджменту ризиків, пов</w:t>
      </w:r>
      <w:r w:rsidRPr="00193872">
        <w:rPr>
          <w:rFonts w:ascii="Times New Roman" w:eastAsia="Times New Roman" w:hAnsi="Times New Roman" w:cs="Times New Roman"/>
          <w:sz w:val="28"/>
          <w:szCs w:val="28"/>
          <w:lang w:val="uk-UA"/>
        </w:rPr>
        <w:t>’</w:t>
      </w:r>
      <w:r w:rsidRPr="00193872">
        <w:rPr>
          <w:rFonts w:ascii="Times New Roman" w:eastAsia="Times New Roman" w:hAnsi="Times New Roman" w:cs="Times New Roman"/>
          <w:sz w:val="28"/>
          <w:szCs w:val="28"/>
          <w:lang w:val="uk-UA"/>
        </w:rPr>
        <w:t>язаних з дистанційним обслуговуванням.</w:t>
      </w:r>
    </w:p>
    <w:p w14:paraId="44129035" w14:textId="77777777"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Констатуємо, що дистанційне банківське обслуговування супроводжується наступними видами ризиків:</w:t>
      </w:r>
    </w:p>
    <w:p w14:paraId="17331ACC" w14:textId="0CF9958D"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 xml:space="preserve">1. </w:t>
      </w:r>
      <w:proofErr w:type="spellStart"/>
      <w:r w:rsidRPr="00193872">
        <w:rPr>
          <w:rFonts w:ascii="Times New Roman" w:eastAsia="Times New Roman" w:hAnsi="Times New Roman" w:cs="Times New Roman"/>
          <w:sz w:val="28"/>
          <w:szCs w:val="28"/>
          <w:lang w:val="uk-UA"/>
        </w:rPr>
        <w:t>Кіберризики</w:t>
      </w:r>
      <w:proofErr w:type="spellEnd"/>
      <w:r w:rsidRPr="00193872">
        <w:rPr>
          <w:rFonts w:ascii="Times New Roman" w:eastAsia="Times New Roman" w:hAnsi="Times New Roman" w:cs="Times New Roman"/>
          <w:sz w:val="28"/>
          <w:szCs w:val="28"/>
          <w:lang w:val="uk-UA"/>
        </w:rPr>
        <w:t>. Дана група ризиків пов</w:t>
      </w:r>
      <w:r w:rsidRPr="00193872">
        <w:rPr>
          <w:rFonts w:ascii="Times New Roman" w:eastAsia="Times New Roman" w:hAnsi="Times New Roman" w:cs="Times New Roman"/>
          <w:sz w:val="28"/>
          <w:szCs w:val="28"/>
          <w:lang w:val="uk-UA"/>
        </w:rPr>
        <w:t>’</w:t>
      </w:r>
      <w:r w:rsidRPr="00193872">
        <w:rPr>
          <w:rFonts w:ascii="Times New Roman" w:eastAsia="Times New Roman" w:hAnsi="Times New Roman" w:cs="Times New Roman"/>
          <w:sz w:val="28"/>
          <w:szCs w:val="28"/>
          <w:lang w:val="uk-UA"/>
        </w:rPr>
        <w:t xml:space="preserve">язана з атакою хакерів, витоком даних, </w:t>
      </w:r>
      <w:proofErr w:type="spellStart"/>
      <w:r w:rsidRPr="00193872">
        <w:rPr>
          <w:rFonts w:ascii="Times New Roman" w:eastAsia="Times New Roman" w:hAnsi="Times New Roman" w:cs="Times New Roman"/>
          <w:sz w:val="28"/>
          <w:szCs w:val="28"/>
          <w:lang w:val="uk-UA"/>
        </w:rPr>
        <w:t>фішингом</w:t>
      </w:r>
      <w:proofErr w:type="spellEnd"/>
      <w:r w:rsidRPr="00193872">
        <w:rPr>
          <w:rFonts w:ascii="Times New Roman" w:eastAsia="Times New Roman" w:hAnsi="Times New Roman" w:cs="Times New Roman"/>
          <w:sz w:val="28"/>
          <w:szCs w:val="28"/>
          <w:lang w:val="uk-UA"/>
        </w:rPr>
        <w:t xml:space="preserve"> та іншими формами зловживань. </w:t>
      </w:r>
      <w:r w:rsidRPr="00193872">
        <w:rPr>
          <w:rFonts w:ascii="Times New Roman" w:eastAsia="Times New Roman" w:hAnsi="Times New Roman" w:cs="Times New Roman"/>
          <w:sz w:val="28"/>
          <w:szCs w:val="28"/>
          <w:lang w:val="uk-UA"/>
        </w:rPr>
        <w:t xml:space="preserve">Банківські установи в Україні </w:t>
      </w:r>
      <w:r w:rsidRPr="00193872">
        <w:rPr>
          <w:rFonts w:ascii="Times New Roman" w:eastAsia="Times New Roman" w:hAnsi="Times New Roman" w:cs="Times New Roman"/>
          <w:sz w:val="28"/>
          <w:szCs w:val="28"/>
          <w:lang w:val="uk-UA"/>
        </w:rPr>
        <w:t>постійно вдосконалю</w:t>
      </w:r>
      <w:r w:rsidRPr="00193872">
        <w:rPr>
          <w:rFonts w:ascii="Times New Roman" w:eastAsia="Times New Roman" w:hAnsi="Times New Roman" w:cs="Times New Roman"/>
          <w:sz w:val="28"/>
          <w:szCs w:val="28"/>
          <w:lang w:val="uk-UA"/>
        </w:rPr>
        <w:t>ють</w:t>
      </w:r>
      <w:r w:rsidRPr="00193872">
        <w:rPr>
          <w:rFonts w:ascii="Times New Roman" w:eastAsia="Times New Roman" w:hAnsi="Times New Roman" w:cs="Times New Roman"/>
          <w:sz w:val="28"/>
          <w:szCs w:val="28"/>
          <w:lang w:val="uk-UA"/>
        </w:rPr>
        <w:t xml:space="preserve"> системи захисту для забезпечення безпеки клієнтських даних</w:t>
      </w:r>
      <w:r>
        <w:rPr>
          <w:rFonts w:ascii="Times New Roman" w:eastAsia="Times New Roman" w:hAnsi="Times New Roman" w:cs="Times New Roman"/>
          <w:sz w:val="28"/>
          <w:szCs w:val="28"/>
          <w:lang w:val="uk-UA"/>
        </w:rPr>
        <w:t xml:space="preserve"> [1]</w:t>
      </w:r>
      <w:r w:rsidRPr="00193872">
        <w:rPr>
          <w:rFonts w:ascii="Times New Roman" w:eastAsia="Times New Roman" w:hAnsi="Times New Roman" w:cs="Times New Roman"/>
          <w:sz w:val="28"/>
          <w:szCs w:val="28"/>
          <w:lang w:val="uk-UA"/>
        </w:rPr>
        <w:t xml:space="preserve">. Але і </w:t>
      </w:r>
      <w:proofErr w:type="spellStart"/>
      <w:r w:rsidRPr="00193872">
        <w:rPr>
          <w:rFonts w:ascii="Times New Roman" w:eastAsia="Times New Roman" w:hAnsi="Times New Roman" w:cs="Times New Roman"/>
          <w:sz w:val="28"/>
          <w:szCs w:val="28"/>
          <w:lang w:val="uk-UA"/>
        </w:rPr>
        <w:t>кіберризики</w:t>
      </w:r>
      <w:proofErr w:type="spellEnd"/>
      <w:r w:rsidRPr="00193872">
        <w:rPr>
          <w:rFonts w:ascii="Times New Roman" w:eastAsia="Times New Roman" w:hAnsi="Times New Roman" w:cs="Times New Roman"/>
          <w:sz w:val="28"/>
          <w:szCs w:val="28"/>
          <w:lang w:val="uk-UA"/>
        </w:rPr>
        <w:t xml:space="preserve"> можна розглядати і з точки зору клієнтів. Однією з пропозицій банк</w:t>
      </w:r>
      <w:r w:rsidRPr="00193872">
        <w:rPr>
          <w:rFonts w:ascii="Times New Roman" w:eastAsia="Times New Roman" w:hAnsi="Times New Roman" w:cs="Times New Roman"/>
          <w:sz w:val="28"/>
          <w:szCs w:val="28"/>
          <w:lang w:val="uk-UA"/>
        </w:rPr>
        <w:t xml:space="preserve">івських установ </w:t>
      </w:r>
      <w:r w:rsidRPr="00193872">
        <w:rPr>
          <w:rFonts w:ascii="Times New Roman" w:eastAsia="Times New Roman" w:hAnsi="Times New Roman" w:cs="Times New Roman"/>
          <w:sz w:val="28"/>
          <w:szCs w:val="28"/>
          <w:lang w:val="uk-UA"/>
        </w:rPr>
        <w:t xml:space="preserve">є укладання відповідних договорів страхування від </w:t>
      </w:r>
      <w:proofErr w:type="spellStart"/>
      <w:r w:rsidRPr="00193872">
        <w:rPr>
          <w:rFonts w:ascii="Times New Roman" w:eastAsia="Times New Roman" w:hAnsi="Times New Roman" w:cs="Times New Roman"/>
          <w:sz w:val="28"/>
          <w:szCs w:val="28"/>
          <w:lang w:val="uk-UA"/>
        </w:rPr>
        <w:t>кібершахраїв</w:t>
      </w:r>
      <w:proofErr w:type="spellEnd"/>
      <w:r w:rsidRPr="00193872">
        <w:rPr>
          <w:rFonts w:ascii="Times New Roman" w:eastAsia="Times New Roman" w:hAnsi="Times New Roman" w:cs="Times New Roman"/>
          <w:sz w:val="28"/>
          <w:szCs w:val="28"/>
          <w:lang w:val="uk-UA"/>
        </w:rPr>
        <w:t>.</w:t>
      </w:r>
    </w:p>
    <w:p w14:paraId="1E97B9E9" w14:textId="1DED59AC"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lastRenderedPageBreak/>
        <w:t xml:space="preserve">2. Операційні ризики. Дана група ризиків виникає через неправомірні дії співробітників, технічні проблеми або недостатню кваліфікацію персоналу. Ефективна система управління операційними ризиками повинна включати навчання співробітників та реалізацію автоматизованих систем контролю. На даний момент операційні ризики майже </w:t>
      </w:r>
      <w:proofErr w:type="spellStart"/>
      <w:r w:rsidRPr="00193872">
        <w:rPr>
          <w:rFonts w:ascii="Times New Roman" w:eastAsia="Times New Roman" w:hAnsi="Times New Roman" w:cs="Times New Roman"/>
          <w:sz w:val="28"/>
          <w:szCs w:val="28"/>
          <w:lang w:val="uk-UA"/>
        </w:rPr>
        <w:t>нівелійовані</w:t>
      </w:r>
      <w:proofErr w:type="spellEnd"/>
      <w:r w:rsidRPr="00193872">
        <w:rPr>
          <w:rFonts w:ascii="Times New Roman" w:eastAsia="Times New Roman" w:hAnsi="Times New Roman" w:cs="Times New Roman"/>
          <w:sz w:val="28"/>
          <w:szCs w:val="28"/>
          <w:lang w:val="uk-UA"/>
        </w:rPr>
        <w:t xml:space="preserve"> у роботі </w:t>
      </w:r>
      <w:r w:rsidRPr="00193872">
        <w:rPr>
          <w:rFonts w:ascii="Times New Roman" w:eastAsia="Times New Roman" w:hAnsi="Times New Roman" w:cs="Times New Roman"/>
          <w:sz w:val="28"/>
          <w:szCs w:val="28"/>
          <w:lang w:val="uk-UA"/>
        </w:rPr>
        <w:t>більшості банківських установ в Україні</w:t>
      </w:r>
      <w:r w:rsidRPr="00193872">
        <w:rPr>
          <w:rFonts w:ascii="Times New Roman" w:eastAsia="Times New Roman" w:hAnsi="Times New Roman" w:cs="Times New Roman"/>
          <w:sz w:val="28"/>
          <w:szCs w:val="28"/>
          <w:lang w:val="uk-UA"/>
        </w:rPr>
        <w:t xml:space="preserve"> шляхом впровадження ефективної системи адміністративного менеджменту.</w:t>
      </w:r>
    </w:p>
    <w:p w14:paraId="3DC3E328" w14:textId="29B0197D"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 xml:space="preserve">3. Ризики неплатоспроможності клієнтів. Дана група ризиків передбачає, що при дистанційному обслуговуванні банк може зіткнутися з проблемою неналежного виконання </w:t>
      </w:r>
      <w:r w:rsidRPr="00193872">
        <w:rPr>
          <w:rFonts w:ascii="Times New Roman" w:eastAsia="Times New Roman" w:hAnsi="Times New Roman" w:cs="Times New Roman"/>
          <w:sz w:val="28"/>
          <w:szCs w:val="28"/>
          <w:lang w:val="uk-UA"/>
        </w:rPr>
        <w:t>зобов’язань</w:t>
      </w:r>
      <w:r w:rsidRPr="00193872">
        <w:rPr>
          <w:rFonts w:ascii="Times New Roman" w:eastAsia="Times New Roman" w:hAnsi="Times New Roman" w:cs="Times New Roman"/>
          <w:sz w:val="28"/>
          <w:szCs w:val="28"/>
          <w:lang w:val="uk-UA"/>
        </w:rPr>
        <w:t xml:space="preserve"> клієнтів. Оцінка кредитоспроможності клієнтів повинна здійснюватися за допомогою сучасних аналітичних інструментів. Одним із методів – є активний аналіз кредитних історій клієнтів.</w:t>
      </w:r>
    </w:p>
    <w:p w14:paraId="1EEE4243" w14:textId="77777777"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4. Регуляторні ризики. Дана група ризиків є зовнішньою до роботи банківської установи і пов’язана зі змінами у законодавстві та регуляторній політиці Національного банку України, що може суттєво впливати на банківську установу. Управління цими ризиками передбачає постійний моніторинг змін у законодавстві та швидке реагування на них.</w:t>
      </w:r>
    </w:p>
    <w:p w14:paraId="3570B7D1" w14:textId="4844B364"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 xml:space="preserve">Якщо розглядати ризики у контексті клієнтської бази, то у розвитку співпраці з фізичними особами найбільш важливими є ризики, </w:t>
      </w:r>
      <w:r w:rsidRPr="00193872">
        <w:rPr>
          <w:rFonts w:ascii="Times New Roman" w:eastAsia="Times New Roman" w:hAnsi="Times New Roman" w:cs="Times New Roman"/>
          <w:sz w:val="28"/>
          <w:szCs w:val="28"/>
          <w:lang w:val="uk-UA"/>
        </w:rPr>
        <w:t>пов’язані</w:t>
      </w:r>
      <w:r w:rsidRPr="00193872">
        <w:rPr>
          <w:rFonts w:ascii="Times New Roman" w:eastAsia="Times New Roman" w:hAnsi="Times New Roman" w:cs="Times New Roman"/>
          <w:sz w:val="28"/>
          <w:szCs w:val="28"/>
          <w:lang w:val="uk-UA"/>
        </w:rPr>
        <w:t xml:space="preserve"> зі здійсненням шахрайства.</w:t>
      </w:r>
    </w:p>
    <w:p w14:paraId="0479860A" w14:textId="77777777"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Стандартна система управління ризиками дистанційного банківського обслуговування повинно базуватися на комплексному підході, який включає кілька етапів:</w:t>
      </w:r>
    </w:p>
    <w:p w14:paraId="4517E3A8" w14:textId="1AA699CD"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 xml:space="preserve">1. Якісна ідентифікація ризиків. На даному етапі проводиться аналіз всіх можливих ризиків, які можуть виникнути у процесі дистанційного обслуговування. </w:t>
      </w:r>
    </w:p>
    <w:p w14:paraId="6427D561" w14:textId="77777777" w:rsidR="00E6572F"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2. Кількісна оцінка ризиків є наступним етапом визначення ступеня впливу ризиків на кінцеві фінансові результати діяльності банківської установи.</w:t>
      </w:r>
    </w:p>
    <w:p w14:paraId="5C040824" w14:textId="059C9C60"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3. Розробка стратегій управління ризиками у залежності від отриманих результатів.</w:t>
      </w:r>
    </w:p>
    <w:p w14:paraId="21B9280B" w14:textId="77777777"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lastRenderedPageBreak/>
        <w:t>Стратегічними напрямками можуть бути:</w:t>
      </w:r>
    </w:p>
    <w:p w14:paraId="5741F51A" w14:textId="77777777"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1. Уникнення ризику шляхом відмови від певних видів послуг.</w:t>
      </w:r>
    </w:p>
    <w:p w14:paraId="1864CEC0" w14:textId="77777777"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2. Передача ризику шляхом укладання договорів страхування.</w:t>
      </w:r>
    </w:p>
    <w:p w14:paraId="6E5C493B" w14:textId="73370068"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3. Купівля додаткової інформації, моніторинг і ревізія, оскільки це постійний процес</w:t>
      </w:r>
      <w:r w:rsidR="00E6572F">
        <w:rPr>
          <w:rFonts w:ascii="Times New Roman" w:eastAsia="Times New Roman" w:hAnsi="Times New Roman" w:cs="Times New Roman"/>
          <w:sz w:val="28"/>
          <w:szCs w:val="28"/>
          <w:lang w:val="uk-UA"/>
        </w:rPr>
        <w:t>,</w:t>
      </w:r>
      <w:r w:rsidRPr="00193872">
        <w:rPr>
          <w:rFonts w:ascii="Times New Roman" w:eastAsia="Times New Roman" w:hAnsi="Times New Roman" w:cs="Times New Roman"/>
          <w:sz w:val="28"/>
          <w:szCs w:val="28"/>
          <w:lang w:val="uk-UA"/>
        </w:rPr>
        <w:t xml:space="preserve"> то і регулярний моніторинг ризиків та перегляд стратегій управління є необхідним для адаптації до нових умов і викликів.</w:t>
      </w:r>
    </w:p>
    <w:p w14:paraId="65724016" w14:textId="04671901"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 xml:space="preserve">Крім того, серед основних напрямків поліпшення системи управління ризиками дистанційного обслуговування клієнтів можна виділити наступні: </w:t>
      </w:r>
    </w:p>
    <w:p w14:paraId="6B117C4F" w14:textId="5B043C07"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1. Впровадження індивідуального підходу до клієнта банку на основі аналізу поточної фінансової активності у віддалених каналах банківського обслуговування і, відповідно, забезпечення індивідуальної форми захисту від ризиків дистанційного обслуговування</w:t>
      </w:r>
      <w:r>
        <w:rPr>
          <w:rFonts w:ascii="Times New Roman" w:eastAsia="Times New Roman" w:hAnsi="Times New Roman" w:cs="Times New Roman"/>
          <w:sz w:val="28"/>
          <w:szCs w:val="28"/>
          <w:lang w:val="uk-UA"/>
        </w:rPr>
        <w:t xml:space="preserve"> [2]</w:t>
      </w:r>
      <w:r w:rsidRPr="00193872">
        <w:rPr>
          <w:rFonts w:ascii="Times New Roman" w:eastAsia="Times New Roman" w:hAnsi="Times New Roman" w:cs="Times New Roman"/>
          <w:sz w:val="28"/>
          <w:szCs w:val="28"/>
          <w:lang w:val="uk-UA"/>
        </w:rPr>
        <w:t xml:space="preserve">. </w:t>
      </w:r>
    </w:p>
    <w:p w14:paraId="18DAC741" w14:textId="77777777" w:rsidR="00193872"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 xml:space="preserve">2. Розробка і організація заходів по виявленню нових схем шахрайства в сфері дистанційного банківського обслуговування з метою інформування населення про нові способи шахрайства в сфері дистанційного банківського обслуговування і методах захисту від них. </w:t>
      </w:r>
    </w:p>
    <w:p w14:paraId="67F910B5" w14:textId="10FF7993" w:rsidR="00002A67" w:rsidRPr="00193872" w:rsidRDefault="00193872" w:rsidP="00193872">
      <w:pPr>
        <w:spacing w:after="0" w:line="360" w:lineRule="auto"/>
        <w:ind w:firstLine="709"/>
        <w:jc w:val="both"/>
        <w:rPr>
          <w:rFonts w:ascii="Times New Roman" w:eastAsia="Times New Roman" w:hAnsi="Times New Roman" w:cs="Times New Roman"/>
          <w:sz w:val="28"/>
          <w:szCs w:val="28"/>
          <w:lang w:val="uk-UA"/>
        </w:rPr>
      </w:pPr>
      <w:r w:rsidRPr="00193872">
        <w:rPr>
          <w:rFonts w:ascii="Times New Roman" w:eastAsia="Times New Roman" w:hAnsi="Times New Roman" w:cs="Times New Roman"/>
          <w:sz w:val="28"/>
          <w:szCs w:val="28"/>
          <w:lang w:val="uk-UA"/>
        </w:rPr>
        <w:t>Таким чином, системи управління ризиками в дистанційному банківському обслуговуванні стикаються з численними викликами, зокрема, в умовах стрімкого розвитку технологій і нових фінансових стандартів. Однак перспективи для їх вдосконалення очевидні. Інвестиції у новітні технології, співпраця з науковими установами для розробки інноваційних рішень, а також впровадження практик міжнародного управління ризиками можуть суттєво підвищити якість і безпеку дистанційного банківського обслуговування .</w:t>
      </w:r>
    </w:p>
    <w:p w14:paraId="5902E8C3" w14:textId="77777777" w:rsidR="00002A67" w:rsidRPr="00193872" w:rsidRDefault="00002A67" w:rsidP="00002A67">
      <w:pPr>
        <w:spacing w:after="0" w:line="360" w:lineRule="auto"/>
        <w:jc w:val="center"/>
        <w:rPr>
          <w:rFonts w:ascii="Times New Roman" w:eastAsia="Times New Roman" w:hAnsi="Times New Roman" w:cs="Times New Roman"/>
          <w:sz w:val="28"/>
          <w:szCs w:val="28"/>
          <w:lang w:val="uk-UA"/>
        </w:rPr>
      </w:pPr>
      <w:r w:rsidRPr="00193872">
        <w:rPr>
          <w:rFonts w:ascii="Times New Roman" w:hAnsi="Times New Roman" w:cs="Times New Roman"/>
          <w:b/>
          <w:sz w:val="28"/>
          <w:szCs w:val="28"/>
          <w:lang w:val="uk-UA"/>
        </w:rPr>
        <w:t>Література</w:t>
      </w:r>
    </w:p>
    <w:p w14:paraId="775A40E7" w14:textId="77777777" w:rsidR="00193872" w:rsidRPr="00193872" w:rsidRDefault="00002A67" w:rsidP="00002A67">
      <w:pPr>
        <w:widowControl w:val="0"/>
        <w:tabs>
          <w:tab w:val="left" w:pos="1313"/>
        </w:tabs>
        <w:autoSpaceDE w:val="0"/>
        <w:autoSpaceDN w:val="0"/>
        <w:spacing w:after="0" w:line="360" w:lineRule="auto"/>
        <w:ind w:right="228" w:firstLine="709"/>
        <w:jc w:val="both"/>
        <w:rPr>
          <w:rFonts w:ascii="Times New Roman" w:hAnsi="Times New Roman" w:cs="Times New Roman"/>
          <w:sz w:val="28"/>
          <w:szCs w:val="28"/>
          <w:lang w:val="uk-UA"/>
        </w:rPr>
      </w:pPr>
      <w:r w:rsidRPr="00193872">
        <w:rPr>
          <w:rFonts w:ascii="Times New Roman" w:eastAsia="Calibri" w:hAnsi="Times New Roman" w:cs="Times New Roman"/>
          <w:sz w:val="28"/>
          <w:szCs w:val="28"/>
          <w:lang w:val="uk-UA"/>
          <w14:ligatures w14:val="none"/>
        </w:rPr>
        <w:t xml:space="preserve">1. </w:t>
      </w:r>
      <w:proofErr w:type="spellStart"/>
      <w:r w:rsidR="00193872" w:rsidRPr="00193872">
        <w:rPr>
          <w:rFonts w:ascii="Times New Roman" w:hAnsi="Times New Roman" w:cs="Times New Roman"/>
          <w:sz w:val="28"/>
          <w:szCs w:val="28"/>
          <w:lang w:val="uk-UA"/>
        </w:rPr>
        <w:t>Лассова</w:t>
      </w:r>
      <w:proofErr w:type="spellEnd"/>
      <w:r w:rsidR="00193872" w:rsidRPr="00193872">
        <w:rPr>
          <w:rFonts w:ascii="Times New Roman" w:hAnsi="Times New Roman" w:cs="Times New Roman"/>
          <w:sz w:val="28"/>
          <w:szCs w:val="28"/>
          <w:lang w:val="uk-UA"/>
        </w:rPr>
        <w:t xml:space="preserve"> І., Лисенко Р. Оцінка ризиків у дистанційних банківських послугах. </w:t>
      </w:r>
      <w:r w:rsidR="00193872" w:rsidRPr="00193872">
        <w:rPr>
          <w:rFonts w:ascii="Times New Roman" w:hAnsi="Times New Roman" w:cs="Times New Roman"/>
          <w:i/>
          <w:iCs/>
          <w:sz w:val="28"/>
          <w:szCs w:val="28"/>
          <w:lang w:val="uk-UA"/>
        </w:rPr>
        <w:t>Журнал банківських та фінансових технологій</w:t>
      </w:r>
      <w:r w:rsidR="00193872" w:rsidRPr="00193872">
        <w:rPr>
          <w:rFonts w:ascii="Times New Roman" w:hAnsi="Times New Roman" w:cs="Times New Roman"/>
          <w:sz w:val="28"/>
          <w:szCs w:val="28"/>
          <w:lang w:val="uk-UA"/>
        </w:rPr>
        <w:t>.  2020.  Т. 7, № 3.  С. 63-69.</w:t>
      </w:r>
    </w:p>
    <w:p w14:paraId="5FA86817" w14:textId="7513B8C8" w:rsidR="00002A67" w:rsidRPr="00193872" w:rsidRDefault="00193872" w:rsidP="00002A67">
      <w:pPr>
        <w:widowControl w:val="0"/>
        <w:tabs>
          <w:tab w:val="left" w:pos="1313"/>
        </w:tabs>
        <w:autoSpaceDE w:val="0"/>
        <w:autoSpaceDN w:val="0"/>
        <w:spacing w:after="0" w:line="360" w:lineRule="auto"/>
        <w:ind w:right="228" w:firstLine="709"/>
        <w:jc w:val="both"/>
        <w:rPr>
          <w:rFonts w:ascii="Times New Roman" w:eastAsia="Calibri" w:hAnsi="Times New Roman" w:cs="Times New Roman"/>
          <w:sz w:val="28"/>
          <w:szCs w:val="28"/>
          <w:lang w:val="uk-UA"/>
          <w14:ligatures w14:val="none"/>
        </w:rPr>
      </w:pPr>
      <w:r w:rsidRPr="00193872">
        <w:rPr>
          <w:rFonts w:ascii="Times New Roman" w:eastAsia="Calibri" w:hAnsi="Times New Roman" w:cs="Times New Roman"/>
          <w:sz w:val="28"/>
          <w:szCs w:val="28"/>
          <w:lang w:val="uk-UA"/>
          <w14:ligatures w14:val="none"/>
        </w:rPr>
        <w:t xml:space="preserve">2. </w:t>
      </w:r>
      <w:r w:rsidRPr="00193872">
        <w:rPr>
          <w:rFonts w:ascii="Times New Roman" w:hAnsi="Times New Roman" w:cs="Times New Roman"/>
          <w:sz w:val="28"/>
          <w:szCs w:val="28"/>
          <w:lang w:val="uk-UA"/>
        </w:rPr>
        <w:t xml:space="preserve">Мельникова Л., Боярський С. Перспективи розвитку дистанційного банківського обслуговування в Україні. </w:t>
      </w:r>
      <w:r w:rsidRPr="00193872">
        <w:rPr>
          <w:rFonts w:ascii="Times New Roman" w:hAnsi="Times New Roman" w:cs="Times New Roman"/>
          <w:i/>
          <w:iCs/>
          <w:sz w:val="28"/>
          <w:szCs w:val="28"/>
          <w:lang w:val="uk-UA"/>
        </w:rPr>
        <w:t>Фінансовий ринок України</w:t>
      </w:r>
      <w:r w:rsidRPr="00193872">
        <w:rPr>
          <w:rFonts w:ascii="Times New Roman" w:hAnsi="Times New Roman" w:cs="Times New Roman"/>
          <w:sz w:val="28"/>
          <w:szCs w:val="28"/>
          <w:lang w:val="uk-UA"/>
        </w:rPr>
        <w:t>.  2022.  № 7.  С. 30-36.</w:t>
      </w:r>
      <w:r w:rsidR="00002A67" w:rsidRPr="00193872">
        <w:rPr>
          <w:rFonts w:ascii="Times New Roman" w:eastAsia="Calibri" w:hAnsi="Times New Roman" w:cs="Times New Roman"/>
          <w:sz w:val="28"/>
          <w:szCs w:val="28"/>
          <w:lang w:val="uk-UA"/>
          <w14:ligatures w14:val="none"/>
        </w:rPr>
        <w:t xml:space="preserve"> </w:t>
      </w:r>
    </w:p>
    <w:sectPr w:rsidR="00002A67" w:rsidRPr="00193872" w:rsidSect="00002A6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67"/>
    <w:rsid w:val="00002A67"/>
    <w:rsid w:val="000907BE"/>
    <w:rsid w:val="00193872"/>
    <w:rsid w:val="005103C4"/>
    <w:rsid w:val="005B0E33"/>
    <w:rsid w:val="00792D25"/>
    <w:rsid w:val="00D45CE7"/>
    <w:rsid w:val="00E657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3355"/>
  <w15:chartTrackingRefBased/>
  <w15:docId w15:val="{1CC03541-A4A8-4696-8F48-CCFBA154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kern w:val="2"/>
        <w:sz w:val="28"/>
        <w:szCs w:val="22"/>
        <w:lang w:val="uk-UA" w:eastAsia="en-US" w:bidi="ar-SA"/>
        <w14:ligatures w14:val="standardContextual"/>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A67"/>
    <w:pPr>
      <w:spacing w:after="200" w:line="276" w:lineRule="auto"/>
      <w:ind w:firstLine="0"/>
    </w:pPr>
    <w:rPr>
      <w:rFonts w:asciiTheme="minorHAnsi" w:hAnsiTheme="minorHAnsi" w:cstheme="minorBidi"/>
      <w:kern w:val="0"/>
      <w:sz w:val="22"/>
      <w:lang w:val="ru-RU"/>
    </w:rPr>
  </w:style>
  <w:style w:type="paragraph" w:styleId="2">
    <w:name w:val="heading 2"/>
    <w:basedOn w:val="a"/>
    <w:next w:val="a"/>
    <w:link w:val="20"/>
    <w:uiPriority w:val="9"/>
    <w:semiHidden/>
    <w:unhideWhenUsed/>
    <w:qFormat/>
    <w:rsid w:val="00002A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02A67"/>
    <w:rPr>
      <w:rFonts w:asciiTheme="majorHAnsi" w:eastAsiaTheme="majorEastAsia" w:hAnsiTheme="majorHAnsi" w:cstheme="majorBidi"/>
      <w:color w:val="2F5496" w:themeColor="accent1" w:themeShade="BF"/>
      <w:kern w:val="0"/>
      <w:sz w:val="26"/>
      <w:szCs w:val="26"/>
      <w:lang w:val="ru-RU"/>
    </w:rPr>
  </w:style>
  <w:style w:type="paragraph" w:styleId="a3">
    <w:name w:val="List Paragraph"/>
    <w:basedOn w:val="a"/>
    <w:uiPriority w:val="34"/>
    <w:qFormat/>
    <w:rsid w:val="00193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6139">
      <w:bodyDiv w:val="1"/>
      <w:marLeft w:val="0"/>
      <w:marRight w:val="0"/>
      <w:marTop w:val="0"/>
      <w:marBottom w:val="0"/>
      <w:divBdr>
        <w:top w:val="none" w:sz="0" w:space="0" w:color="auto"/>
        <w:left w:val="none" w:sz="0" w:space="0" w:color="auto"/>
        <w:bottom w:val="none" w:sz="0" w:space="0" w:color="auto"/>
        <w:right w:val="none" w:sz="0" w:space="0" w:color="auto"/>
      </w:divBdr>
    </w:div>
    <w:div w:id="138267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852</Words>
  <Characters>4406</Characters>
  <Application>Microsoft Office Word</Application>
  <DocSecurity>0</DocSecurity>
  <Lines>137</Lines>
  <Paragraphs>111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2024-12-14T22:53:00Z</dcterms:created>
  <dcterms:modified xsi:type="dcterms:W3CDTF">2024-12-14T23:15:00Z</dcterms:modified>
</cp:coreProperties>
</file>