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7F05" w14:textId="77777777" w:rsidR="006A15DF" w:rsidRDefault="006A15DF" w:rsidP="00A90D11">
      <w:pPr>
        <w:tabs>
          <w:tab w:val="left" w:pos="-426"/>
        </w:tabs>
        <w:spacing w:line="360" w:lineRule="auto"/>
        <w:ind w:left="-426"/>
        <w:jc w:val="right"/>
      </w:pPr>
      <w:r>
        <w:t xml:space="preserve">Рубан Дарина Юріївна, студентка 4 курсу, 7 групи, бакалавр  </w:t>
      </w:r>
    </w:p>
    <w:p w14:paraId="644ED513" w14:textId="77777777" w:rsidR="009F3FE7" w:rsidRDefault="006A15DF" w:rsidP="00A90D11">
      <w:pPr>
        <w:tabs>
          <w:tab w:val="left" w:pos="-426"/>
        </w:tabs>
        <w:spacing w:line="360" w:lineRule="auto"/>
        <w:ind w:left="-426"/>
        <w:jc w:val="right"/>
      </w:pPr>
      <w:r>
        <w:t xml:space="preserve">Державний торговельно-економічний університет, Київ </w:t>
      </w:r>
    </w:p>
    <w:p w14:paraId="5310174C" w14:textId="6A386AD1" w:rsidR="00974B87" w:rsidRDefault="009F3FE7" w:rsidP="00A90D11">
      <w:pPr>
        <w:tabs>
          <w:tab w:val="left" w:pos="-426"/>
        </w:tabs>
        <w:spacing w:line="360" w:lineRule="auto"/>
        <w:ind w:left="-426"/>
        <w:jc w:val="right"/>
      </w:pPr>
      <w:r>
        <w:t>Науковий керівник: Юрченко Юрій Юрійович</w:t>
      </w:r>
      <w:r w:rsidR="006A15DF">
        <w:t xml:space="preserve"> </w:t>
      </w:r>
    </w:p>
    <w:p w14:paraId="4E387241" w14:textId="5F671B6D" w:rsidR="006A15DF" w:rsidRDefault="006A15DF" w:rsidP="00A90D11">
      <w:pPr>
        <w:tabs>
          <w:tab w:val="left" w:pos="-426"/>
        </w:tabs>
        <w:spacing w:line="360" w:lineRule="auto"/>
        <w:ind w:left="-426"/>
        <w:jc w:val="center"/>
        <w:rPr>
          <w:rFonts w:cstheme="minorHAnsi"/>
          <w:b/>
        </w:rPr>
      </w:pPr>
      <w:r w:rsidRPr="006A15DF">
        <w:rPr>
          <w:rFonts w:cstheme="minorHAnsi"/>
          <w:b/>
        </w:rPr>
        <w:t>ВИЗНАЧЕННЯ ВИМОГ ДО ВЕБСИСТЕМИ ДЛЯ УПРАВЛІННЯ ЛАБОРАТОРІЄЮ МЕДИЧНОЇ ДІАГНОСТИКИ</w:t>
      </w:r>
    </w:p>
    <w:p w14:paraId="7885FE79" w14:textId="596F85B0" w:rsidR="006A15DF" w:rsidRDefault="006A15DF" w:rsidP="00A90D11">
      <w:pPr>
        <w:spacing w:line="360" w:lineRule="auto"/>
        <w:ind w:firstLine="720"/>
        <w:jc w:val="both"/>
        <w:rPr>
          <w:rFonts w:cs="Times New Roman"/>
          <w:szCs w:val="28"/>
        </w:rPr>
      </w:pPr>
      <w:r w:rsidRPr="00630622">
        <w:rPr>
          <w:rFonts w:cs="Times New Roman"/>
          <w:szCs w:val="28"/>
        </w:rPr>
        <w:t xml:space="preserve">У контексті експоненціального зростання обсягів медичних даних, а також критичної необхідності в їх оперативному та прецизійному доступі, розробка ефективної </w:t>
      </w:r>
      <w:proofErr w:type="spellStart"/>
      <w:r w:rsidRPr="00630622">
        <w:rPr>
          <w:rFonts w:cs="Times New Roman"/>
          <w:szCs w:val="28"/>
        </w:rPr>
        <w:t>вебсистеми</w:t>
      </w:r>
      <w:proofErr w:type="spellEnd"/>
      <w:r w:rsidRPr="00630622">
        <w:rPr>
          <w:rFonts w:cs="Times New Roman"/>
          <w:szCs w:val="28"/>
        </w:rPr>
        <w:t xml:space="preserve"> для медичної лабораторії набуває статусу пріоритетного завдання. Осмислення та формулювання чітких вимог до такої системи є не просто етапом технічної специфікації, а фундаментальним процесом, що визначає її потенційну результативність. </w:t>
      </w:r>
    </w:p>
    <w:p w14:paraId="5886900C" w14:textId="77777777" w:rsidR="00224A37" w:rsidRDefault="00224A37" w:rsidP="00A90D11">
      <w:pPr>
        <w:keepNext/>
        <w:spacing w:line="360" w:lineRule="auto"/>
        <w:ind w:firstLine="720"/>
        <w:jc w:val="center"/>
      </w:pPr>
      <w:r>
        <w:rPr>
          <w:noProof/>
        </w:rPr>
        <w:drawing>
          <wp:inline distT="0" distB="0" distL="0" distR="0" wp14:anchorId="7886AAFD" wp14:editId="3B86584B">
            <wp:extent cx="4910667" cy="2116310"/>
            <wp:effectExtent l="0" t="0" r="4445" b="0"/>
            <wp:docPr id="1" name="Рисунок 1" descr="Overall system schematic diagram of information system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erall system schematic diagram of information system applic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82" cy="212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88A41" w14:textId="00565ABD" w:rsidR="00224A37" w:rsidRPr="00224A37" w:rsidRDefault="00224A37" w:rsidP="00A90D11">
      <w:pPr>
        <w:pStyle w:val="a6"/>
        <w:spacing w:line="360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224A37">
        <w:rPr>
          <w:color w:val="000000" w:themeColor="text1"/>
          <w:sz w:val="28"/>
          <w:szCs w:val="28"/>
        </w:rPr>
        <w:t xml:space="preserve">Рисунок </w:t>
      </w:r>
      <w:r w:rsidRPr="00224A37">
        <w:rPr>
          <w:color w:val="000000" w:themeColor="text1"/>
          <w:sz w:val="28"/>
          <w:szCs w:val="28"/>
        </w:rPr>
        <w:fldChar w:fldCharType="begin"/>
      </w:r>
      <w:r w:rsidRPr="00224A37">
        <w:rPr>
          <w:color w:val="000000" w:themeColor="text1"/>
          <w:sz w:val="28"/>
          <w:szCs w:val="28"/>
        </w:rPr>
        <w:instrText xml:space="preserve"> SEQ Рисунок \* ARABIC </w:instrText>
      </w:r>
      <w:r w:rsidRPr="00224A37">
        <w:rPr>
          <w:color w:val="000000" w:themeColor="text1"/>
          <w:sz w:val="28"/>
          <w:szCs w:val="28"/>
        </w:rPr>
        <w:fldChar w:fldCharType="separate"/>
      </w:r>
      <w:r w:rsidRPr="00224A37">
        <w:rPr>
          <w:noProof/>
          <w:color w:val="000000" w:themeColor="text1"/>
          <w:sz w:val="28"/>
          <w:szCs w:val="28"/>
        </w:rPr>
        <w:t>1</w:t>
      </w:r>
      <w:r w:rsidRPr="00224A37">
        <w:rPr>
          <w:color w:val="000000" w:themeColor="text1"/>
          <w:sz w:val="28"/>
          <w:szCs w:val="28"/>
        </w:rPr>
        <w:fldChar w:fldCharType="end"/>
      </w:r>
      <w:r w:rsidRPr="00224A37">
        <w:rPr>
          <w:color w:val="000000" w:themeColor="text1"/>
          <w:sz w:val="28"/>
          <w:szCs w:val="28"/>
        </w:rPr>
        <w:t>. Загальна схема інформаційної системи медичної лабораторії</w:t>
      </w:r>
    </w:p>
    <w:p w14:paraId="4780622A" w14:textId="77777777" w:rsidR="006A15DF" w:rsidRPr="00630622" w:rsidRDefault="006A15DF" w:rsidP="00A90D11">
      <w:pPr>
        <w:spacing w:line="360" w:lineRule="auto"/>
        <w:ind w:firstLine="720"/>
        <w:jc w:val="both"/>
        <w:rPr>
          <w:rFonts w:cs="Times New Roman"/>
          <w:szCs w:val="28"/>
        </w:rPr>
      </w:pPr>
      <w:r w:rsidRPr="00630622">
        <w:rPr>
          <w:rFonts w:cs="Times New Roman"/>
          <w:szCs w:val="28"/>
        </w:rPr>
        <w:t xml:space="preserve">Для повноцінного функціонування будь-якої системи, зокрема </w:t>
      </w:r>
      <w:proofErr w:type="spellStart"/>
      <w:r w:rsidRPr="00630622">
        <w:rPr>
          <w:rFonts w:cs="Times New Roman"/>
          <w:szCs w:val="28"/>
        </w:rPr>
        <w:t>вебсистеми</w:t>
      </w:r>
      <w:proofErr w:type="spellEnd"/>
      <w:r w:rsidRPr="00630622">
        <w:rPr>
          <w:rFonts w:cs="Times New Roman"/>
          <w:szCs w:val="28"/>
        </w:rPr>
        <w:t xml:space="preserve"> медичної лабораторії, необхідно враховувати не лише її безпосередні функції, але й якісні характеристики, що визначають її ефективність, тому вимоги до таких систем традиційно поділяються на функціональні, що описують "що" система робить, та нефункціональні, що визначають "як" вона це робить.</w:t>
      </w:r>
    </w:p>
    <w:p w14:paraId="2342C8FD" w14:textId="77777777" w:rsidR="006A15DF" w:rsidRPr="009F3FE7" w:rsidRDefault="006A15DF" w:rsidP="00A90D11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9F3FE7">
        <w:rPr>
          <w:rFonts w:eastAsia="Times New Roman" w:cs="Times New Roman"/>
          <w:szCs w:val="28"/>
          <w:lang w:eastAsia="uk-UA"/>
        </w:rPr>
        <w:lastRenderedPageBreak/>
        <w:t xml:space="preserve">Функціональні вимоги до </w:t>
      </w:r>
      <w:proofErr w:type="spellStart"/>
      <w:r w:rsidRPr="009F3FE7">
        <w:rPr>
          <w:rFonts w:eastAsia="Times New Roman" w:cs="Times New Roman"/>
          <w:szCs w:val="28"/>
          <w:lang w:eastAsia="uk-UA"/>
        </w:rPr>
        <w:t>вебсистеми</w:t>
      </w:r>
      <w:proofErr w:type="spellEnd"/>
      <w:r w:rsidRPr="009F3FE7">
        <w:rPr>
          <w:rFonts w:eastAsia="Times New Roman" w:cs="Times New Roman"/>
          <w:szCs w:val="28"/>
          <w:lang w:eastAsia="uk-UA"/>
        </w:rPr>
        <w:t>:</w:t>
      </w:r>
    </w:p>
    <w:p w14:paraId="542562AF" w14:textId="77777777" w:rsidR="006A15DF" w:rsidRPr="009F3FE7" w:rsidRDefault="006A15DF" w:rsidP="00A90D1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9F3FE7">
        <w:rPr>
          <w:rFonts w:eastAsia="Times New Roman" w:cs="Times New Roman"/>
          <w:szCs w:val="28"/>
          <w:lang w:eastAsia="uk-UA"/>
        </w:rPr>
        <w:t>Управління зразками: реєстрація демографічних даних пацієнта, генерація ID зразка, формування штрих-коду; реєстрація статусу зразка, ведення журналу руху, формування переліку зразків за статусом; реєстрація місця зберігання, реєстрація терміну придатності, формування переліку зразків за місцем/терміном.</w:t>
      </w:r>
    </w:p>
    <w:p w14:paraId="3947A612" w14:textId="77777777" w:rsidR="006A15DF" w:rsidRPr="009F3FE7" w:rsidRDefault="006A15DF" w:rsidP="00A90D1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9F3FE7">
        <w:rPr>
          <w:rFonts w:eastAsia="Times New Roman" w:cs="Times New Roman"/>
          <w:szCs w:val="28"/>
          <w:lang w:eastAsia="uk-UA"/>
        </w:rPr>
        <w:t>Обробка результатів: введення результатів аналізів, перевірка формату, введення коментарів; відображення референтних значень, ідентифікація відхилень, ведення журналу змін; зберігання результатів у БД, пошук за ID, ПІБ, датою.</w:t>
      </w:r>
    </w:p>
    <w:p w14:paraId="0CBAD9DB" w14:textId="77777777" w:rsidR="006A15DF" w:rsidRPr="009F3FE7" w:rsidRDefault="006A15DF" w:rsidP="00A90D1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9F3FE7">
        <w:rPr>
          <w:rFonts w:eastAsia="Times New Roman" w:cs="Times New Roman"/>
          <w:szCs w:val="28"/>
          <w:lang w:eastAsia="uk-UA"/>
        </w:rPr>
        <w:t>Дані пацієнтів: введення/редагування даних пацієнтів, пошук даних, перегляд історії аналізів; контроль доступу (ролі), ведення журналу дій.</w:t>
      </w:r>
    </w:p>
    <w:p w14:paraId="77446DD0" w14:textId="77777777" w:rsidR="006A15DF" w:rsidRPr="009F3FE7" w:rsidRDefault="006A15DF" w:rsidP="00A90D1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9F3FE7">
        <w:rPr>
          <w:rFonts w:eastAsia="Times New Roman" w:cs="Times New Roman"/>
          <w:szCs w:val="28"/>
          <w:lang w:eastAsia="uk-UA"/>
        </w:rPr>
        <w:t>Звітність: формування звітів у PDF/HTML, налаштування шаблонів, друк; формування звітів про кількість аналізів, розподіл за типами, експорт у CSV/Excel.</w:t>
      </w:r>
    </w:p>
    <w:p w14:paraId="1735BACD" w14:textId="77777777" w:rsidR="006A15DF" w:rsidRPr="009F3FE7" w:rsidRDefault="006A15DF" w:rsidP="00A90D1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9F3FE7">
        <w:rPr>
          <w:rFonts w:eastAsia="Times New Roman" w:cs="Times New Roman"/>
          <w:szCs w:val="28"/>
          <w:lang w:eastAsia="uk-UA"/>
        </w:rPr>
        <w:t>Експорт даних: сумісність з EMR/EHR (HL7), експорт для аналізу.</w:t>
      </w:r>
    </w:p>
    <w:p w14:paraId="034C163B" w14:textId="77777777" w:rsidR="006A15DF" w:rsidRPr="009F3FE7" w:rsidRDefault="006A15DF" w:rsidP="00A90D11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9F3FE7">
        <w:rPr>
          <w:rFonts w:eastAsia="Times New Roman" w:cs="Times New Roman"/>
          <w:szCs w:val="28"/>
          <w:lang w:eastAsia="uk-UA"/>
        </w:rPr>
        <w:t xml:space="preserve">Нефункціональні вимоги до </w:t>
      </w:r>
      <w:proofErr w:type="spellStart"/>
      <w:r w:rsidRPr="009F3FE7">
        <w:rPr>
          <w:rFonts w:eastAsia="Times New Roman" w:cs="Times New Roman"/>
          <w:szCs w:val="28"/>
          <w:lang w:eastAsia="uk-UA"/>
        </w:rPr>
        <w:t>вебсистеми</w:t>
      </w:r>
      <w:proofErr w:type="spellEnd"/>
      <w:r w:rsidRPr="009F3FE7">
        <w:rPr>
          <w:rFonts w:eastAsia="Times New Roman" w:cs="Times New Roman"/>
          <w:szCs w:val="28"/>
          <w:lang w:eastAsia="uk-UA"/>
        </w:rPr>
        <w:t>:</w:t>
      </w:r>
    </w:p>
    <w:p w14:paraId="18FD7B0D" w14:textId="77777777" w:rsidR="006A15DF" w:rsidRPr="009F3FE7" w:rsidRDefault="006A15DF" w:rsidP="00A90D1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9F3FE7">
        <w:rPr>
          <w:rFonts w:eastAsia="Times New Roman" w:cs="Times New Roman"/>
          <w:szCs w:val="28"/>
          <w:lang w:eastAsia="uk-UA"/>
        </w:rPr>
        <w:t>Безпека: Аутентифікація та контроль доступу на основі ролей; захист персональних даних пацієнтів відповідно до законодавства.</w:t>
      </w:r>
    </w:p>
    <w:p w14:paraId="4F665C3E" w14:textId="77777777" w:rsidR="006A15DF" w:rsidRPr="009F3FE7" w:rsidRDefault="006A15DF" w:rsidP="00A90D1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9F3FE7">
        <w:rPr>
          <w:rFonts w:eastAsia="Times New Roman" w:cs="Times New Roman"/>
          <w:szCs w:val="28"/>
          <w:lang w:eastAsia="uk-UA"/>
        </w:rPr>
        <w:t>Надійність: Регулярне резервне копіювання бази даних з можливістю відновлення; стабільна робота системи з обробкою помилок та доступністю 24/7 (за винятком технічних робіт).</w:t>
      </w:r>
    </w:p>
    <w:p w14:paraId="24EDA20C" w14:textId="77777777" w:rsidR="006A15DF" w:rsidRPr="009F3FE7" w:rsidRDefault="006A15DF" w:rsidP="00A90D1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9F3FE7">
        <w:rPr>
          <w:rFonts w:eastAsia="Times New Roman" w:cs="Times New Roman"/>
          <w:szCs w:val="28"/>
          <w:lang w:eastAsia="uk-UA"/>
        </w:rPr>
        <w:t>Продуктивність та масштабованість: Швидкість виконання основних операцій та оптимізація запитів до бази даних; архітектура системи, що підтримує збільшення користувачів та обсягу даних.</w:t>
      </w:r>
    </w:p>
    <w:p w14:paraId="4B6E72F0" w14:textId="77777777" w:rsidR="006A15DF" w:rsidRPr="009F3FE7" w:rsidRDefault="006A15DF" w:rsidP="00A90D1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9F3FE7">
        <w:rPr>
          <w:rFonts w:eastAsia="Times New Roman" w:cs="Times New Roman"/>
          <w:szCs w:val="28"/>
          <w:lang w:eastAsia="uk-UA"/>
        </w:rPr>
        <w:lastRenderedPageBreak/>
        <w:t>Зручність використання: Інтуїтивно зрозумілий інтерфейс згідно з UI/UX принципами; документація для користувачів та адміністраторів.</w:t>
      </w:r>
    </w:p>
    <w:p w14:paraId="673C2D16" w14:textId="77777777" w:rsidR="006A15DF" w:rsidRPr="009F3FE7" w:rsidRDefault="006A15DF" w:rsidP="00A90D1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9F3FE7">
        <w:rPr>
          <w:rFonts w:eastAsia="Times New Roman" w:cs="Times New Roman"/>
          <w:szCs w:val="28"/>
          <w:lang w:eastAsia="uk-UA"/>
        </w:rPr>
        <w:t>Відповідність стандартам: Дотримання медичних стандартів, що регулюють діяльність лабораторії; відповідність стандартам безпеки обробки медичних даних.</w:t>
      </w:r>
    </w:p>
    <w:p w14:paraId="2DE13B65" w14:textId="57261F7A" w:rsidR="009F3FE7" w:rsidRPr="009F3FE7" w:rsidRDefault="009F3FE7" w:rsidP="00A90D11">
      <w:pPr>
        <w:spacing w:before="100" w:beforeAutospacing="1" w:after="100" w:afterAutospacing="1" w:line="360" w:lineRule="auto"/>
        <w:ind w:firstLine="360"/>
        <w:jc w:val="both"/>
        <w:rPr>
          <w:rFonts w:eastAsia="Times New Roman" w:cs="Times New Roman"/>
          <w:szCs w:val="28"/>
          <w:lang w:eastAsia="uk-UA"/>
        </w:rPr>
      </w:pPr>
      <w:r w:rsidRPr="009F3FE7">
        <w:rPr>
          <w:rFonts w:eastAsia="Times New Roman" w:cs="Times New Roman"/>
          <w:szCs w:val="28"/>
          <w:lang w:eastAsia="uk-UA"/>
        </w:rPr>
        <w:t>Система медичної лабораторії повинна відповідати низці обов’язкових регуляторних та законодавчих вимог, що діють в Україні. Перш за все, це стосується законодавства у сфері захисту персональних даних, зокрема Закону України «Про захист персональних даних», а також необхідності гармонізації з європейськими стандартами, зокрема GDPR.</w:t>
      </w:r>
      <w:r w:rsidR="00224A37">
        <w:rPr>
          <w:rFonts w:eastAsia="Times New Roman" w:cs="Times New Roman"/>
          <w:szCs w:val="28"/>
          <w:lang w:eastAsia="uk-UA"/>
        </w:rPr>
        <w:t xml:space="preserve"> </w:t>
      </w:r>
      <w:r w:rsidR="00224A37">
        <w:t>[1]</w:t>
      </w:r>
    </w:p>
    <w:p w14:paraId="34B06F21" w14:textId="73C6F9DF" w:rsidR="009F3FE7" w:rsidRPr="009F3FE7" w:rsidRDefault="009F3FE7" w:rsidP="00A90D11">
      <w:pPr>
        <w:spacing w:before="100" w:beforeAutospacing="1" w:after="100" w:afterAutospacing="1" w:line="360" w:lineRule="auto"/>
        <w:ind w:firstLine="360"/>
        <w:jc w:val="both"/>
        <w:rPr>
          <w:rFonts w:eastAsia="Times New Roman" w:cs="Times New Roman"/>
          <w:szCs w:val="28"/>
          <w:lang w:eastAsia="uk-UA"/>
        </w:rPr>
      </w:pPr>
      <w:r w:rsidRPr="009F3FE7">
        <w:rPr>
          <w:rFonts w:eastAsia="Times New Roman" w:cs="Times New Roman"/>
          <w:szCs w:val="28"/>
          <w:lang w:eastAsia="uk-UA"/>
        </w:rPr>
        <w:t xml:space="preserve">Обробка персональних даних, особливо даних про стан здоров’я, вимагає отримання однозначної згоди суб’єкта даних або наявності інших законних підстав. </w:t>
      </w:r>
      <w:proofErr w:type="spellStart"/>
      <w:r w:rsidRPr="009F3FE7">
        <w:rPr>
          <w:rFonts w:eastAsia="Times New Roman" w:cs="Times New Roman"/>
          <w:szCs w:val="28"/>
          <w:lang w:eastAsia="uk-UA"/>
        </w:rPr>
        <w:t>Вебсистема</w:t>
      </w:r>
      <w:proofErr w:type="spellEnd"/>
      <w:r w:rsidRPr="009F3FE7">
        <w:rPr>
          <w:rFonts w:eastAsia="Times New Roman" w:cs="Times New Roman"/>
          <w:szCs w:val="28"/>
          <w:lang w:eastAsia="uk-UA"/>
        </w:rPr>
        <w:t xml:space="preserve"> повинна забезпечити можливість фіксації та управління згодами пацієнтів на обробку їхніх медичних даних, реалізувати відповідні механізми захисту – автентифікацію, контроль доступу, шифрування, аудит дій користувачів.</w:t>
      </w:r>
      <w:r w:rsidR="00224A37">
        <w:rPr>
          <w:rFonts w:eastAsia="Times New Roman" w:cs="Times New Roman"/>
          <w:szCs w:val="28"/>
          <w:lang w:eastAsia="uk-UA"/>
        </w:rPr>
        <w:t xml:space="preserve"> </w:t>
      </w:r>
      <w:r w:rsidR="00224A37">
        <w:t>[2]</w:t>
      </w:r>
    </w:p>
    <w:p w14:paraId="6FA40BDE" w14:textId="77777777" w:rsidR="009F3FE7" w:rsidRPr="009F3FE7" w:rsidRDefault="009F3FE7" w:rsidP="00A90D11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9F3FE7">
        <w:rPr>
          <w:rFonts w:eastAsia="Times New Roman" w:cs="Times New Roman"/>
          <w:szCs w:val="28"/>
          <w:lang w:eastAsia="uk-UA"/>
        </w:rPr>
        <w:t>Загалом, відповідність системи включає:</w:t>
      </w:r>
    </w:p>
    <w:p w14:paraId="03683D69" w14:textId="77777777" w:rsidR="009F3FE7" w:rsidRPr="009F3FE7" w:rsidRDefault="009F3FE7" w:rsidP="00A90D1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9F3FE7">
        <w:rPr>
          <w:rFonts w:eastAsia="Times New Roman" w:cs="Times New Roman"/>
          <w:szCs w:val="28"/>
          <w:lang w:eastAsia="uk-UA"/>
        </w:rPr>
        <w:t>Захист персональних даних: дотримання Закону України «Про захист персональних даних», із належною фіксацією згод, захистом медичної інформації, дотриманням лікарської таємниці та прав суб’єкта даних.</w:t>
      </w:r>
    </w:p>
    <w:p w14:paraId="51089F10" w14:textId="77777777" w:rsidR="009F3FE7" w:rsidRPr="009F3FE7" w:rsidRDefault="009F3FE7" w:rsidP="00A90D1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9F3FE7">
        <w:rPr>
          <w:rFonts w:eastAsia="Times New Roman" w:cs="Times New Roman"/>
          <w:szCs w:val="28"/>
          <w:lang w:eastAsia="uk-UA"/>
        </w:rPr>
        <w:t xml:space="preserve">Інформаційну безпеку: реалізацію технічних та організаційних заходів захисту інформації згідно із Законом України «Про захист інформації в інформаційно-комунікаційних системах». Це передбачає створення політик доступу, систем </w:t>
      </w:r>
      <w:proofErr w:type="spellStart"/>
      <w:r w:rsidRPr="009F3FE7">
        <w:rPr>
          <w:rFonts w:eastAsia="Times New Roman" w:cs="Times New Roman"/>
          <w:szCs w:val="28"/>
          <w:lang w:eastAsia="uk-UA"/>
        </w:rPr>
        <w:t>журналювання</w:t>
      </w:r>
      <w:proofErr w:type="spellEnd"/>
      <w:r w:rsidRPr="009F3FE7">
        <w:rPr>
          <w:rFonts w:eastAsia="Times New Roman" w:cs="Times New Roman"/>
          <w:szCs w:val="28"/>
          <w:lang w:eastAsia="uk-UA"/>
        </w:rPr>
        <w:t>, шифрування та безперервного контролю.</w:t>
      </w:r>
    </w:p>
    <w:p w14:paraId="52CB1250" w14:textId="2053A636" w:rsidR="009F3FE7" w:rsidRPr="009F3FE7" w:rsidRDefault="009F3FE7" w:rsidP="00A90D1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9F3FE7">
        <w:rPr>
          <w:rFonts w:eastAsia="Times New Roman" w:cs="Times New Roman"/>
          <w:szCs w:val="28"/>
          <w:lang w:eastAsia="uk-UA"/>
        </w:rPr>
        <w:lastRenderedPageBreak/>
        <w:t>Сумісність з ЕСОЗ та міжнародними стандартами: підтримку форматів HL7/FHIR для обміну медичними даними та взаємодії з національною електронною системою охорони здоров’я (</w:t>
      </w:r>
      <w:proofErr w:type="spellStart"/>
      <w:r w:rsidRPr="009F3FE7">
        <w:rPr>
          <w:rFonts w:eastAsia="Times New Roman" w:cs="Times New Roman"/>
          <w:szCs w:val="28"/>
          <w:lang w:eastAsia="uk-UA"/>
        </w:rPr>
        <w:t>eHealth</w:t>
      </w:r>
      <w:proofErr w:type="spellEnd"/>
      <w:r w:rsidRPr="009F3FE7">
        <w:rPr>
          <w:rFonts w:eastAsia="Times New Roman" w:cs="Times New Roman"/>
          <w:szCs w:val="28"/>
          <w:lang w:eastAsia="uk-UA"/>
        </w:rPr>
        <w:t>), що забезпечує автоматичну передачу результатів аналізів до електронної медичної картки пацієнта.</w:t>
      </w:r>
      <w:r w:rsidR="00224A37">
        <w:rPr>
          <w:rFonts w:eastAsia="Times New Roman" w:cs="Times New Roman"/>
          <w:szCs w:val="28"/>
          <w:lang w:eastAsia="uk-UA"/>
        </w:rPr>
        <w:t xml:space="preserve"> </w:t>
      </w:r>
      <w:r w:rsidR="00224A37">
        <w:t>[3, 4]</w:t>
      </w:r>
    </w:p>
    <w:p w14:paraId="538A574F" w14:textId="77777777" w:rsidR="009F3FE7" w:rsidRPr="009F3FE7" w:rsidRDefault="009F3FE7" w:rsidP="00A90D11">
      <w:pPr>
        <w:spacing w:before="100" w:beforeAutospacing="1" w:after="100" w:afterAutospacing="1" w:line="360" w:lineRule="auto"/>
        <w:ind w:firstLine="360"/>
        <w:jc w:val="both"/>
        <w:rPr>
          <w:rFonts w:eastAsia="Times New Roman" w:cs="Times New Roman"/>
          <w:szCs w:val="28"/>
          <w:lang w:eastAsia="uk-UA"/>
        </w:rPr>
      </w:pPr>
      <w:r w:rsidRPr="009F3FE7">
        <w:rPr>
          <w:rFonts w:eastAsia="Times New Roman" w:cs="Times New Roman"/>
          <w:szCs w:val="28"/>
          <w:lang w:eastAsia="uk-UA"/>
        </w:rPr>
        <w:t>Усі зазначені регуляції мають бути враховані ще на етапі архітектурного проєктування системи. Це забезпечить як відповідність законодавству, так і довіру користувачів до системи у сфері, де точність, безпека та конфіденційність мають критичне значення.</w:t>
      </w:r>
    </w:p>
    <w:p w14:paraId="11941212" w14:textId="4CEB452E" w:rsidR="006A15DF" w:rsidRDefault="00224A37" w:rsidP="00A90D11">
      <w:pPr>
        <w:tabs>
          <w:tab w:val="left" w:pos="-426"/>
        </w:tabs>
        <w:spacing w:line="360" w:lineRule="auto"/>
        <w:jc w:val="center"/>
        <w:rPr>
          <w:rFonts w:cs="Times New Roman"/>
          <w:b/>
          <w:bCs/>
          <w:color w:val="333333"/>
          <w:szCs w:val="28"/>
          <w:shd w:val="clear" w:color="auto" w:fill="FFFFFF"/>
        </w:rPr>
      </w:pPr>
      <w:r w:rsidRPr="00224A37">
        <w:rPr>
          <w:rFonts w:cs="Times New Roman"/>
          <w:b/>
          <w:bCs/>
          <w:color w:val="333333"/>
          <w:szCs w:val="28"/>
          <w:shd w:val="clear" w:color="auto" w:fill="FFFFFF"/>
        </w:rPr>
        <w:t>Література</w:t>
      </w:r>
    </w:p>
    <w:p w14:paraId="6999D753" w14:textId="77777777" w:rsidR="00793477" w:rsidRPr="00793477" w:rsidRDefault="00793477" w:rsidP="00A90D1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eastAsia="uk-UA"/>
        </w:rPr>
      </w:pPr>
      <w:r w:rsidRPr="00793477">
        <w:rPr>
          <w:rFonts w:eastAsia="Times New Roman" w:cs="Times New Roman"/>
          <w:sz w:val="24"/>
          <w:szCs w:val="24"/>
          <w:lang w:eastAsia="uk-UA"/>
        </w:rPr>
        <w:t>Закон України «Про захист персональних даних» : Закон України від 01 червня 2010 р. № 2297-VI // Відомості Верховної Ради України. – 2010. – № 34. – Ст. 481.</w:t>
      </w:r>
    </w:p>
    <w:p w14:paraId="4DE6716E" w14:textId="77777777" w:rsidR="00793477" w:rsidRPr="00793477" w:rsidRDefault="00793477" w:rsidP="00A90D1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eastAsia="uk-UA"/>
        </w:rPr>
      </w:pPr>
      <w:r w:rsidRPr="00793477">
        <w:rPr>
          <w:rFonts w:eastAsia="Times New Roman" w:cs="Times New Roman"/>
          <w:sz w:val="24"/>
          <w:szCs w:val="24"/>
          <w:lang w:eastAsia="uk-UA"/>
        </w:rPr>
        <w:t>Закон України «Про захист інформації в інформаційно-комунікаційних системах» : Закон України від 05 липня 1994 р. № 80/94-ВР // Відомості Верховної Ради України. – 1994. – № 31. – Ст. 286.</w:t>
      </w:r>
    </w:p>
    <w:p w14:paraId="1C9A607B" w14:textId="77777777" w:rsidR="00793477" w:rsidRPr="00793477" w:rsidRDefault="00793477" w:rsidP="00A90D1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eastAsia="uk-UA"/>
        </w:rPr>
      </w:pPr>
      <w:r w:rsidRPr="00793477">
        <w:rPr>
          <w:rFonts w:eastAsia="Times New Roman" w:cs="Times New Roman"/>
          <w:sz w:val="24"/>
          <w:szCs w:val="24"/>
          <w:lang w:eastAsia="uk-UA"/>
        </w:rPr>
        <w:t>Деякі питання електронної системи охорони здоров’я : постанова Кабінету Міністрів України від 25 квітня 2018 р. № 411 [Електронний ресурс]. – Режим доступу: https://zakon.rada.gov.ua/laws/show/411-2018-п</w:t>
      </w:r>
    </w:p>
    <w:p w14:paraId="78C9CC8D" w14:textId="0E203834" w:rsidR="00224A37" w:rsidRPr="00793477" w:rsidRDefault="00793477" w:rsidP="00A90D1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eastAsia="uk-UA"/>
        </w:rPr>
      </w:pPr>
      <w:r w:rsidRPr="00793477">
        <w:rPr>
          <w:rFonts w:eastAsia="Times New Roman" w:cs="Times New Roman"/>
          <w:sz w:val="24"/>
          <w:szCs w:val="24"/>
          <w:lang w:eastAsia="uk-UA"/>
        </w:rPr>
        <w:t xml:space="preserve">Про затвердження Порядку функціонування електронної системи охорони здоров’я : наказ МОЗ України від 28 лютого 2020 р. № 587 [Електронний ресурс]. – Режим доступу: </w:t>
      </w:r>
      <w:hyperlink r:id="rId6" w:tgtFrame="_new" w:history="1">
        <w:r w:rsidRPr="00793477">
          <w:rPr>
            <w:rFonts w:eastAsia="Times New Roman" w:cs="Times New Roman"/>
            <w:color w:val="0000FF"/>
            <w:sz w:val="24"/>
            <w:szCs w:val="24"/>
            <w:u w:val="single"/>
            <w:lang w:eastAsia="uk-UA"/>
          </w:rPr>
          <w:t>https://moz.gov.ua</w:t>
        </w:r>
      </w:hyperlink>
    </w:p>
    <w:sectPr w:rsidR="00224A37" w:rsidRPr="00793477" w:rsidSect="006A15DF">
      <w:pgSz w:w="12240" w:h="15840" w:code="1"/>
      <w:pgMar w:top="1134" w:right="1134" w:bottom="1134" w:left="1134" w:header="709" w:footer="709" w:gutter="709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6463B"/>
    <w:multiLevelType w:val="multilevel"/>
    <w:tmpl w:val="FC7E2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023A67"/>
    <w:multiLevelType w:val="multilevel"/>
    <w:tmpl w:val="9140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42F5B"/>
    <w:multiLevelType w:val="multilevel"/>
    <w:tmpl w:val="DC84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D0007F"/>
    <w:multiLevelType w:val="multilevel"/>
    <w:tmpl w:val="6AA6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88"/>
    <w:rsid w:val="00070AAA"/>
    <w:rsid w:val="000B168E"/>
    <w:rsid w:val="001673AE"/>
    <w:rsid w:val="001A248B"/>
    <w:rsid w:val="00201042"/>
    <w:rsid w:val="00224A37"/>
    <w:rsid w:val="00522775"/>
    <w:rsid w:val="0055518E"/>
    <w:rsid w:val="005A4E88"/>
    <w:rsid w:val="00610AB5"/>
    <w:rsid w:val="00623837"/>
    <w:rsid w:val="00664365"/>
    <w:rsid w:val="006A15DF"/>
    <w:rsid w:val="00793477"/>
    <w:rsid w:val="00796270"/>
    <w:rsid w:val="009638EF"/>
    <w:rsid w:val="009D0E80"/>
    <w:rsid w:val="009E57C9"/>
    <w:rsid w:val="009F3FE7"/>
    <w:rsid w:val="00A07373"/>
    <w:rsid w:val="00A90D11"/>
    <w:rsid w:val="00A94F99"/>
    <w:rsid w:val="00B41964"/>
    <w:rsid w:val="00C66BFC"/>
    <w:rsid w:val="00D27A87"/>
    <w:rsid w:val="00E36A4C"/>
    <w:rsid w:val="00E42192"/>
    <w:rsid w:val="00E7782F"/>
    <w:rsid w:val="00F5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1D2F"/>
  <w15:chartTrackingRefBased/>
  <w15:docId w15:val="{ED920543-D8D2-4199-9474-7683D6AE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AAA"/>
    <w:pPr>
      <w:spacing w:line="256" w:lineRule="auto"/>
    </w:pPr>
    <w:rPr>
      <w:rFonts w:cstheme="minorBidi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22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7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522775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522775"/>
    <w:pPr>
      <w:outlineLvl w:val="9"/>
    </w:pPr>
    <w:rPr>
      <w:lang w:eastAsia="uk-UA"/>
    </w:rPr>
  </w:style>
  <w:style w:type="character" w:styleId="a5">
    <w:name w:val="Strong"/>
    <w:basedOn w:val="a0"/>
    <w:uiPriority w:val="22"/>
    <w:qFormat/>
    <w:rsid w:val="009F3FE7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224A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93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z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3442</Words>
  <Characters>1963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Бикова Дарина Вікторівна</dc:creator>
  <cp:keywords/>
  <dc:description/>
  <cp:lastModifiedBy>Бикова Дарина Вікторівна</cp:lastModifiedBy>
  <cp:revision>5</cp:revision>
  <dcterms:created xsi:type="dcterms:W3CDTF">2025-05-11T22:26:00Z</dcterms:created>
  <dcterms:modified xsi:type="dcterms:W3CDTF">2025-05-11T23:05:00Z</dcterms:modified>
</cp:coreProperties>
</file>