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B71F1" w14:textId="77777777" w:rsidR="00FA3699" w:rsidRDefault="00FA3699" w:rsidP="00FA369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4ED">
        <w:rPr>
          <w:rFonts w:ascii="Times New Roman" w:hAnsi="Times New Roman" w:cs="Times New Roman"/>
          <w:color w:val="000000" w:themeColor="text1"/>
          <w:sz w:val="28"/>
          <w:szCs w:val="28"/>
        </w:rPr>
        <w:t> Інформаційні технології</w:t>
      </w:r>
    </w:p>
    <w:p w14:paraId="4E05858E" w14:textId="77777777" w:rsidR="006D37E3" w:rsidRPr="006D37E3" w:rsidRDefault="006D37E3" w:rsidP="006D37E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E178B8" w14:textId="77777777" w:rsidR="006D37E3" w:rsidRDefault="006D37E3" w:rsidP="006D37E3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6D37E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структурна схема приймальної системи просторово-частотної обробки сигналів надвисокої частоти</w:t>
      </w:r>
    </w:p>
    <w:p w14:paraId="0C954896" w14:textId="77777777" w:rsidR="00FA3699" w:rsidRDefault="00FA3699" w:rsidP="00FA3699">
      <w:pPr>
        <w:spacing w:after="0" w:line="360" w:lineRule="auto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14:paraId="560E6494" w14:textId="77777777" w:rsidR="00FA3699" w:rsidRPr="00D35DB1" w:rsidRDefault="00FA3699" w:rsidP="00FA369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F3B1C">
        <w:rPr>
          <w:rFonts w:ascii="Times New Roman" w:hAnsi="Times New Roman" w:cs="Times New Roman"/>
          <w:b/>
          <w:sz w:val="28"/>
          <w:szCs w:val="28"/>
        </w:rPr>
        <w:t>Рощенко</w:t>
      </w:r>
      <w:proofErr w:type="spellEnd"/>
      <w:r w:rsidRPr="006F3B1C">
        <w:rPr>
          <w:rFonts w:ascii="Times New Roman" w:hAnsi="Times New Roman" w:cs="Times New Roman"/>
          <w:b/>
          <w:sz w:val="28"/>
          <w:szCs w:val="28"/>
        </w:rPr>
        <w:t xml:space="preserve"> Олексій Миколайович</w:t>
      </w:r>
      <w:r w:rsidRPr="006F3B1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19ABABCD" w14:textId="77777777" w:rsidR="00FA3699" w:rsidRDefault="00FA3699" w:rsidP="00FA369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3B1C">
        <w:rPr>
          <w:rFonts w:ascii="Times New Roman" w:hAnsi="Times New Roman" w:cs="Times New Roman"/>
          <w:sz w:val="28"/>
          <w:szCs w:val="28"/>
        </w:rPr>
        <w:t xml:space="preserve">старший науковий співробітник Український науково-дослідний інститут спеціальної техніки та судових експертиз Служби безпеки України, м. Київ, Україна, </w:t>
      </w:r>
      <w:hyperlink r:id="rId5" w:history="1">
        <w:r w:rsidRPr="006F3B1C">
          <w:rPr>
            <w:rStyle w:val="a7"/>
            <w:rFonts w:ascii="Times New Roman" w:hAnsi="Times New Roman" w:cs="Times New Roman"/>
            <w:sz w:val="28"/>
            <w:szCs w:val="28"/>
          </w:rPr>
          <w:t>lx.toto@gmail.com</w:t>
        </w:r>
      </w:hyperlink>
      <w:r w:rsidRPr="006F3B1C">
        <w:rPr>
          <w:rFonts w:ascii="Times New Roman" w:hAnsi="Times New Roman" w:cs="Times New Roman"/>
          <w:sz w:val="28"/>
          <w:szCs w:val="28"/>
        </w:rPr>
        <w:t xml:space="preserve">, https://orcid.org/0000-0002-3562-5428, </w:t>
      </w:r>
    </w:p>
    <w:p w14:paraId="0135638D" w14:textId="3ACB05D6" w:rsidR="00FA3699" w:rsidRPr="003E5C03" w:rsidRDefault="00FA3699" w:rsidP="00FA369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3B1C">
        <w:rPr>
          <w:rFonts w:ascii="Times New Roman" w:hAnsi="Times New Roman" w:cs="Times New Roman"/>
          <w:sz w:val="28"/>
          <w:szCs w:val="28"/>
        </w:rPr>
        <w:t>AAN-7001-2021</w:t>
      </w:r>
    </w:p>
    <w:p w14:paraId="25E6CC85" w14:textId="77777777" w:rsidR="00FA3699" w:rsidRPr="006D37E3" w:rsidRDefault="00FA3699" w:rsidP="006D37E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BF9C46" w14:textId="77777777" w:rsidR="006D37E3" w:rsidRPr="006D37E3" w:rsidRDefault="006D37E3" w:rsidP="006D37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13DE">
        <w:rPr>
          <w:rFonts w:ascii="Times New Roman" w:hAnsi="Times New Roman" w:cs="Times New Roman"/>
          <w:color w:val="000000" w:themeColor="text1"/>
          <w:sz w:val="28"/>
          <w:szCs w:val="28"/>
        </w:rPr>
        <w:t>Схема обробки відповідає моделі сигналів і перешкод, що представляють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2E1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М</m:t>
        </m:r>
      </m:oMath>
      <w:r w:rsidRPr="002E1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дискретними спектральними складовими з 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астотами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m</m:t>
            </m:r>
          </m:sub>
        </m:sSub>
      </m:oMath>
      <w:r w:rsidRPr="002E13DE">
        <w:rPr>
          <w:rFonts w:ascii="Times New Roman" w:hAnsi="Times New Roman" w:cs="Times New Roman"/>
          <w:color w:val="000000" w:themeColor="text1"/>
          <w:sz w:val="28"/>
          <w:szCs w:val="28"/>
        </w:rPr>
        <w:t>, що характеризу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ються комплексними амплітудами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G</m:t>
                </m:r>
              </m:e>
            </m:acc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sub>
        </m:sSub>
      </m:oMath>
      <w:r w:rsidRPr="002E1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Число спектральних складових визначається наступним чином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M=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∆ω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∆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Н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</w:t>
      </w:r>
      <w:r w:rsidRPr="00C21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E1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∆ω</m:t>
        </m:r>
      </m:oMath>
      <w:r w:rsidRPr="002E1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Н</m:t>
            </m:r>
          </m:sub>
        </m:sSub>
      </m:oMath>
      <w:r w:rsidRPr="002E1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E1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E13DE">
        <w:rPr>
          <w:rFonts w:ascii="Times New Roman" w:hAnsi="Times New Roman" w:cs="Times New Roman"/>
          <w:color w:val="000000" w:themeColor="text1"/>
          <w:sz w:val="28"/>
          <w:szCs w:val="28"/>
        </w:rPr>
        <w:t>муга частот, що використовується, і її необхідне значення, що відповідає вимогам передачі деякого заданого типу повідомлень</w:t>
      </w:r>
      <w:r w:rsidR="006B65D6" w:rsidRPr="006B65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[1]</w:t>
      </w:r>
      <w:r w:rsidRPr="002E1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Діаграми спрямованості, що відповідають прийому сигналу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m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d>
                  </m:sup>
                </m:sSubSup>
              </m:e>
            </m:d>
          </m:e>
        </m:d>
      </m:oMath>
      <w:r w:rsidRPr="002E1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перешкоди</w:t>
      </w:r>
      <w:r w:rsidRPr="00C21F6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d>
              <m:dPr>
                <m:begChr m:val=""/>
                <m:endChr m:val="〉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m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m:t>k</m:t>
                        </m:r>
                      </m:e>
                    </m:d>
                  </m:sup>
                </m:sSubSup>
              </m:e>
            </m:d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,</m:t>
            </m:r>
          </m:e>
        </m:d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13DE">
        <w:rPr>
          <w:rFonts w:ascii="Times New Roman" w:hAnsi="Times New Roman" w:cs="Times New Roman"/>
          <w:color w:val="000000" w:themeColor="text1"/>
          <w:sz w:val="28"/>
          <w:szCs w:val="28"/>
        </w:rPr>
        <w:t>мають вигляд:</w:t>
      </w:r>
    </w:p>
    <w:p w14:paraId="50DAF0C3" w14:textId="77777777" w:rsidR="006D37E3" w:rsidRDefault="00000000" w:rsidP="006D37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F</m:t>
              </m:r>
            </m:e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s</m:t>
                  </m:r>
                </m:e>
              </m:d>
            </m:sup>
          </m:sSup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θ,φ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MN</m:t>
                  </m:r>
                </m:e>
              </m:rad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N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m=1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  <m:t>G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  <m:t>s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  <m:t>ω</m:t>
                              </m:r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mn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θ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ru-RU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</m:d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e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mn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ru-RU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sub>
                      </m:sSub>
                    </m:e>
                  </m:d>
                </m:e>
              </m:nary>
            </m:e>
          </m:nary>
        </m:oMath>
      </m:oMathPara>
    </w:p>
    <w:p w14:paraId="7A533FAE" w14:textId="77777777" w:rsidR="006D37E3" w:rsidRPr="00C21F6B" w:rsidRDefault="006D37E3" w:rsidP="006D37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(1)</w:t>
      </w:r>
    </w:p>
    <w:p w14:paraId="66BEE40E" w14:textId="77777777" w:rsidR="006D37E3" w:rsidRDefault="006D37E3" w:rsidP="006D37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3FD204" w14:textId="77777777" w:rsidR="006D37E3" w:rsidRDefault="006D37E3" w:rsidP="006D37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uk-UA"/>
        </w:rPr>
        <w:lastRenderedPageBreak/>
        <w:drawing>
          <wp:inline distT="0" distB="0" distL="0" distR="0" wp14:anchorId="26FBA8DB" wp14:editId="1F89AA8F">
            <wp:extent cx="5724525" cy="380047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68B0A1" w14:textId="77777777" w:rsidR="006D37E3" w:rsidRPr="002E13DE" w:rsidRDefault="006D37E3" w:rsidP="006D37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1 –</w:t>
      </w:r>
      <w:r w:rsidRPr="002E1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Структурна схема пристрою просторово-частотної обробки</w:t>
      </w:r>
    </w:p>
    <w:p w14:paraId="4E4CEDC6" w14:textId="77777777" w:rsidR="006D37E3" w:rsidRPr="002F10A5" w:rsidRDefault="006D37E3" w:rsidP="006D37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84AA43C" w14:textId="77777777" w:rsidR="006D37E3" w:rsidRDefault="00000000" w:rsidP="006D37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F</m:t>
              </m:r>
            </m:e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k</m:t>
                  </m:r>
                </m:e>
              </m:d>
            </m:sup>
          </m:sSup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θ,φ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MN</m:t>
                  </m:r>
                </m:e>
              </m:rad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N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m=1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M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  <m:t>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sub>
                          </m:sSub>
                        </m:e>
                      </m:acc>
                    </m:e>
                    <m: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</m:d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e>
                      </m:d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mn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θ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ru-RU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</m:d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e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mn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ru-RU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sub>
                      </m:sSub>
                    </m:e>
                  </m:d>
                </m:e>
              </m:nary>
            </m:e>
          </m:nary>
        </m:oMath>
      </m:oMathPara>
    </w:p>
    <w:p w14:paraId="628B93CC" w14:textId="77777777" w:rsidR="006D37E3" w:rsidRPr="00EE7C54" w:rsidRDefault="006D37E3" w:rsidP="006D37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(2)</w:t>
      </w:r>
    </w:p>
    <w:p w14:paraId="1FB1D8A5" w14:textId="77777777" w:rsidR="006D37E3" w:rsidRDefault="006D37E3" w:rsidP="006D37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D0FC20" w14:textId="77777777" w:rsidR="006D37E3" w:rsidRPr="002E13DE" w:rsidRDefault="006D37E3" w:rsidP="006D37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1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θ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φ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s</m:t>
            </m:r>
          </m:sub>
        </m:sSub>
      </m:oMath>
      <w:r w:rsidRPr="002E1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напрямки приходу сигналу.</w:t>
      </w:r>
    </w:p>
    <w:p w14:paraId="6065045B" w14:textId="77777777" w:rsidR="006D37E3" w:rsidRPr="002E13DE" w:rsidRDefault="006D37E3" w:rsidP="006D37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6501C2" w14:textId="77777777" w:rsidR="006D37E3" w:rsidRDefault="006D37E3" w:rsidP="006D37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E1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алаштування приймальної широкосмугової антени на прийом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s</m:t>
        </m:r>
      </m:oMath>
      <w:r w:rsidRPr="002E13D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E13DE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proofErr w:type="spellEnd"/>
      <w:r w:rsidRPr="002E1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сигналу зі спектром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sub>
          <m:sup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s</m:t>
                </m:r>
              </m:e>
            </m:d>
          </m:sup>
        </m:sSubSup>
      </m:oMath>
      <w:r w:rsidRPr="002E1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дозволяє не тільки домогтися нульового прийому небажаного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k</m:t>
        </m:r>
      </m:oMath>
      <w:r w:rsidRPr="002E13DE">
        <w:rPr>
          <w:rFonts w:ascii="Times New Roman" w:hAnsi="Times New Roman" w:cs="Times New Roman"/>
          <w:color w:val="000000" w:themeColor="text1"/>
          <w:sz w:val="28"/>
          <w:szCs w:val="28"/>
        </w:rPr>
        <w:t>-ого сигналу з</w:t>
      </w:r>
      <w:r w:rsidRPr="006D37E3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2E1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спектральним складом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m</m:t>
            </m:r>
          </m:sub>
          <m:sup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k</m:t>
                </m:r>
              </m:e>
            </m:d>
          </m:sup>
        </m:sSubSup>
      </m:oMath>
      <w:r w:rsidRPr="002E13DE">
        <w:rPr>
          <w:rFonts w:ascii="Times New Roman" w:hAnsi="Times New Roman" w:cs="Times New Roman"/>
          <w:color w:val="000000" w:themeColor="text1"/>
          <w:sz w:val="28"/>
          <w:szCs w:val="28"/>
        </w:rPr>
        <w:t>, що відрізняється, безпосередньо в напр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ямку приходу корисного сигналу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θ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s</m:t>
            </m:r>
          </m:sub>
        </m:sSub>
      </m:oMath>
      <w:r w:rsidRPr="002E1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 і значного ослаблення його при довільному напрямку приходу у широкому діапазоні кутів</w:t>
      </w:r>
      <w:r w:rsidR="006B65D6" w:rsidRPr="006B6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[2]</w:t>
      </w:r>
      <w:r w:rsidRPr="002E1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Крім того, слід очікувати значний енергетичний виграш у порівнянні з прийомом </w:t>
      </w:r>
      <w:proofErr w:type="spellStart"/>
      <w:r w:rsidRPr="002E13DE">
        <w:rPr>
          <w:rFonts w:ascii="Times New Roman" w:hAnsi="Times New Roman" w:cs="Times New Roman"/>
          <w:color w:val="000000" w:themeColor="text1"/>
          <w:sz w:val="28"/>
          <w:szCs w:val="28"/>
        </w:rPr>
        <w:t>вузькосмугового</w:t>
      </w:r>
      <w:proofErr w:type="spellEnd"/>
      <w:r w:rsidRPr="002E1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сигналу рівної потужності.</w:t>
      </w:r>
    </w:p>
    <w:p w14:paraId="24013C21" w14:textId="77777777" w:rsidR="006D37E3" w:rsidRPr="006B65D6" w:rsidRDefault="006D37E3" w:rsidP="006D37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5D6">
        <w:rPr>
          <w:rFonts w:ascii="Times New Roman" w:hAnsi="Times New Roman" w:cs="Times New Roman"/>
          <w:sz w:val="28"/>
          <w:szCs w:val="28"/>
        </w:rPr>
        <w:t xml:space="preserve">Параметри бічних пелюсток діаграми спрямованості по заданому s-му сигналу, синтезованої згідно </w:t>
      </w:r>
    </w:p>
    <w:p w14:paraId="5E6C90DC" w14:textId="77777777" w:rsidR="006B65D6" w:rsidRPr="006B65D6" w:rsidRDefault="00000000" w:rsidP="006B6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</m:e>
              </m:acc>
            </m:e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</m:d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ω,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θ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sub>
              </m:sSub>
            </m:e>
          </m:d>
        </m:oMath>
      </m:oMathPara>
    </w:p>
    <w:p w14:paraId="05FE1DB8" w14:textId="77777777" w:rsidR="006B65D6" w:rsidRPr="006B65D6" w:rsidRDefault="006B65D6" w:rsidP="006B6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5D6"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r w:rsidRPr="006B65D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B65D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B65D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B65D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B65D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B65D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B65D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B65D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B65D6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65D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B65D6">
        <w:rPr>
          <w:rFonts w:ascii="Times New Roman" w:hAnsi="Times New Roman" w:cs="Times New Roman"/>
          <w:sz w:val="28"/>
          <w:szCs w:val="28"/>
        </w:rPr>
        <w:t>(3)</w:t>
      </w:r>
    </w:p>
    <w:p w14:paraId="00C6CE80" w14:textId="77777777" w:rsidR="006B65D6" w:rsidRPr="006B65D6" w:rsidRDefault="006B65D6" w:rsidP="006B6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5ECAFE2" w14:textId="77777777" w:rsidR="006D37E3" w:rsidRPr="006B65D6" w:rsidRDefault="006B65D6" w:rsidP="006B6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5D6">
        <w:rPr>
          <w:rFonts w:ascii="Times New Roman" w:hAnsi="Times New Roman" w:cs="Times New Roman"/>
          <w:sz w:val="28"/>
          <w:szCs w:val="28"/>
        </w:rPr>
        <w:t xml:space="preserve">де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ω1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ω2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G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</m:d>
                      </m:sup>
                    </m:s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ω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dω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=1</m:t>
            </m:r>
          </m:e>
        </m:nary>
      </m:oMath>
      <w:r w:rsidRPr="006B65D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nary>
                  <m:naryPr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ω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ω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2</m:t>
                    </m:r>
                  </m:sup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ru-RU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n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ω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ru-RU"/>
                                      </w:rPr>
                                      <m:t>,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θ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ru-RU"/>
                                      </w:rPr>
                                      <m:t>,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φ</m:t>
                                    </m:r>
                                  </m:e>
                                </m:d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ru-RU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dω</m:t>
                </m:r>
              </m:e>
            </m:rad>
          </m:den>
        </m:f>
      </m:oMath>
    </w:p>
    <w:p w14:paraId="44245176" w14:textId="77777777" w:rsidR="006D37E3" w:rsidRPr="006B65D6" w:rsidRDefault="006D37E3" w:rsidP="006D37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019495" w14:textId="1EE568A3" w:rsidR="006B65D6" w:rsidRPr="00FA3699" w:rsidRDefault="006D37E3" w:rsidP="00FA36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1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близькі до рівнів, що відповідають </w:t>
      </w:r>
      <w:proofErr w:type="spellStart"/>
      <w:r w:rsidRPr="002E13DE">
        <w:rPr>
          <w:rFonts w:ascii="Times New Roman" w:hAnsi="Times New Roman" w:cs="Times New Roman"/>
          <w:color w:val="000000" w:themeColor="text1"/>
          <w:sz w:val="28"/>
          <w:szCs w:val="28"/>
        </w:rPr>
        <w:t>вузькосмугов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ій</w:t>
      </w:r>
      <w:proofErr w:type="spellEnd"/>
      <w:r w:rsidRPr="002E1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антенній</w:t>
      </w:r>
      <w:r w:rsidRPr="002E1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решітці з рівномірним амплітудним розподілом. Рівні</w:t>
      </w:r>
      <w:r w:rsidR="006B6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діаграми направленості</w:t>
      </w:r>
      <w:r w:rsidRPr="002E1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65D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2E13DE">
        <w:rPr>
          <w:rFonts w:ascii="Times New Roman" w:hAnsi="Times New Roman" w:cs="Times New Roman"/>
          <w:color w:val="000000" w:themeColor="text1"/>
          <w:sz w:val="28"/>
          <w:szCs w:val="28"/>
        </w:rPr>
        <w:t>ДН</w:t>
      </w:r>
      <w:r w:rsidR="006B65D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E1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k-му сигналу (перешкоді) слабо залежать від кутового рознесення напрямів приходу сигналу і перешкоди, хоча й спостерігається деяке зростання їх у міру збільшення кута відхилення напрямку приходу сигналу від нормалі до антени</w:t>
      </w:r>
      <w:r w:rsidR="006B65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6B65D6" w:rsidRPr="006B65D6">
        <w:rPr>
          <w:rFonts w:ascii="Times New Roman" w:hAnsi="Times New Roman" w:cs="Times New Roman"/>
          <w:color w:val="000000" w:themeColor="text1"/>
          <w:sz w:val="28"/>
          <w:szCs w:val="28"/>
        </w:rPr>
        <w:t>[3]</w:t>
      </w:r>
      <w:r w:rsidRPr="002E13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BADC66F" w14:textId="77777777" w:rsidR="006B65D6" w:rsidRPr="00FA3699" w:rsidRDefault="006B65D6" w:rsidP="00FA36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36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Література:</w:t>
      </w:r>
    </w:p>
    <w:p w14:paraId="64A273E7" w14:textId="77777777" w:rsidR="006B65D6" w:rsidRPr="00FA3699" w:rsidRDefault="006B65D6" w:rsidP="006D37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454E1E" w14:textId="77777777" w:rsidR="006B65D6" w:rsidRPr="00FA3699" w:rsidRDefault="006B65D6" w:rsidP="006B65D6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</w:rPr>
      </w:pPr>
      <w:proofErr w:type="spellStart"/>
      <w:r w:rsidRPr="00FA3699">
        <w:rPr>
          <w:color w:val="000000" w:themeColor="text1"/>
        </w:rPr>
        <w:t>Gil</w:t>
      </w:r>
      <w:proofErr w:type="spellEnd"/>
      <w:r w:rsidRPr="00FA3699">
        <w:rPr>
          <w:color w:val="000000" w:themeColor="text1"/>
        </w:rPr>
        <w:t xml:space="preserve"> </w:t>
      </w:r>
      <w:proofErr w:type="spellStart"/>
      <w:r w:rsidRPr="00FA3699">
        <w:rPr>
          <w:color w:val="000000" w:themeColor="text1"/>
        </w:rPr>
        <w:t>Martínez</w:t>
      </w:r>
      <w:proofErr w:type="spellEnd"/>
      <w:r w:rsidRPr="00FA3699">
        <w:rPr>
          <w:color w:val="000000" w:themeColor="text1"/>
        </w:rPr>
        <w:t xml:space="preserve"> </w:t>
      </w:r>
      <w:proofErr w:type="spellStart"/>
      <w:r w:rsidRPr="00FA3699">
        <w:rPr>
          <w:color w:val="000000" w:themeColor="text1"/>
        </w:rPr>
        <w:t>Alejandro</w:t>
      </w:r>
      <w:proofErr w:type="spellEnd"/>
      <w:r w:rsidRPr="00FA3699">
        <w:rPr>
          <w:color w:val="000000" w:themeColor="text1"/>
        </w:rPr>
        <w:t xml:space="preserve">, </w:t>
      </w:r>
      <w:proofErr w:type="spellStart"/>
      <w:r w:rsidRPr="00FA3699">
        <w:rPr>
          <w:color w:val="000000" w:themeColor="text1"/>
        </w:rPr>
        <w:t>Lopez</w:t>
      </w:r>
      <w:proofErr w:type="spellEnd"/>
      <w:r w:rsidRPr="00FA3699">
        <w:rPr>
          <w:color w:val="000000" w:themeColor="text1"/>
        </w:rPr>
        <w:t xml:space="preserve"> </w:t>
      </w:r>
      <w:proofErr w:type="spellStart"/>
      <w:r w:rsidRPr="00FA3699">
        <w:rPr>
          <w:color w:val="000000" w:themeColor="text1"/>
        </w:rPr>
        <w:t>Pastor</w:t>
      </w:r>
      <w:proofErr w:type="spellEnd"/>
      <w:r w:rsidRPr="00FA3699">
        <w:rPr>
          <w:color w:val="000000" w:themeColor="text1"/>
        </w:rPr>
        <w:t xml:space="preserve"> </w:t>
      </w:r>
      <w:proofErr w:type="spellStart"/>
      <w:r w:rsidRPr="00FA3699">
        <w:rPr>
          <w:color w:val="000000" w:themeColor="text1"/>
        </w:rPr>
        <w:t>Jose</w:t>
      </w:r>
      <w:proofErr w:type="spellEnd"/>
      <w:r w:rsidRPr="00FA3699">
        <w:rPr>
          <w:color w:val="000000" w:themeColor="text1"/>
        </w:rPr>
        <w:t xml:space="preserve"> A., </w:t>
      </w:r>
      <w:proofErr w:type="spellStart"/>
      <w:r w:rsidRPr="00FA3699">
        <w:rPr>
          <w:color w:val="000000" w:themeColor="text1"/>
        </w:rPr>
        <w:t>Poveda-García</w:t>
      </w:r>
      <w:proofErr w:type="spellEnd"/>
      <w:r w:rsidRPr="00FA3699">
        <w:rPr>
          <w:color w:val="000000" w:themeColor="text1"/>
        </w:rPr>
        <w:t xml:space="preserve"> </w:t>
      </w:r>
      <w:proofErr w:type="spellStart"/>
      <w:r w:rsidRPr="00FA3699">
        <w:rPr>
          <w:color w:val="000000" w:themeColor="text1"/>
        </w:rPr>
        <w:t>Miguel</w:t>
      </w:r>
      <w:proofErr w:type="spellEnd"/>
      <w:r w:rsidRPr="00FA3699">
        <w:rPr>
          <w:color w:val="000000" w:themeColor="text1"/>
        </w:rPr>
        <w:t xml:space="preserve">, </w:t>
      </w:r>
      <w:proofErr w:type="spellStart"/>
      <w:r w:rsidRPr="00FA3699">
        <w:rPr>
          <w:color w:val="000000" w:themeColor="text1"/>
        </w:rPr>
        <w:t>Algaba-Brazalez</w:t>
      </w:r>
      <w:proofErr w:type="spellEnd"/>
      <w:r w:rsidRPr="00FA3699">
        <w:rPr>
          <w:color w:val="000000" w:themeColor="text1"/>
        </w:rPr>
        <w:t xml:space="preserve"> </w:t>
      </w:r>
      <w:proofErr w:type="spellStart"/>
      <w:r w:rsidRPr="00FA3699">
        <w:rPr>
          <w:color w:val="000000" w:themeColor="text1"/>
        </w:rPr>
        <w:t>Astrid</w:t>
      </w:r>
      <w:proofErr w:type="spellEnd"/>
      <w:r w:rsidRPr="00FA3699">
        <w:rPr>
          <w:color w:val="000000" w:themeColor="text1"/>
        </w:rPr>
        <w:t xml:space="preserve">, </w:t>
      </w:r>
      <w:proofErr w:type="spellStart"/>
      <w:r w:rsidRPr="00FA3699">
        <w:rPr>
          <w:color w:val="000000" w:themeColor="text1"/>
        </w:rPr>
        <w:t>Rebenaque</w:t>
      </w:r>
      <w:proofErr w:type="spellEnd"/>
      <w:r w:rsidRPr="00FA3699">
        <w:rPr>
          <w:color w:val="000000" w:themeColor="text1"/>
        </w:rPr>
        <w:t xml:space="preserve"> </w:t>
      </w:r>
      <w:proofErr w:type="spellStart"/>
      <w:r w:rsidRPr="00FA3699">
        <w:rPr>
          <w:color w:val="000000" w:themeColor="text1"/>
        </w:rPr>
        <w:t>David</w:t>
      </w:r>
      <w:proofErr w:type="spellEnd"/>
      <w:r w:rsidRPr="00FA3699">
        <w:rPr>
          <w:color w:val="000000" w:themeColor="text1"/>
        </w:rPr>
        <w:t xml:space="preserve">, </w:t>
      </w:r>
      <w:proofErr w:type="spellStart"/>
      <w:r w:rsidRPr="00FA3699">
        <w:rPr>
          <w:color w:val="000000" w:themeColor="text1"/>
        </w:rPr>
        <w:t>Gómez</w:t>
      </w:r>
      <w:proofErr w:type="spellEnd"/>
      <w:r w:rsidRPr="00FA3699">
        <w:rPr>
          <w:color w:val="000000" w:themeColor="text1"/>
        </w:rPr>
        <w:t xml:space="preserve"> </w:t>
      </w:r>
      <w:proofErr w:type="spellStart"/>
      <w:r w:rsidRPr="00FA3699">
        <w:rPr>
          <w:color w:val="000000" w:themeColor="text1"/>
        </w:rPr>
        <w:t>Tornero</w:t>
      </w:r>
      <w:proofErr w:type="spellEnd"/>
      <w:r w:rsidRPr="00FA3699">
        <w:rPr>
          <w:color w:val="000000" w:themeColor="text1"/>
        </w:rPr>
        <w:t xml:space="preserve"> </w:t>
      </w:r>
      <w:proofErr w:type="spellStart"/>
      <w:r w:rsidRPr="00FA3699">
        <w:rPr>
          <w:color w:val="000000" w:themeColor="text1"/>
        </w:rPr>
        <w:t>José</w:t>
      </w:r>
      <w:proofErr w:type="spellEnd"/>
      <w:r w:rsidRPr="00FA3699">
        <w:rPr>
          <w:color w:val="000000" w:themeColor="text1"/>
        </w:rPr>
        <w:t xml:space="preserve">. </w:t>
      </w:r>
      <w:proofErr w:type="spellStart"/>
      <w:r w:rsidRPr="00FA3699">
        <w:rPr>
          <w:color w:val="000000" w:themeColor="text1"/>
        </w:rPr>
        <w:t>Monopulse</w:t>
      </w:r>
      <w:proofErr w:type="spellEnd"/>
      <w:r w:rsidRPr="00FA3699">
        <w:rPr>
          <w:color w:val="000000" w:themeColor="text1"/>
        </w:rPr>
        <w:t xml:space="preserve"> </w:t>
      </w:r>
      <w:proofErr w:type="spellStart"/>
      <w:r w:rsidRPr="00FA3699">
        <w:rPr>
          <w:color w:val="000000" w:themeColor="text1"/>
        </w:rPr>
        <w:t>Leaky</w:t>
      </w:r>
      <w:proofErr w:type="spellEnd"/>
      <w:r w:rsidRPr="00FA3699">
        <w:rPr>
          <w:color w:val="000000" w:themeColor="text1"/>
        </w:rPr>
        <w:t xml:space="preserve"> </w:t>
      </w:r>
      <w:proofErr w:type="spellStart"/>
      <w:r w:rsidRPr="00FA3699">
        <w:rPr>
          <w:color w:val="000000" w:themeColor="text1"/>
        </w:rPr>
        <w:t>Wave</w:t>
      </w:r>
      <w:proofErr w:type="spellEnd"/>
      <w:r w:rsidRPr="00FA3699">
        <w:rPr>
          <w:color w:val="000000" w:themeColor="text1"/>
        </w:rPr>
        <w:t xml:space="preserve"> </w:t>
      </w:r>
      <w:proofErr w:type="spellStart"/>
      <w:r w:rsidRPr="00FA3699">
        <w:rPr>
          <w:color w:val="000000" w:themeColor="text1"/>
        </w:rPr>
        <w:t>Antennas</w:t>
      </w:r>
      <w:proofErr w:type="spellEnd"/>
      <w:r w:rsidRPr="00FA3699">
        <w:rPr>
          <w:color w:val="000000" w:themeColor="text1"/>
        </w:rPr>
        <w:t xml:space="preserve"> for RSSI-</w:t>
      </w:r>
      <w:proofErr w:type="spellStart"/>
      <w:r w:rsidRPr="00FA3699">
        <w:rPr>
          <w:color w:val="000000" w:themeColor="text1"/>
        </w:rPr>
        <w:t>Based</w:t>
      </w:r>
      <w:proofErr w:type="spellEnd"/>
      <w:r w:rsidRPr="00FA3699">
        <w:rPr>
          <w:color w:val="000000" w:themeColor="text1"/>
        </w:rPr>
        <w:t xml:space="preserve"> </w:t>
      </w:r>
      <w:proofErr w:type="spellStart"/>
      <w:r w:rsidRPr="00FA3699">
        <w:rPr>
          <w:color w:val="000000" w:themeColor="text1"/>
        </w:rPr>
        <w:t>Direction</w:t>
      </w:r>
      <w:proofErr w:type="spellEnd"/>
      <w:r w:rsidRPr="00FA3699">
        <w:rPr>
          <w:color w:val="000000" w:themeColor="text1"/>
        </w:rPr>
        <w:t xml:space="preserve"> </w:t>
      </w:r>
      <w:proofErr w:type="spellStart"/>
      <w:r w:rsidRPr="00FA3699">
        <w:rPr>
          <w:color w:val="000000" w:themeColor="text1"/>
        </w:rPr>
        <w:t>Finding</w:t>
      </w:r>
      <w:proofErr w:type="spellEnd"/>
      <w:r w:rsidRPr="00FA3699">
        <w:rPr>
          <w:color w:val="000000" w:themeColor="text1"/>
        </w:rPr>
        <w:t xml:space="preserve"> in </w:t>
      </w:r>
      <w:proofErr w:type="spellStart"/>
      <w:r w:rsidRPr="00FA3699">
        <w:rPr>
          <w:color w:val="000000" w:themeColor="text1"/>
        </w:rPr>
        <w:t>Wireless</w:t>
      </w:r>
      <w:proofErr w:type="spellEnd"/>
      <w:r w:rsidRPr="00FA3699">
        <w:rPr>
          <w:color w:val="000000" w:themeColor="text1"/>
        </w:rPr>
        <w:t xml:space="preserve"> </w:t>
      </w:r>
      <w:proofErr w:type="spellStart"/>
      <w:r w:rsidRPr="00FA3699">
        <w:rPr>
          <w:color w:val="000000" w:themeColor="text1"/>
        </w:rPr>
        <w:t>Local</w:t>
      </w:r>
      <w:proofErr w:type="spellEnd"/>
      <w:r w:rsidRPr="00FA3699">
        <w:rPr>
          <w:color w:val="000000" w:themeColor="text1"/>
        </w:rPr>
        <w:t xml:space="preserve"> </w:t>
      </w:r>
      <w:proofErr w:type="spellStart"/>
      <w:r w:rsidRPr="00FA3699">
        <w:rPr>
          <w:color w:val="000000" w:themeColor="text1"/>
        </w:rPr>
        <w:t>Area</w:t>
      </w:r>
      <w:proofErr w:type="spellEnd"/>
      <w:r w:rsidRPr="00FA3699">
        <w:rPr>
          <w:color w:val="000000" w:themeColor="text1"/>
        </w:rPr>
        <w:t xml:space="preserve"> </w:t>
      </w:r>
      <w:proofErr w:type="spellStart"/>
      <w:r w:rsidRPr="00FA3699">
        <w:rPr>
          <w:color w:val="000000" w:themeColor="text1"/>
        </w:rPr>
        <w:t>Networks</w:t>
      </w:r>
      <w:proofErr w:type="spellEnd"/>
      <w:r w:rsidRPr="00FA3699">
        <w:rPr>
          <w:color w:val="000000" w:themeColor="text1"/>
        </w:rPr>
        <w:t xml:space="preserve">. IEEE </w:t>
      </w:r>
      <w:proofErr w:type="spellStart"/>
      <w:r w:rsidRPr="00FA3699">
        <w:rPr>
          <w:color w:val="000000" w:themeColor="text1"/>
        </w:rPr>
        <w:t>Transactions</w:t>
      </w:r>
      <w:proofErr w:type="spellEnd"/>
      <w:r w:rsidRPr="00FA3699">
        <w:rPr>
          <w:color w:val="000000" w:themeColor="text1"/>
        </w:rPr>
        <w:t xml:space="preserve"> on </w:t>
      </w:r>
      <w:proofErr w:type="spellStart"/>
      <w:r w:rsidRPr="00FA3699">
        <w:rPr>
          <w:color w:val="000000" w:themeColor="text1"/>
        </w:rPr>
        <w:t>Antennas</w:t>
      </w:r>
      <w:proofErr w:type="spellEnd"/>
      <w:r w:rsidRPr="00FA3699">
        <w:rPr>
          <w:color w:val="000000" w:themeColor="text1"/>
        </w:rPr>
        <w:t xml:space="preserve"> and </w:t>
      </w:r>
      <w:proofErr w:type="spellStart"/>
      <w:r w:rsidRPr="00FA3699">
        <w:rPr>
          <w:color w:val="000000" w:themeColor="text1"/>
        </w:rPr>
        <w:t>Propagation</w:t>
      </w:r>
      <w:proofErr w:type="spellEnd"/>
      <w:r w:rsidRPr="00FA3699">
        <w:rPr>
          <w:color w:val="000000" w:themeColor="text1"/>
        </w:rPr>
        <w:t xml:space="preserve">. 2023. P. 1-1. </w:t>
      </w:r>
      <w:r w:rsidRPr="00FA3699">
        <w:rPr>
          <w:color w:val="000000" w:themeColor="text1"/>
          <w:lang w:val="en-US"/>
        </w:rPr>
        <w:t>DOI</w:t>
      </w:r>
      <w:r w:rsidRPr="00FA3699">
        <w:rPr>
          <w:color w:val="000000" w:themeColor="text1"/>
        </w:rPr>
        <w:t>: 10.1109/TAP.2023.3313161.</w:t>
      </w:r>
    </w:p>
    <w:p w14:paraId="48D2AFA3" w14:textId="77777777" w:rsidR="006B65D6" w:rsidRPr="00FA3699" w:rsidRDefault="006B65D6" w:rsidP="006B65D6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</w:rPr>
      </w:pPr>
      <w:proofErr w:type="spellStart"/>
      <w:r w:rsidRPr="00FA3699">
        <w:rPr>
          <w:color w:val="000000" w:themeColor="text1"/>
        </w:rPr>
        <w:t>Ahmad</w:t>
      </w:r>
      <w:proofErr w:type="spellEnd"/>
      <w:r w:rsidRPr="00FA3699">
        <w:rPr>
          <w:color w:val="000000" w:themeColor="text1"/>
        </w:rPr>
        <w:t xml:space="preserve"> </w:t>
      </w:r>
      <w:proofErr w:type="spellStart"/>
      <w:r w:rsidRPr="00FA3699">
        <w:rPr>
          <w:color w:val="000000" w:themeColor="text1"/>
        </w:rPr>
        <w:t>Noman</w:t>
      </w:r>
      <w:proofErr w:type="spellEnd"/>
      <w:r w:rsidRPr="00FA3699">
        <w:rPr>
          <w:color w:val="000000" w:themeColor="text1"/>
        </w:rPr>
        <w:t xml:space="preserve">, </w:t>
      </w:r>
      <w:proofErr w:type="spellStart"/>
      <w:r w:rsidRPr="00FA3699">
        <w:rPr>
          <w:color w:val="000000" w:themeColor="text1"/>
        </w:rPr>
        <w:t>Nawaz</w:t>
      </w:r>
      <w:proofErr w:type="spellEnd"/>
      <w:r w:rsidRPr="00FA3699">
        <w:rPr>
          <w:color w:val="000000" w:themeColor="text1"/>
        </w:rPr>
        <w:t xml:space="preserve"> </w:t>
      </w:r>
      <w:proofErr w:type="spellStart"/>
      <w:r w:rsidRPr="00FA3699">
        <w:rPr>
          <w:color w:val="000000" w:themeColor="text1"/>
        </w:rPr>
        <w:t>Haq</w:t>
      </w:r>
      <w:proofErr w:type="spellEnd"/>
      <w:r w:rsidRPr="00FA3699">
        <w:rPr>
          <w:color w:val="000000" w:themeColor="text1"/>
        </w:rPr>
        <w:t xml:space="preserve">, </w:t>
      </w:r>
      <w:proofErr w:type="spellStart"/>
      <w:r w:rsidRPr="00FA3699">
        <w:rPr>
          <w:color w:val="000000" w:themeColor="text1"/>
        </w:rPr>
        <w:t>Shoaib</w:t>
      </w:r>
      <w:proofErr w:type="spellEnd"/>
      <w:r w:rsidRPr="00FA3699">
        <w:rPr>
          <w:color w:val="000000" w:themeColor="text1"/>
        </w:rPr>
        <w:t xml:space="preserve"> </w:t>
      </w:r>
      <w:proofErr w:type="spellStart"/>
      <w:r w:rsidRPr="00FA3699">
        <w:rPr>
          <w:color w:val="000000" w:themeColor="text1"/>
        </w:rPr>
        <w:t>Nosherwan</w:t>
      </w:r>
      <w:proofErr w:type="spellEnd"/>
      <w:r w:rsidRPr="00FA3699">
        <w:rPr>
          <w:color w:val="000000" w:themeColor="text1"/>
        </w:rPr>
        <w:t xml:space="preserve">, </w:t>
      </w:r>
      <w:proofErr w:type="spellStart"/>
      <w:r w:rsidRPr="00FA3699">
        <w:rPr>
          <w:color w:val="000000" w:themeColor="text1"/>
        </w:rPr>
        <w:t>Abbasi</w:t>
      </w:r>
      <w:proofErr w:type="spellEnd"/>
      <w:r w:rsidRPr="00FA3699">
        <w:rPr>
          <w:color w:val="000000" w:themeColor="text1"/>
        </w:rPr>
        <w:t xml:space="preserve"> </w:t>
      </w:r>
      <w:proofErr w:type="spellStart"/>
      <w:r w:rsidRPr="00FA3699">
        <w:rPr>
          <w:color w:val="000000" w:themeColor="text1"/>
        </w:rPr>
        <w:t>Qammer</w:t>
      </w:r>
      <w:proofErr w:type="spellEnd"/>
      <w:r w:rsidRPr="00FA3699">
        <w:rPr>
          <w:color w:val="000000" w:themeColor="text1"/>
        </w:rPr>
        <w:t xml:space="preserve">, </w:t>
      </w:r>
      <w:proofErr w:type="spellStart"/>
      <w:r w:rsidRPr="00FA3699">
        <w:rPr>
          <w:color w:val="000000" w:themeColor="text1"/>
        </w:rPr>
        <w:t>Nikolaou</w:t>
      </w:r>
      <w:proofErr w:type="spellEnd"/>
      <w:r w:rsidRPr="00FA3699">
        <w:rPr>
          <w:color w:val="000000" w:themeColor="text1"/>
        </w:rPr>
        <w:t xml:space="preserve"> </w:t>
      </w:r>
      <w:proofErr w:type="spellStart"/>
      <w:r w:rsidRPr="00FA3699">
        <w:rPr>
          <w:color w:val="000000" w:themeColor="text1"/>
        </w:rPr>
        <w:t>Symeon</w:t>
      </w:r>
      <w:proofErr w:type="spellEnd"/>
      <w:r w:rsidRPr="00FA3699">
        <w:rPr>
          <w:color w:val="000000" w:themeColor="text1"/>
        </w:rPr>
        <w:t xml:space="preserve">. </w:t>
      </w:r>
      <w:proofErr w:type="spellStart"/>
      <w:r w:rsidRPr="00FA3699">
        <w:rPr>
          <w:color w:val="000000" w:themeColor="text1"/>
        </w:rPr>
        <w:t>Ambiguity</w:t>
      </w:r>
      <w:proofErr w:type="spellEnd"/>
      <w:r w:rsidRPr="00FA3699">
        <w:rPr>
          <w:color w:val="000000" w:themeColor="text1"/>
        </w:rPr>
        <w:t xml:space="preserve"> </w:t>
      </w:r>
      <w:proofErr w:type="spellStart"/>
      <w:r w:rsidRPr="00FA3699">
        <w:rPr>
          <w:color w:val="000000" w:themeColor="text1"/>
        </w:rPr>
        <w:t>Resolution</w:t>
      </w:r>
      <w:proofErr w:type="spellEnd"/>
      <w:r w:rsidRPr="00FA3699">
        <w:rPr>
          <w:color w:val="000000" w:themeColor="text1"/>
        </w:rPr>
        <w:t xml:space="preserve"> in </w:t>
      </w:r>
      <w:proofErr w:type="spellStart"/>
      <w:r w:rsidRPr="00FA3699">
        <w:rPr>
          <w:color w:val="000000" w:themeColor="text1"/>
        </w:rPr>
        <w:t>Amplitude</w:t>
      </w:r>
      <w:proofErr w:type="spellEnd"/>
      <w:r w:rsidRPr="00FA3699">
        <w:rPr>
          <w:color w:val="000000" w:themeColor="text1"/>
        </w:rPr>
        <w:t xml:space="preserve"> </w:t>
      </w:r>
      <w:proofErr w:type="spellStart"/>
      <w:r w:rsidRPr="00FA3699">
        <w:rPr>
          <w:color w:val="000000" w:themeColor="text1"/>
        </w:rPr>
        <w:t>Comparison-Based</w:t>
      </w:r>
      <w:proofErr w:type="spellEnd"/>
      <w:r w:rsidRPr="00FA3699">
        <w:rPr>
          <w:color w:val="000000" w:themeColor="text1"/>
        </w:rPr>
        <w:t xml:space="preserve"> </w:t>
      </w:r>
      <w:proofErr w:type="spellStart"/>
      <w:r w:rsidRPr="00FA3699">
        <w:rPr>
          <w:color w:val="000000" w:themeColor="text1"/>
        </w:rPr>
        <w:t>Monopulse</w:t>
      </w:r>
      <w:proofErr w:type="spellEnd"/>
      <w:r w:rsidRPr="00FA3699">
        <w:rPr>
          <w:color w:val="000000" w:themeColor="text1"/>
        </w:rPr>
        <w:t xml:space="preserve"> </w:t>
      </w:r>
      <w:proofErr w:type="spellStart"/>
      <w:r w:rsidRPr="00FA3699">
        <w:rPr>
          <w:color w:val="000000" w:themeColor="text1"/>
        </w:rPr>
        <w:t>Direction</w:t>
      </w:r>
      <w:proofErr w:type="spellEnd"/>
      <w:r w:rsidRPr="00FA3699">
        <w:rPr>
          <w:color w:val="000000" w:themeColor="text1"/>
        </w:rPr>
        <w:t xml:space="preserve"> </w:t>
      </w:r>
      <w:proofErr w:type="spellStart"/>
      <w:r w:rsidRPr="00FA3699">
        <w:rPr>
          <w:color w:val="000000" w:themeColor="text1"/>
        </w:rPr>
        <w:t>Finding</w:t>
      </w:r>
      <w:proofErr w:type="spellEnd"/>
      <w:r w:rsidRPr="00FA3699">
        <w:rPr>
          <w:color w:val="000000" w:themeColor="text1"/>
        </w:rPr>
        <w:t xml:space="preserve"> </w:t>
      </w:r>
      <w:proofErr w:type="spellStart"/>
      <w:r w:rsidRPr="00FA3699">
        <w:rPr>
          <w:color w:val="000000" w:themeColor="text1"/>
        </w:rPr>
        <w:t>Antenna</w:t>
      </w:r>
      <w:proofErr w:type="spellEnd"/>
      <w:r w:rsidRPr="00FA3699">
        <w:rPr>
          <w:color w:val="000000" w:themeColor="text1"/>
        </w:rPr>
        <w:t xml:space="preserve"> </w:t>
      </w:r>
      <w:proofErr w:type="spellStart"/>
      <w:r w:rsidRPr="00FA3699">
        <w:rPr>
          <w:color w:val="000000" w:themeColor="text1"/>
        </w:rPr>
        <w:t>Systems</w:t>
      </w:r>
      <w:proofErr w:type="spellEnd"/>
      <w:r w:rsidRPr="00FA3699">
        <w:rPr>
          <w:color w:val="000000" w:themeColor="text1"/>
        </w:rPr>
        <w:t xml:space="preserve">. IEEE </w:t>
      </w:r>
      <w:proofErr w:type="spellStart"/>
      <w:r w:rsidRPr="00FA3699">
        <w:rPr>
          <w:color w:val="000000" w:themeColor="text1"/>
        </w:rPr>
        <w:t>Antennas</w:t>
      </w:r>
      <w:proofErr w:type="spellEnd"/>
      <w:r w:rsidRPr="00FA3699">
        <w:rPr>
          <w:color w:val="000000" w:themeColor="text1"/>
        </w:rPr>
        <w:t xml:space="preserve"> and </w:t>
      </w:r>
      <w:proofErr w:type="spellStart"/>
      <w:r w:rsidRPr="00FA3699">
        <w:rPr>
          <w:color w:val="000000" w:themeColor="text1"/>
        </w:rPr>
        <w:t>Wireless</w:t>
      </w:r>
      <w:proofErr w:type="spellEnd"/>
      <w:r w:rsidRPr="00FA3699">
        <w:rPr>
          <w:color w:val="000000" w:themeColor="text1"/>
        </w:rPr>
        <w:t xml:space="preserve"> </w:t>
      </w:r>
      <w:proofErr w:type="spellStart"/>
      <w:r w:rsidRPr="00FA3699">
        <w:rPr>
          <w:color w:val="000000" w:themeColor="text1"/>
        </w:rPr>
        <w:t>Propagation</w:t>
      </w:r>
      <w:proofErr w:type="spellEnd"/>
      <w:r w:rsidRPr="00FA3699">
        <w:rPr>
          <w:color w:val="000000" w:themeColor="text1"/>
        </w:rPr>
        <w:t xml:space="preserve"> </w:t>
      </w:r>
      <w:proofErr w:type="spellStart"/>
      <w:r w:rsidRPr="00FA3699">
        <w:rPr>
          <w:color w:val="000000" w:themeColor="text1"/>
        </w:rPr>
        <w:t>Letters</w:t>
      </w:r>
      <w:proofErr w:type="spellEnd"/>
      <w:r w:rsidRPr="00FA3699">
        <w:rPr>
          <w:color w:val="000000" w:themeColor="text1"/>
        </w:rPr>
        <w:t xml:space="preserve">. 2023. P. 1-5. </w:t>
      </w:r>
      <w:r w:rsidRPr="00FA3699">
        <w:rPr>
          <w:color w:val="000000" w:themeColor="text1"/>
          <w:lang w:val="en-US"/>
        </w:rPr>
        <w:t>DOI</w:t>
      </w:r>
      <w:r w:rsidRPr="00FA3699">
        <w:rPr>
          <w:color w:val="000000" w:themeColor="text1"/>
        </w:rPr>
        <w:t>: 10.1109/LAWP.2023.3298664.</w:t>
      </w:r>
    </w:p>
    <w:p w14:paraId="55A8D8C7" w14:textId="77777777" w:rsidR="006B65D6" w:rsidRPr="00FA3699" w:rsidRDefault="006B65D6" w:rsidP="006B65D6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</w:rPr>
      </w:pPr>
      <w:proofErr w:type="spellStart"/>
      <w:r w:rsidRPr="00FA3699">
        <w:rPr>
          <w:color w:val="000000" w:themeColor="text1"/>
        </w:rPr>
        <w:t>Prince</w:t>
      </w:r>
      <w:proofErr w:type="spellEnd"/>
      <w:r w:rsidRPr="00FA3699">
        <w:rPr>
          <w:color w:val="000000" w:themeColor="text1"/>
        </w:rPr>
        <w:t xml:space="preserve"> </w:t>
      </w:r>
      <w:proofErr w:type="spellStart"/>
      <w:r w:rsidRPr="00FA3699">
        <w:rPr>
          <w:color w:val="000000" w:themeColor="text1"/>
        </w:rPr>
        <w:t>Theodore</w:t>
      </w:r>
      <w:proofErr w:type="spellEnd"/>
      <w:r w:rsidRPr="00FA3699">
        <w:rPr>
          <w:color w:val="000000" w:themeColor="text1"/>
        </w:rPr>
        <w:t xml:space="preserve">, </w:t>
      </w:r>
      <w:proofErr w:type="spellStart"/>
      <w:r w:rsidRPr="00FA3699">
        <w:rPr>
          <w:color w:val="000000" w:themeColor="text1"/>
        </w:rPr>
        <w:t>Elmansouri</w:t>
      </w:r>
      <w:proofErr w:type="spellEnd"/>
      <w:r w:rsidRPr="00FA3699">
        <w:rPr>
          <w:color w:val="000000" w:themeColor="text1"/>
        </w:rPr>
        <w:t xml:space="preserve"> </w:t>
      </w:r>
      <w:proofErr w:type="spellStart"/>
      <w:r w:rsidRPr="00FA3699">
        <w:rPr>
          <w:color w:val="000000" w:themeColor="text1"/>
        </w:rPr>
        <w:t>Mohamed</w:t>
      </w:r>
      <w:proofErr w:type="spellEnd"/>
      <w:r w:rsidRPr="00FA3699">
        <w:rPr>
          <w:color w:val="000000" w:themeColor="text1"/>
        </w:rPr>
        <w:t xml:space="preserve">, </w:t>
      </w:r>
      <w:proofErr w:type="spellStart"/>
      <w:r w:rsidRPr="00FA3699">
        <w:rPr>
          <w:color w:val="000000" w:themeColor="text1"/>
        </w:rPr>
        <w:t>Filipovic</w:t>
      </w:r>
      <w:proofErr w:type="spellEnd"/>
      <w:r w:rsidRPr="00FA3699">
        <w:rPr>
          <w:color w:val="000000" w:themeColor="text1"/>
        </w:rPr>
        <w:t xml:space="preserve"> </w:t>
      </w:r>
      <w:proofErr w:type="spellStart"/>
      <w:r w:rsidRPr="00FA3699">
        <w:rPr>
          <w:color w:val="000000" w:themeColor="text1"/>
        </w:rPr>
        <w:t>Dejan</w:t>
      </w:r>
      <w:proofErr w:type="spellEnd"/>
      <w:r w:rsidRPr="00FA3699">
        <w:rPr>
          <w:color w:val="000000" w:themeColor="text1"/>
        </w:rPr>
        <w:t xml:space="preserve">. </w:t>
      </w:r>
      <w:proofErr w:type="spellStart"/>
      <w:r w:rsidRPr="00FA3699">
        <w:rPr>
          <w:color w:val="000000" w:themeColor="text1"/>
        </w:rPr>
        <w:t>Cylindrical</w:t>
      </w:r>
      <w:proofErr w:type="spellEnd"/>
      <w:r w:rsidRPr="00FA3699">
        <w:rPr>
          <w:color w:val="000000" w:themeColor="text1"/>
        </w:rPr>
        <w:t xml:space="preserve"> </w:t>
      </w:r>
      <w:proofErr w:type="spellStart"/>
      <w:r w:rsidRPr="00FA3699">
        <w:rPr>
          <w:color w:val="000000" w:themeColor="text1"/>
        </w:rPr>
        <w:t>Luneburg</w:t>
      </w:r>
      <w:proofErr w:type="spellEnd"/>
      <w:r w:rsidRPr="00FA3699">
        <w:rPr>
          <w:color w:val="000000" w:themeColor="text1"/>
        </w:rPr>
        <w:t xml:space="preserve"> </w:t>
      </w:r>
      <w:proofErr w:type="spellStart"/>
      <w:r w:rsidRPr="00FA3699">
        <w:rPr>
          <w:color w:val="000000" w:themeColor="text1"/>
        </w:rPr>
        <w:t>Lens</w:t>
      </w:r>
      <w:proofErr w:type="spellEnd"/>
      <w:r w:rsidRPr="00FA3699">
        <w:rPr>
          <w:color w:val="000000" w:themeColor="text1"/>
        </w:rPr>
        <w:t xml:space="preserve"> </w:t>
      </w:r>
      <w:proofErr w:type="spellStart"/>
      <w:r w:rsidRPr="00FA3699">
        <w:rPr>
          <w:color w:val="000000" w:themeColor="text1"/>
        </w:rPr>
        <w:t>Antenna</w:t>
      </w:r>
      <w:proofErr w:type="spellEnd"/>
      <w:r w:rsidRPr="00FA3699">
        <w:rPr>
          <w:color w:val="000000" w:themeColor="text1"/>
        </w:rPr>
        <w:t xml:space="preserve"> </w:t>
      </w:r>
      <w:proofErr w:type="spellStart"/>
      <w:r w:rsidRPr="00FA3699">
        <w:rPr>
          <w:color w:val="000000" w:themeColor="text1"/>
        </w:rPr>
        <w:t>Systems</w:t>
      </w:r>
      <w:proofErr w:type="spellEnd"/>
      <w:r w:rsidRPr="00FA3699">
        <w:rPr>
          <w:color w:val="000000" w:themeColor="text1"/>
        </w:rPr>
        <w:t xml:space="preserve"> for </w:t>
      </w:r>
      <w:proofErr w:type="spellStart"/>
      <w:r w:rsidRPr="00FA3699">
        <w:rPr>
          <w:color w:val="000000" w:themeColor="text1"/>
        </w:rPr>
        <w:t>Amplitude-Only</w:t>
      </w:r>
      <w:proofErr w:type="spellEnd"/>
      <w:r w:rsidRPr="00FA3699">
        <w:rPr>
          <w:color w:val="000000" w:themeColor="text1"/>
        </w:rPr>
        <w:t xml:space="preserve"> </w:t>
      </w:r>
      <w:proofErr w:type="spellStart"/>
      <w:r w:rsidRPr="00FA3699">
        <w:rPr>
          <w:color w:val="000000" w:themeColor="text1"/>
        </w:rPr>
        <w:t>Direction-Finding</w:t>
      </w:r>
      <w:proofErr w:type="spellEnd"/>
      <w:r w:rsidRPr="00FA3699">
        <w:rPr>
          <w:color w:val="000000" w:themeColor="text1"/>
        </w:rPr>
        <w:t xml:space="preserve"> Applications. IEEE </w:t>
      </w:r>
      <w:proofErr w:type="spellStart"/>
      <w:r w:rsidRPr="00FA3699">
        <w:rPr>
          <w:color w:val="000000" w:themeColor="text1"/>
        </w:rPr>
        <w:t>Transactions</w:t>
      </w:r>
      <w:proofErr w:type="spellEnd"/>
      <w:r w:rsidRPr="00FA3699">
        <w:rPr>
          <w:color w:val="000000" w:themeColor="text1"/>
        </w:rPr>
        <w:t xml:space="preserve"> on </w:t>
      </w:r>
      <w:proofErr w:type="spellStart"/>
      <w:r w:rsidRPr="00FA3699">
        <w:rPr>
          <w:color w:val="000000" w:themeColor="text1"/>
        </w:rPr>
        <w:t>Antennas</w:t>
      </w:r>
      <w:proofErr w:type="spellEnd"/>
      <w:r w:rsidRPr="00FA3699">
        <w:rPr>
          <w:color w:val="000000" w:themeColor="text1"/>
        </w:rPr>
        <w:t xml:space="preserve"> and </w:t>
      </w:r>
      <w:proofErr w:type="spellStart"/>
      <w:r w:rsidRPr="00FA3699">
        <w:rPr>
          <w:color w:val="000000" w:themeColor="text1"/>
        </w:rPr>
        <w:t>Propagation</w:t>
      </w:r>
      <w:proofErr w:type="spellEnd"/>
      <w:r w:rsidRPr="00FA3699">
        <w:rPr>
          <w:color w:val="000000" w:themeColor="text1"/>
        </w:rPr>
        <w:t xml:space="preserve">. 2023. P. 1-1. </w:t>
      </w:r>
      <w:r w:rsidRPr="00FA3699">
        <w:rPr>
          <w:color w:val="000000" w:themeColor="text1"/>
          <w:lang w:val="en-US"/>
        </w:rPr>
        <w:t>DOI</w:t>
      </w:r>
      <w:r w:rsidRPr="00FA3699">
        <w:rPr>
          <w:color w:val="000000" w:themeColor="text1"/>
        </w:rPr>
        <w:t>: 10.1109/TAP.2023.3306638.</w:t>
      </w:r>
    </w:p>
    <w:p w14:paraId="49913EF5" w14:textId="77777777" w:rsidR="006B65D6" w:rsidRPr="00FA3699" w:rsidRDefault="006B65D6" w:rsidP="006D37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90FB9" w14:textId="77777777" w:rsidR="006B65D6" w:rsidRPr="00FA3699" w:rsidRDefault="006B65D6" w:rsidP="006D37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4D1A6E" w14:textId="77777777" w:rsidR="006D37E3" w:rsidRPr="00FA3699" w:rsidRDefault="006D37E3">
      <w:pPr>
        <w:rPr>
          <w:sz w:val="20"/>
          <w:szCs w:val="20"/>
        </w:rPr>
      </w:pPr>
    </w:p>
    <w:sectPr w:rsidR="006D37E3" w:rsidRPr="00FA3699" w:rsidSect="00F518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140749"/>
    <w:multiLevelType w:val="hybridMultilevel"/>
    <w:tmpl w:val="676650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42343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E3"/>
    <w:rsid w:val="006B65D6"/>
    <w:rsid w:val="006D37E3"/>
    <w:rsid w:val="00B00761"/>
    <w:rsid w:val="00C516A1"/>
    <w:rsid w:val="00F5189B"/>
    <w:rsid w:val="00FA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74BE"/>
  <w15:docId w15:val="{9F9C8386-0A55-438D-BE5E-E5D9B8B2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D37E3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6B6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Абзац списку Знак"/>
    <w:basedOn w:val="a0"/>
    <w:link w:val="a5"/>
    <w:uiPriority w:val="34"/>
    <w:locked/>
    <w:rsid w:val="006B65D6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basedOn w:val="a0"/>
    <w:uiPriority w:val="99"/>
    <w:unhideWhenUsed/>
    <w:rsid w:val="00FA36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lx.tot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2124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Editor .</cp:lastModifiedBy>
  <cp:revision>2</cp:revision>
  <dcterms:created xsi:type="dcterms:W3CDTF">2024-05-01T10:29:00Z</dcterms:created>
  <dcterms:modified xsi:type="dcterms:W3CDTF">2024-05-01T10:29:00Z</dcterms:modified>
</cp:coreProperties>
</file>