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B4" w:rsidRPr="00706BB1" w:rsidRDefault="00706BB1" w:rsidP="00706BB1">
      <w:pPr>
        <w:pStyle w:val="LO-normal"/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6BB1">
        <w:rPr>
          <w:rFonts w:ascii="Times New Roman" w:eastAsia="Times New Roman" w:hAnsi="Times New Roman" w:cs="Times New Roman"/>
          <w:sz w:val="28"/>
          <w:szCs w:val="28"/>
        </w:rPr>
        <w:t>Прибилович</w:t>
      </w:r>
      <w:proofErr w:type="spellEnd"/>
      <w:r w:rsidRPr="00706BB1">
        <w:rPr>
          <w:rFonts w:ascii="Times New Roman" w:eastAsia="Times New Roman" w:hAnsi="Times New Roman" w:cs="Times New Roman"/>
          <w:sz w:val="28"/>
          <w:szCs w:val="28"/>
        </w:rPr>
        <w:t xml:space="preserve"> Тетяна Володимирівна, викладач економічних дисциплін, Відокремлений структурний підрозділ </w:t>
      </w:r>
      <w:r w:rsidR="00151EB4" w:rsidRPr="00706B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06BB1">
        <w:rPr>
          <w:rFonts w:ascii="Times New Roman" w:eastAsia="Times New Roman" w:hAnsi="Times New Roman" w:cs="Times New Roman"/>
          <w:sz w:val="28"/>
          <w:szCs w:val="28"/>
        </w:rPr>
        <w:t>Криворізький фаховий коледж  Державного університету економіки і технологій</w:t>
      </w:r>
      <w:r w:rsidR="00151EB4" w:rsidRPr="00706BB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м. Кривий Ріг</w:t>
      </w:r>
    </w:p>
    <w:p w:rsidR="00151EB4" w:rsidRDefault="00151EB4" w:rsidP="00151EB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1EB4" w:rsidRDefault="0005484D" w:rsidP="0005484D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ВПЛИВ ІНФОРМАЦІЙНОЇ ЕКОНОМІКИ НА РОЗВИТОК ПРОДУКТИВНИХ СИЛ СУСПІЛЬСТВА</w:t>
      </w:r>
    </w:p>
    <w:p w:rsidR="0005484D" w:rsidRDefault="0005484D" w:rsidP="00151EB4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6CA3" w:rsidRPr="00A62DEB" w:rsidRDefault="003E6A0B" w:rsidP="00A62DEB">
      <w:pPr>
        <w:spacing w:line="360" w:lineRule="auto"/>
        <w:ind w:left="-567" w:right="283" w:firstLine="567"/>
        <w:jc w:val="both"/>
        <w:rPr>
          <w:b w:val="0"/>
          <w:shd w:val="clear" w:color="auto" w:fill="FFFFFF"/>
        </w:rPr>
      </w:pPr>
      <w:r w:rsidRPr="00A62DEB">
        <w:rPr>
          <w:b w:val="0"/>
        </w:rPr>
        <w:t xml:space="preserve">Для </w:t>
      </w:r>
      <w:r w:rsidR="001365DB" w:rsidRPr="00A62DEB">
        <w:rPr>
          <w:b w:val="0"/>
        </w:rPr>
        <w:t xml:space="preserve">існування і </w:t>
      </w:r>
      <w:r w:rsidRPr="00A62DEB">
        <w:rPr>
          <w:b w:val="0"/>
        </w:rPr>
        <w:t xml:space="preserve">розвитку людського суспільства необхідні матеріальні, </w:t>
      </w:r>
      <w:r w:rsidR="00314636" w:rsidRPr="00A62DEB">
        <w:rPr>
          <w:b w:val="0"/>
        </w:rPr>
        <w:t xml:space="preserve"> трудові</w:t>
      </w:r>
      <w:r w:rsidRPr="00A62DEB">
        <w:rPr>
          <w:b w:val="0"/>
        </w:rPr>
        <w:t xml:space="preserve"> та інші ресурси, в тому числі і інформаційні.</w:t>
      </w:r>
      <w:r w:rsidR="001365DB" w:rsidRPr="00A62DEB">
        <w:rPr>
          <w:b w:val="0"/>
        </w:rPr>
        <w:t xml:space="preserve"> </w:t>
      </w:r>
      <w:r w:rsidR="007E6CA3" w:rsidRPr="00A62DEB">
        <w:rPr>
          <w:b w:val="0"/>
          <w:shd w:val="clear" w:color="auto" w:fill="FFFFFF"/>
        </w:rPr>
        <w:t xml:space="preserve">Всі процеси, що протікають у сучасному світі, мають абсолютну залежність від інформації, знань, інновацій. Це формує конкурентоспроможність і економічну безпеку на всіх рівнях господарювання.  І як наслідок – передумови для зростання якості життя людини.   </w:t>
      </w:r>
    </w:p>
    <w:p w:rsidR="00314636" w:rsidRPr="00A62DEB" w:rsidRDefault="001365DB" w:rsidP="00A62DEB">
      <w:pPr>
        <w:pStyle w:val="a9"/>
        <w:spacing w:before="0" w:beforeAutospacing="0" w:after="0" w:afterAutospacing="0" w:line="360" w:lineRule="auto"/>
        <w:ind w:left="-567" w:right="283" w:firstLine="567"/>
        <w:jc w:val="both"/>
        <w:rPr>
          <w:sz w:val="28"/>
          <w:szCs w:val="28"/>
        </w:rPr>
      </w:pPr>
      <w:r w:rsidRPr="00A62DEB">
        <w:rPr>
          <w:sz w:val="28"/>
          <w:szCs w:val="28"/>
        </w:rPr>
        <w:t>Знання й інформація стали фундаментом для розвитку соціально-економічної, політичної та культурної сфер життя. Своїм становленням інформаційна економіка зобов'язана появі нових виробничих сил, що кардинально поміняли матеріально-технічну базу виробництва - внесли в неї автоматизацію, інформаційний ресурс та комп'ютерну техніку з глобальною мережею Інтернет.</w:t>
      </w:r>
      <w:r w:rsidR="00314636" w:rsidRPr="00A62DEB">
        <w:rPr>
          <w:sz w:val="28"/>
          <w:szCs w:val="28"/>
        </w:rPr>
        <w:t xml:space="preserve"> При цьому змінюється і характер праці, що сприяє децентралізація та </w:t>
      </w:r>
      <w:proofErr w:type="spellStart"/>
      <w:r w:rsidR="00314636" w:rsidRPr="00A62DEB">
        <w:rPr>
          <w:sz w:val="28"/>
          <w:szCs w:val="28"/>
        </w:rPr>
        <w:t>деурбанізація</w:t>
      </w:r>
      <w:proofErr w:type="spellEnd"/>
      <w:r w:rsidR="00314636" w:rsidRPr="00A62DEB">
        <w:rPr>
          <w:sz w:val="28"/>
          <w:szCs w:val="28"/>
        </w:rPr>
        <w:t xml:space="preserve"> виробництва</w:t>
      </w:r>
      <w:r w:rsidR="0005484D" w:rsidRPr="00A62DEB">
        <w:rPr>
          <w:sz w:val="28"/>
          <w:szCs w:val="28"/>
        </w:rPr>
        <w:t>, а головним ресурсом стає інтелектуальний капітал</w:t>
      </w:r>
      <w:r w:rsidR="00314636" w:rsidRPr="00A62DEB">
        <w:rPr>
          <w:sz w:val="28"/>
          <w:szCs w:val="28"/>
        </w:rPr>
        <w:t xml:space="preserve">. </w:t>
      </w:r>
      <w:r w:rsidR="0005484D" w:rsidRPr="00A62DEB">
        <w:rPr>
          <w:sz w:val="28"/>
          <w:szCs w:val="28"/>
        </w:rPr>
        <w:t>У інформаційній економіці високоінтелектуальна розумова праця повернула людину на передові позиції по відношенню до засобів праці та зняла таким чином проблему їх відчуження. Також</w:t>
      </w:r>
      <w:r w:rsidR="00314636" w:rsidRPr="00A62DEB">
        <w:rPr>
          <w:sz w:val="28"/>
          <w:szCs w:val="28"/>
        </w:rPr>
        <w:t xml:space="preserve"> з'явилися нові форми праці, їх загальною характерною рисою стала дистанційна праця. Все це сприяє становленню мережної економіки (як однієї з форм інформаційної економіки), збільшенню зайнятості та часткової зайнятості</w:t>
      </w:r>
      <w:r w:rsidR="0005484D" w:rsidRPr="00A62DEB">
        <w:rPr>
          <w:sz w:val="28"/>
          <w:szCs w:val="28"/>
        </w:rPr>
        <w:t xml:space="preserve">. </w:t>
      </w:r>
    </w:p>
    <w:p w:rsidR="00314636" w:rsidRPr="00A62DEB" w:rsidRDefault="0005484D" w:rsidP="00A62DEB">
      <w:pPr>
        <w:spacing w:line="360" w:lineRule="auto"/>
        <w:ind w:left="-567" w:right="283" w:firstLine="567"/>
        <w:jc w:val="both"/>
        <w:rPr>
          <w:b w:val="0"/>
        </w:rPr>
      </w:pPr>
      <w:r w:rsidRPr="00A62DEB">
        <w:rPr>
          <w:b w:val="0"/>
        </w:rPr>
        <w:t>Відбувається зростання</w:t>
      </w:r>
      <w:r w:rsidR="003E6A0B" w:rsidRPr="00A62DEB">
        <w:rPr>
          <w:b w:val="0"/>
        </w:rPr>
        <w:t xml:space="preserve"> об'єму інформаційних потоків</w:t>
      </w:r>
      <w:r w:rsidRPr="00A62DEB">
        <w:rPr>
          <w:b w:val="0"/>
        </w:rPr>
        <w:t>, особливо у</w:t>
      </w:r>
      <w:r w:rsidR="003E6A0B" w:rsidRPr="00A62DEB">
        <w:rPr>
          <w:b w:val="0"/>
        </w:rPr>
        <w:t xml:space="preserve"> промисловості, торгівлі, фінансово-банківській й освітянській сферах. </w:t>
      </w:r>
      <w:r w:rsidR="00B25E54" w:rsidRPr="00A62DEB">
        <w:rPr>
          <w:b w:val="0"/>
        </w:rPr>
        <w:t xml:space="preserve"> В умовах використання системи Інтернет прибираються посередники, торговці напряму взаємодіють з виробниками, зменшуються склади, при цьому вартісні ланцюжки виробничих операцій перетворюються у вартісні мережі</w:t>
      </w:r>
      <w:r w:rsidR="00CA358F" w:rsidRPr="00A62DEB">
        <w:rPr>
          <w:b w:val="0"/>
          <w:color w:val="auto"/>
          <w:shd w:val="clear" w:color="auto" w:fill="FFFFFF"/>
        </w:rPr>
        <w:t>[</w:t>
      </w:r>
      <w:r w:rsidR="00CA358F">
        <w:rPr>
          <w:b w:val="0"/>
          <w:color w:val="auto"/>
          <w:shd w:val="clear" w:color="auto" w:fill="FFFFFF"/>
        </w:rPr>
        <w:t>1</w:t>
      </w:r>
      <w:r w:rsidR="00CA358F" w:rsidRPr="00A62DEB">
        <w:rPr>
          <w:b w:val="0"/>
          <w:color w:val="auto"/>
          <w:shd w:val="clear" w:color="auto" w:fill="FFFFFF"/>
        </w:rPr>
        <w:t>]</w:t>
      </w:r>
      <w:r w:rsidR="00B25E54" w:rsidRPr="00A62DEB">
        <w:rPr>
          <w:b w:val="0"/>
        </w:rPr>
        <w:t xml:space="preserve">. </w:t>
      </w:r>
    </w:p>
    <w:p w:rsidR="003E6A0B" w:rsidRPr="00A62DEB" w:rsidRDefault="0090240A" w:rsidP="00A62DEB">
      <w:pPr>
        <w:spacing w:line="360" w:lineRule="auto"/>
        <w:ind w:left="-567" w:right="283" w:firstLine="567"/>
        <w:jc w:val="both"/>
        <w:rPr>
          <w:b w:val="0"/>
          <w:color w:val="auto"/>
          <w:lang w:eastAsia="uk-UA"/>
        </w:rPr>
      </w:pPr>
      <w:r w:rsidRPr="00A62DEB">
        <w:rPr>
          <w:b w:val="0"/>
        </w:rPr>
        <w:lastRenderedPageBreak/>
        <w:t>Спостерігаємо появу підприємства нового типу, яке функціонує у комп'ютерній мережі Інтернет, використовує окремо функціонуючих та територіально відокремлених робітників, а також майже не має матеріальних активів. Крім того, для інформаційної економіки характерна поява віртуальних корпорацій.</w:t>
      </w:r>
      <w:r w:rsidR="009D2220" w:rsidRPr="00A62DEB">
        <w:rPr>
          <w:b w:val="0"/>
        </w:rPr>
        <w:t xml:space="preserve"> </w:t>
      </w:r>
      <w:r w:rsidR="003E6A0B" w:rsidRPr="00A62DEB">
        <w:rPr>
          <w:b w:val="0"/>
        </w:rPr>
        <w:t xml:space="preserve">Переважна більшість інформаційних систем працює в режимі діалогу з користувачем. </w:t>
      </w:r>
    </w:p>
    <w:p w:rsidR="00CA358F" w:rsidRDefault="00B25E54" w:rsidP="00CA358F">
      <w:pPr>
        <w:spacing w:line="360" w:lineRule="auto"/>
        <w:ind w:left="-567" w:right="283" w:firstLine="567"/>
        <w:jc w:val="both"/>
        <w:rPr>
          <w:b w:val="0"/>
        </w:rPr>
      </w:pPr>
      <w:r w:rsidRPr="00A62DEB">
        <w:rPr>
          <w:b w:val="0"/>
        </w:rPr>
        <w:t xml:space="preserve"> Проникнення інформатизації у всі сфери суспільного життя є причиною того, що вивчення інформаційної економіки потребує комплексного </w:t>
      </w:r>
      <w:r w:rsidR="0090240A" w:rsidRPr="00A62DEB">
        <w:rPr>
          <w:b w:val="0"/>
        </w:rPr>
        <w:t>дослідження</w:t>
      </w:r>
      <w:r w:rsidRPr="00A62DEB">
        <w:rPr>
          <w:b w:val="0"/>
        </w:rPr>
        <w:t>.</w:t>
      </w:r>
    </w:p>
    <w:p w:rsidR="00C773DA" w:rsidRPr="00A62DEB" w:rsidRDefault="003E6A0B" w:rsidP="00CA358F">
      <w:pPr>
        <w:spacing w:line="360" w:lineRule="auto"/>
        <w:ind w:left="-567" w:right="283" w:firstLine="567"/>
        <w:jc w:val="both"/>
        <w:rPr>
          <w:b w:val="0"/>
          <w:color w:val="auto"/>
          <w:lang w:eastAsia="uk-UA"/>
        </w:rPr>
      </w:pPr>
      <w:r w:rsidRPr="00A62DEB">
        <w:rPr>
          <w:b w:val="0"/>
          <w:color w:val="auto"/>
          <w:lang w:eastAsia="uk-UA"/>
        </w:rPr>
        <w:t>Проведене дослідження стану</w:t>
      </w:r>
      <w:r w:rsidR="0092369B" w:rsidRPr="00A62DEB">
        <w:rPr>
          <w:b w:val="0"/>
          <w:color w:val="auto"/>
          <w:lang w:eastAsia="uk-UA"/>
        </w:rPr>
        <w:t xml:space="preserve"> інформатизації </w:t>
      </w:r>
      <w:r w:rsidRPr="00A62DEB">
        <w:rPr>
          <w:b w:val="0"/>
          <w:color w:val="auto"/>
          <w:lang w:eastAsia="uk-UA"/>
        </w:rPr>
        <w:t xml:space="preserve"> національної економіки дозволило </w:t>
      </w:r>
      <w:r w:rsidR="0092369B" w:rsidRPr="00A62DEB">
        <w:rPr>
          <w:b w:val="0"/>
          <w:color w:val="auto"/>
          <w:lang w:eastAsia="uk-UA"/>
        </w:rPr>
        <w:t>вия</w:t>
      </w:r>
      <w:r w:rsidR="00C773DA" w:rsidRPr="00A62DEB">
        <w:rPr>
          <w:b w:val="0"/>
          <w:color w:val="auto"/>
          <w:lang w:eastAsia="uk-UA"/>
        </w:rPr>
        <w:t>вити деякі риси. Так, за останні 6 років частка експорту комп'ютерних послуг у ВВП зросла з 1,8%  до 3,5%, а загалом в експорті послуг – з 13,4% до 37,8%.</w:t>
      </w:r>
      <w:r w:rsidRPr="00A62DEB">
        <w:rPr>
          <w:b w:val="0"/>
          <w:color w:val="auto"/>
          <w:lang w:eastAsia="uk-UA"/>
        </w:rPr>
        <w:t xml:space="preserve"> </w:t>
      </w:r>
      <w:r w:rsidR="00C773DA" w:rsidRPr="00A62DEB">
        <w:rPr>
          <w:b w:val="0"/>
          <w:color w:val="auto"/>
          <w:lang w:eastAsia="uk-UA"/>
        </w:rPr>
        <w:t xml:space="preserve"> Ця галузь здебільшого орієнтована на експорт. Останні 6 років обсяг експорту комп'ютерних послуг зростав у середньому на 26,8% щороку й у 2021 році досяг 6,9 </w:t>
      </w:r>
      <w:proofErr w:type="spellStart"/>
      <w:r w:rsidR="00C773DA" w:rsidRPr="00A62DEB">
        <w:rPr>
          <w:b w:val="0"/>
          <w:color w:val="auto"/>
          <w:lang w:eastAsia="uk-UA"/>
        </w:rPr>
        <w:t>млрд</w:t>
      </w:r>
      <w:proofErr w:type="spellEnd"/>
      <w:r w:rsidR="00C773DA" w:rsidRPr="00A62DEB">
        <w:rPr>
          <w:b w:val="0"/>
          <w:color w:val="auto"/>
          <w:lang w:eastAsia="uk-UA"/>
        </w:rPr>
        <w:t xml:space="preserve"> дол. США. </w:t>
      </w:r>
      <w:r w:rsidR="00C773DA" w:rsidRPr="00A62DEB">
        <w:rPr>
          <w:b w:val="0"/>
        </w:rPr>
        <w:t xml:space="preserve">За оцінкою </w:t>
      </w:r>
      <w:proofErr w:type="spellStart"/>
      <w:r w:rsidR="00C773DA" w:rsidRPr="00A62DEB">
        <w:rPr>
          <w:b w:val="0"/>
        </w:rPr>
        <w:t>Tech</w:t>
      </w:r>
      <w:proofErr w:type="spellEnd"/>
      <w:r w:rsidR="00C773DA" w:rsidRPr="00A62DEB">
        <w:rPr>
          <w:b w:val="0"/>
        </w:rPr>
        <w:t xml:space="preserve"> </w:t>
      </w:r>
      <w:proofErr w:type="spellStart"/>
      <w:r w:rsidR="00C773DA" w:rsidRPr="00A62DEB">
        <w:rPr>
          <w:b w:val="0"/>
        </w:rPr>
        <w:t>Ecosystem</w:t>
      </w:r>
      <w:proofErr w:type="spellEnd"/>
      <w:r w:rsidR="00C773DA" w:rsidRPr="00A62DEB">
        <w:rPr>
          <w:b w:val="0"/>
        </w:rPr>
        <w:t xml:space="preserve">, станом на початок грудня 2022 р. на ринку діє 2,4 тис. компаній. З них: </w:t>
      </w:r>
      <w:r w:rsidR="00C773DA" w:rsidRPr="00A62DEB">
        <w:rPr>
          <w:b w:val="0"/>
          <w:color w:val="auto"/>
          <w:lang w:eastAsia="uk-UA"/>
        </w:rPr>
        <w:t>23,5% – сервісні,76,% – продуктові.</w:t>
      </w:r>
    </w:p>
    <w:p w:rsidR="008175E5" w:rsidRPr="00A62DEB" w:rsidRDefault="00C773DA" w:rsidP="00A62DEB">
      <w:pPr>
        <w:spacing w:line="360" w:lineRule="auto"/>
        <w:ind w:left="-567" w:right="283" w:firstLine="567"/>
        <w:jc w:val="both"/>
        <w:rPr>
          <w:b w:val="0"/>
          <w:color w:val="auto"/>
          <w:lang w:eastAsia="uk-UA"/>
        </w:rPr>
      </w:pPr>
      <w:r w:rsidRPr="00A62DEB">
        <w:rPr>
          <w:b w:val="0"/>
          <w:color w:val="auto"/>
          <w:lang w:eastAsia="uk-UA"/>
        </w:rPr>
        <w:t xml:space="preserve">Інформаційні технології все більше поширюються на різні галузі, адже вони дозволяють автоматизувати виробничі процеси, підвищити продуктивність, знизити витрати та загалом збільшити ефективність бізнесу. Як показало дослідження, 21,7% підприємств мають штатних </w:t>
      </w:r>
      <w:proofErr w:type="spellStart"/>
      <w:r w:rsidRPr="00A62DEB">
        <w:rPr>
          <w:b w:val="0"/>
          <w:color w:val="auto"/>
          <w:lang w:eastAsia="uk-UA"/>
        </w:rPr>
        <w:t>ІТ-фахівців</w:t>
      </w:r>
      <w:proofErr w:type="spellEnd"/>
      <w:r w:rsidRPr="00A62DEB">
        <w:rPr>
          <w:b w:val="0"/>
          <w:color w:val="auto"/>
          <w:lang w:eastAsia="uk-UA"/>
        </w:rPr>
        <w:t>, а ще 14,6% підприємств залучають позаштатні ресурси для виконання функцій ІКТ (інформаційно-комунікаційних технологій)</w:t>
      </w:r>
      <w:r w:rsidR="00FB5E8A" w:rsidRPr="00A62DEB">
        <w:rPr>
          <w:b w:val="0"/>
          <w:color w:val="auto"/>
          <w:lang w:eastAsia="uk-UA"/>
        </w:rPr>
        <w:t>[2]</w:t>
      </w:r>
      <w:r w:rsidRPr="00A62DEB">
        <w:rPr>
          <w:b w:val="0"/>
          <w:color w:val="auto"/>
          <w:lang w:eastAsia="uk-UA"/>
        </w:rPr>
        <w:t xml:space="preserve">. </w:t>
      </w:r>
    </w:p>
    <w:p w:rsidR="003E6A0B" w:rsidRPr="00A62DEB" w:rsidRDefault="008175E5" w:rsidP="00A62DEB">
      <w:pPr>
        <w:spacing w:line="360" w:lineRule="auto"/>
        <w:ind w:left="-567" w:right="283" w:firstLine="567"/>
        <w:jc w:val="both"/>
        <w:rPr>
          <w:b w:val="0"/>
          <w:color w:val="auto"/>
          <w:lang w:eastAsia="uk-UA"/>
        </w:rPr>
      </w:pPr>
      <w:r w:rsidRPr="00A62DEB">
        <w:rPr>
          <w:b w:val="0"/>
          <w:color w:val="auto"/>
          <w:lang w:eastAsia="uk-UA"/>
        </w:rPr>
        <w:t xml:space="preserve">Серед </w:t>
      </w:r>
      <w:proofErr w:type="spellStart"/>
      <w:r w:rsidRPr="00A62DEB">
        <w:rPr>
          <w:b w:val="0"/>
          <w:color w:val="auto"/>
          <w:lang w:eastAsia="uk-UA"/>
        </w:rPr>
        <w:t>експортоорієнтованих</w:t>
      </w:r>
      <w:proofErr w:type="spellEnd"/>
      <w:r w:rsidRPr="00A62DEB">
        <w:rPr>
          <w:b w:val="0"/>
          <w:color w:val="auto"/>
          <w:lang w:eastAsia="uk-UA"/>
        </w:rPr>
        <w:t xml:space="preserve"> галузей лише </w:t>
      </w:r>
      <w:proofErr w:type="spellStart"/>
      <w:r w:rsidRPr="00A62DEB">
        <w:rPr>
          <w:b w:val="0"/>
          <w:color w:val="auto"/>
          <w:lang w:eastAsia="uk-UA"/>
        </w:rPr>
        <w:t>ІТ-індустрія</w:t>
      </w:r>
      <w:proofErr w:type="spellEnd"/>
      <w:r w:rsidRPr="00A62DEB">
        <w:rPr>
          <w:b w:val="0"/>
          <w:color w:val="auto"/>
          <w:lang w:eastAsia="uk-UA"/>
        </w:rPr>
        <w:t xml:space="preserve"> збільшила обсяги експорту відносно минулого року, інші ж зазнали істотних втрат. </w:t>
      </w:r>
      <w:r w:rsidR="003E6A0B" w:rsidRPr="00A62DEB">
        <w:rPr>
          <w:b w:val="0"/>
          <w:color w:val="auto"/>
          <w:lang w:eastAsia="uk-UA"/>
        </w:rPr>
        <w:t xml:space="preserve">Водночас  ринок мобільного та </w:t>
      </w:r>
      <w:proofErr w:type="spellStart"/>
      <w:r w:rsidR="003E6A0B" w:rsidRPr="00A62DEB">
        <w:rPr>
          <w:b w:val="0"/>
          <w:color w:val="auto"/>
          <w:lang w:eastAsia="uk-UA"/>
        </w:rPr>
        <w:t>інтернет-банкінгу</w:t>
      </w:r>
      <w:proofErr w:type="spellEnd"/>
      <w:r w:rsidR="003E6A0B" w:rsidRPr="00A62DEB">
        <w:rPr>
          <w:b w:val="0"/>
          <w:color w:val="auto"/>
          <w:lang w:eastAsia="uk-UA"/>
        </w:rPr>
        <w:t xml:space="preserve"> в Україні вже перетнув позначку в 100 млрд. грн. Тож, покупки в інтернет-магазинах та смартфон замість банкомата і банківського клерка — найближча перспектива для українців.</w:t>
      </w:r>
    </w:p>
    <w:p w:rsidR="008175E5" w:rsidRPr="00A62DEB" w:rsidRDefault="003E6A0B" w:rsidP="00A62DEB">
      <w:pPr>
        <w:spacing w:line="360" w:lineRule="auto"/>
        <w:ind w:left="-567" w:right="283" w:firstLine="567"/>
        <w:jc w:val="both"/>
        <w:rPr>
          <w:b w:val="0"/>
          <w:color w:val="auto"/>
          <w:shd w:val="clear" w:color="auto" w:fill="FFFFFF"/>
        </w:rPr>
      </w:pPr>
      <w:r w:rsidRPr="00A62DEB">
        <w:rPr>
          <w:b w:val="0"/>
          <w:color w:val="auto"/>
          <w:lang w:eastAsia="uk-UA"/>
        </w:rPr>
        <w:t xml:space="preserve">Загалом показники комп’ютерної та інформаційної грамотності населення України зростають, проте досі нижче європейських. Сьогодні </w:t>
      </w:r>
      <w:r w:rsidR="00FB5E8A" w:rsidRPr="00A62DEB">
        <w:rPr>
          <w:b w:val="0"/>
          <w:color w:val="auto"/>
          <w:lang w:eastAsia="uk-UA"/>
        </w:rPr>
        <w:t>близько 70 %</w:t>
      </w:r>
      <w:r w:rsidRPr="00A62DEB">
        <w:rPr>
          <w:b w:val="0"/>
          <w:color w:val="auto"/>
          <w:lang w:eastAsia="uk-UA"/>
        </w:rPr>
        <w:t xml:space="preserve"> </w:t>
      </w:r>
      <w:r w:rsidRPr="00A62DEB">
        <w:rPr>
          <w:b w:val="0"/>
          <w:color w:val="auto"/>
          <w:lang w:eastAsia="uk-UA"/>
        </w:rPr>
        <w:lastRenderedPageBreak/>
        <w:t xml:space="preserve">дорослого населення користуються Всесвітньою мережею, а проникнення Інтернету складає 64,8%. На </w:t>
      </w:r>
      <w:r w:rsidR="00A62DEB">
        <w:rPr>
          <w:b w:val="0"/>
          <w:color w:val="auto"/>
          <w:lang w:eastAsia="uk-UA"/>
        </w:rPr>
        <w:t xml:space="preserve">сільську місцевість </w:t>
      </w:r>
      <w:r w:rsidRPr="00A62DEB">
        <w:rPr>
          <w:b w:val="0"/>
          <w:color w:val="auto"/>
          <w:lang w:eastAsia="uk-UA"/>
        </w:rPr>
        <w:t xml:space="preserve"> припадає 27% користувачів Інтернету, де проникнення є найнижчим і складає  53%, тому саме за рахунок цієї аудиторії буде можливий ріст проникнення Все</w:t>
      </w:r>
      <w:r w:rsidR="00076EBF" w:rsidRPr="00A62DEB">
        <w:rPr>
          <w:b w:val="0"/>
          <w:color w:val="auto"/>
          <w:lang w:eastAsia="uk-UA"/>
        </w:rPr>
        <w:t>світньої мережі у подальшому</w:t>
      </w:r>
      <w:r w:rsidR="009D2220" w:rsidRPr="00A62DEB">
        <w:rPr>
          <w:b w:val="0"/>
          <w:color w:val="auto"/>
          <w:shd w:val="clear" w:color="auto" w:fill="FFFFFF"/>
        </w:rPr>
        <w:t xml:space="preserve"> </w:t>
      </w:r>
      <w:r w:rsidR="00FB5E8A" w:rsidRPr="00A62DEB">
        <w:rPr>
          <w:b w:val="0"/>
          <w:color w:val="auto"/>
          <w:shd w:val="clear" w:color="auto" w:fill="FFFFFF"/>
        </w:rPr>
        <w:t>[</w:t>
      </w:r>
      <w:r w:rsidR="008175E5" w:rsidRPr="00A62DEB">
        <w:rPr>
          <w:b w:val="0"/>
          <w:color w:val="auto"/>
          <w:shd w:val="clear" w:color="auto" w:fill="FFFFFF"/>
        </w:rPr>
        <w:t>3</w:t>
      </w:r>
      <w:r w:rsidR="00FB5E8A" w:rsidRPr="00A62DEB">
        <w:rPr>
          <w:b w:val="0"/>
          <w:color w:val="auto"/>
          <w:shd w:val="clear" w:color="auto" w:fill="FFFFFF"/>
        </w:rPr>
        <w:t>]</w:t>
      </w:r>
      <w:r w:rsidR="00CA358F">
        <w:rPr>
          <w:b w:val="0"/>
          <w:color w:val="auto"/>
          <w:shd w:val="clear" w:color="auto" w:fill="FFFFFF"/>
        </w:rPr>
        <w:t>.</w:t>
      </w:r>
    </w:p>
    <w:p w:rsidR="009D2220" w:rsidRPr="00A62DEB" w:rsidRDefault="00C773DA" w:rsidP="00A62DEB">
      <w:pPr>
        <w:spacing w:line="360" w:lineRule="auto"/>
        <w:ind w:left="-567" w:right="283" w:firstLine="567"/>
        <w:jc w:val="both"/>
        <w:rPr>
          <w:b w:val="0"/>
          <w:color w:val="auto"/>
          <w:lang w:eastAsia="uk-UA"/>
        </w:rPr>
      </w:pPr>
      <w:r w:rsidRPr="00A62DEB">
        <w:rPr>
          <w:b w:val="0"/>
          <w:color w:val="auto"/>
          <w:shd w:val="clear" w:color="auto" w:fill="FFFFFF"/>
        </w:rPr>
        <w:t xml:space="preserve">Якщо аналізувати </w:t>
      </w:r>
      <w:r w:rsidR="009D2220" w:rsidRPr="00A62DEB">
        <w:rPr>
          <w:b w:val="0"/>
          <w:color w:val="auto"/>
          <w:shd w:val="clear" w:color="auto" w:fill="FFFFFF"/>
        </w:rPr>
        <w:t>використання мобільних послуг (зв’язку/</w:t>
      </w:r>
      <w:proofErr w:type="spellStart"/>
      <w:r w:rsidR="009D2220" w:rsidRPr="00A62DEB">
        <w:rPr>
          <w:b w:val="0"/>
          <w:color w:val="auto"/>
          <w:shd w:val="clear" w:color="auto" w:fill="FFFFFF"/>
        </w:rPr>
        <w:t>інтернету</w:t>
      </w:r>
      <w:proofErr w:type="spellEnd"/>
      <w:r w:rsidR="009D2220" w:rsidRPr="00A62DEB">
        <w:rPr>
          <w:b w:val="0"/>
          <w:color w:val="auto"/>
          <w:shd w:val="clear" w:color="auto" w:fill="FFFFFF"/>
        </w:rPr>
        <w:t xml:space="preserve">/тощо) в Україні </w:t>
      </w:r>
      <w:r w:rsidRPr="00A62DEB">
        <w:rPr>
          <w:b w:val="0"/>
          <w:color w:val="auto"/>
          <w:shd w:val="clear" w:color="auto" w:fill="FFFFFF"/>
        </w:rPr>
        <w:t xml:space="preserve">, то </w:t>
      </w:r>
      <w:r w:rsidR="002A66B0">
        <w:rPr>
          <w:b w:val="0"/>
          <w:color w:val="auto"/>
          <w:shd w:val="clear" w:color="auto" w:fill="FFFFFF"/>
        </w:rPr>
        <w:t xml:space="preserve">спостерігаємо </w:t>
      </w:r>
      <w:r w:rsidR="002A66B0" w:rsidRPr="002A66B0">
        <w:rPr>
          <w:b w:val="0"/>
          <w:color w:val="auto"/>
          <w:shd w:val="clear" w:color="auto" w:fill="FFFFFF"/>
        </w:rPr>
        <w:t>зменшення а</w:t>
      </w:r>
      <w:r w:rsidR="00CA358F" w:rsidRPr="002A66B0">
        <w:rPr>
          <w:b w:val="0"/>
          <w:color w:val="auto"/>
          <w:shd w:val="clear" w:color="auto" w:fill="FFFFFF"/>
        </w:rPr>
        <w:t>бонентськ</w:t>
      </w:r>
      <w:r w:rsidR="002A66B0" w:rsidRPr="002A66B0">
        <w:rPr>
          <w:b w:val="0"/>
          <w:color w:val="auto"/>
          <w:shd w:val="clear" w:color="auto" w:fill="FFFFFF"/>
        </w:rPr>
        <w:t>их</w:t>
      </w:r>
      <w:r w:rsidR="00CA358F" w:rsidRPr="002A66B0">
        <w:rPr>
          <w:b w:val="0"/>
          <w:color w:val="auto"/>
          <w:shd w:val="clear" w:color="auto" w:fill="FFFFFF"/>
        </w:rPr>
        <w:t xml:space="preserve"> баз трьох найбільших українських мобільних операторів на 4,5 </w:t>
      </w:r>
      <w:proofErr w:type="spellStart"/>
      <w:r w:rsidR="00CA358F" w:rsidRPr="002A66B0">
        <w:rPr>
          <w:b w:val="0"/>
          <w:color w:val="auto"/>
          <w:shd w:val="clear" w:color="auto" w:fill="FFFFFF"/>
        </w:rPr>
        <w:t>млн</w:t>
      </w:r>
      <w:proofErr w:type="spellEnd"/>
      <w:r w:rsidR="00CA358F" w:rsidRPr="002A66B0">
        <w:rPr>
          <w:b w:val="0"/>
          <w:color w:val="auto"/>
          <w:shd w:val="clear" w:color="auto" w:fill="FFFFFF"/>
        </w:rPr>
        <w:t xml:space="preserve"> сім-карт за 6 місяців 2022</w:t>
      </w:r>
      <w:r w:rsidR="002A66B0" w:rsidRPr="002A66B0">
        <w:rPr>
          <w:b w:val="0"/>
          <w:color w:val="auto"/>
          <w:shd w:val="clear" w:color="auto" w:fill="FFFFFF"/>
        </w:rPr>
        <w:t xml:space="preserve"> </w:t>
      </w:r>
      <w:r w:rsidR="00CA358F" w:rsidRPr="002A66B0">
        <w:rPr>
          <w:b w:val="0"/>
          <w:color w:val="auto"/>
          <w:shd w:val="clear" w:color="auto" w:fill="FFFFFF"/>
        </w:rPr>
        <w:t>року</w:t>
      </w:r>
      <w:r w:rsidR="002A66B0" w:rsidRPr="002A66B0">
        <w:rPr>
          <w:b w:val="0"/>
          <w:color w:val="auto"/>
          <w:shd w:val="clear" w:color="auto" w:fill="FFFFFF"/>
        </w:rPr>
        <w:t xml:space="preserve">, що відбулось </w:t>
      </w:r>
      <w:r w:rsidRPr="002A66B0">
        <w:rPr>
          <w:b w:val="0"/>
          <w:color w:val="auto"/>
          <w:shd w:val="clear" w:color="auto" w:fill="FFFFFF"/>
        </w:rPr>
        <w:t xml:space="preserve"> </w:t>
      </w:r>
      <w:r w:rsidR="009D2220" w:rsidRPr="002A66B0">
        <w:rPr>
          <w:b w:val="0"/>
          <w:color w:val="auto"/>
          <w:shd w:val="clear" w:color="auto" w:fill="FFFFFF"/>
        </w:rPr>
        <w:t>через повномасштабну війну</w:t>
      </w:r>
      <w:r w:rsidR="002A66B0" w:rsidRPr="002A66B0">
        <w:rPr>
          <w:b w:val="0"/>
          <w:color w:val="auto"/>
          <w:shd w:val="clear" w:color="auto" w:fill="FFFFFF"/>
        </w:rPr>
        <w:t>, адже</w:t>
      </w:r>
      <w:r w:rsidR="009D2220" w:rsidRPr="00A62DEB">
        <w:rPr>
          <w:b w:val="0"/>
          <w:color w:val="auto"/>
          <w:shd w:val="clear" w:color="auto" w:fill="FFFFFF"/>
        </w:rPr>
        <w:t xml:space="preserve"> багато українців вимушені були евакуюватись за кордон і з часом перейти до використання послуг місцевих операторів. Попри загальне для «</w:t>
      </w:r>
      <w:proofErr w:type="spellStart"/>
      <w:r w:rsidR="009D2220" w:rsidRPr="00A62DEB">
        <w:rPr>
          <w:b w:val="0"/>
          <w:color w:val="auto"/>
          <w:shd w:val="clear" w:color="auto" w:fill="FFFFFF"/>
        </w:rPr>
        <w:t>Київстар</w:t>
      </w:r>
      <w:proofErr w:type="spellEnd"/>
      <w:r w:rsidR="009D2220" w:rsidRPr="00A62DEB">
        <w:rPr>
          <w:b w:val="0"/>
          <w:color w:val="auto"/>
          <w:shd w:val="clear" w:color="auto" w:fill="FFFFFF"/>
        </w:rPr>
        <w:t xml:space="preserve">», </w:t>
      </w:r>
      <w:proofErr w:type="spellStart"/>
      <w:r w:rsidR="009D2220" w:rsidRPr="00A62DEB">
        <w:rPr>
          <w:b w:val="0"/>
          <w:color w:val="auto"/>
          <w:shd w:val="clear" w:color="auto" w:fill="FFFFFF"/>
        </w:rPr>
        <w:t>Vodafone</w:t>
      </w:r>
      <w:proofErr w:type="spellEnd"/>
      <w:r w:rsidR="009D2220" w:rsidRPr="00A62DEB">
        <w:rPr>
          <w:b w:val="0"/>
          <w:color w:val="auto"/>
          <w:shd w:val="clear" w:color="auto" w:fill="FFFFFF"/>
        </w:rPr>
        <w:t xml:space="preserve"> та </w:t>
      </w:r>
      <w:proofErr w:type="spellStart"/>
      <w:r w:rsidR="009D2220" w:rsidRPr="00A62DEB">
        <w:rPr>
          <w:b w:val="0"/>
          <w:color w:val="auto"/>
          <w:shd w:val="clear" w:color="auto" w:fill="FFFFFF"/>
        </w:rPr>
        <w:t>lifecell</w:t>
      </w:r>
      <w:proofErr w:type="spellEnd"/>
      <w:r w:rsidR="009D2220" w:rsidRPr="00A62DEB">
        <w:rPr>
          <w:b w:val="0"/>
          <w:color w:val="auto"/>
          <w:shd w:val="clear" w:color="auto" w:fill="FFFFFF"/>
        </w:rPr>
        <w:t xml:space="preserve"> падіння кількості абонентів, всі оператори відзвітували про зростання загального операційного доходу</w:t>
      </w:r>
      <w:r w:rsidR="003F1FCB" w:rsidRPr="00A62DEB">
        <w:rPr>
          <w:b w:val="0"/>
          <w:color w:val="auto"/>
          <w:shd w:val="clear" w:color="auto" w:fill="FFFFFF"/>
        </w:rPr>
        <w:t xml:space="preserve"> у 2022 р</w:t>
      </w:r>
      <w:r w:rsidR="002A66B0">
        <w:rPr>
          <w:b w:val="0"/>
          <w:color w:val="auto"/>
          <w:shd w:val="clear" w:color="auto" w:fill="FFFFFF"/>
        </w:rPr>
        <w:t>оці</w:t>
      </w:r>
      <w:r w:rsidR="002A66B0" w:rsidRPr="002A66B0">
        <w:rPr>
          <w:b w:val="0"/>
          <w:color w:val="auto"/>
          <w:shd w:val="clear" w:color="auto" w:fill="FFFFFF"/>
        </w:rPr>
        <w:t xml:space="preserve"> </w:t>
      </w:r>
      <w:r w:rsidR="002A66B0" w:rsidRPr="00A62DEB">
        <w:rPr>
          <w:b w:val="0"/>
          <w:color w:val="auto"/>
          <w:shd w:val="clear" w:color="auto" w:fill="FFFFFF"/>
        </w:rPr>
        <w:t>[</w:t>
      </w:r>
      <w:r w:rsidR="002A66B0">
        <w:rPr>
          <w:b w:val="0"/>
          <w:color w:val="auto"/>
          <w:shd w:val="clear" w:color="auto" w:fill="FFFFFF"/>
        </w:rPr>
        <w:t>4</w:t>
      </w:r>
      <w:r w:rsidR="002A66B0" w:rsidRPr="00A62DEB">
        <w:rPr>
          <w:b w:val="0"/>
          <w:color w:val="auto"/>
          <w:shd w:val="clear" w:color="auto" w:fill="FFFFFF"/>
        </w:rPr>
        <w:t>]</w:t>
      </w:r>
      <w:r w:rsidR="002A66B0">
        <w:rPr>
          <w:b w:val="0"/>
          <w:color w:val="auto"/>
          <w:shd w:val="clear" w:color="auto" w:fill="FFFFFF"/>
        </w:rPr>
        <w:t>.</w:t>
      </w:r>
    </w:p>
    <w:p w:rsidR="00A62DEB" w:rsidRPr="00A62DEB" w:rsidRDefault="003E6A0B" w:rsidP="00A62DEB">
      <w:pPr>
        <w:spacing w:line="360" w:lineRule="auto"/>
        <w:ind w:left="-567" w:right="283" w:firstLine="567"/>
        <w:jc w:val="both"/>
        <w:rPr>
          <w:b w:val="0"/>
          <w:color w:val="auto"/>
        </w:rPr>
      </w:pPr>
      <w:r w:rsidRPr="00A62DEB">
        <w:rPr>
          <w:b w:val="0"/>
          <w:color w:val="auto"/>
          <w:lang w:eastAsia="uk-UA"/>
        </w:rPr>
        <w:t xml:space="preserve">Отже, активне становлення інформаційно-комунікаційних технологій стає фундаментом для розвитку інформаційної економіки в Україні. </w:t>
      </w:r>
      <w:r w:rsidR="00A62DEB" w:rsidRPr="00A62DEB">
        <w:rPr>
          <w:b w:val="0"/>
          <w:color w:val="auto"/>
          <w:lang w:eastAsia="uk-UA"/>
        </w:rPr>
        <w:t>З</w:t>
      </w:r>
      <w:r w:rsidR="00A62DEB" w:rsidRPr="00A62DEB">
        <w:rPr>
          <w:b w:val="0"/>
          <w:color w:val="auto"/>
        </w:rPr>
        <w:t xml:space="preserve">астосування цифрових технологій покращує діловий та інвестиційний клімат завдяки підвищення доступності та ефективності державних послуг, ефективного менеджменту в компаніях, прозорості умов ведення бізнесу (електронні майданчики для проведення тендерів та закупівель, портали зворотної зв'язку), а також розвитку </w:t>
      </w:r>
      <w:r w:rsidR="00A62DEB">
        <w:rPr>
          <w:b w:val="0"/>
          <w:color w:val="auto"/>
        </w:rPr>
        <w:t>системи бізнес-сервісів.</w:t>
      </w:r>
    </w:p>
    <w:p w:rsidR="00A62DEB" w:rsidRPr="00A62DEB" w:rsidRDefault="00A62DEB" w:rsidP="00A62DEB">
      <w:pPr>
        <w:spacing w:line="360" w:lineRule="auto"/>
        <w:jc w:val="center"/>
        <w:rPr>
          <w:b w:val="0"/>
          <w:color w:val="auto"/>
          <w:sz w:val="24"/>
          <w:szCs w:val="24"/>
        </w:rPr>
      </w:pPr>
    </w:p>
    <w:p w:rsidR="00F93A12" w:rsidRDefault="00C773DA" w:rsidP="00C773DA">
      <w:pPr>
        <w:spacing w:line="360" w:lineRule="auto"/>
        <w:jc w:val="center"/>
        <w:rPr>
          <w:b w:val="0"/>
          <w:sz w:val="24"/>
          <w:szCs w:val="24"/>
        </w:rPr>
      </w:pPr>
      <w:r w:rsidRPr="00C773DA">
        <w:rPr>
          <w:b w:val="0"/>
          <w:sz w:val="24"/>
          <w:szCs w:val="24"/>
        </w:rPr>
        <w:t>Література</w:t>
      </w:r>
    </w:p>
    <w:p w:rsidR="00C773DA" w:rsidRPr="00C773DA" w:rsidRDefault="00C773DA" w:rsidP="00CA358F">
      <w:pPr>
        <w:spacing w:line="360" w:lineRule="auto"/>
        <w:ind w:left="-567" w:right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spellStart"/>
      <w:r w:rsidR="00F90581">
        <w:rPr>
          <w:b w:val="0"/>
          <w:sz w:val="24"/>
          <w:szCs w:val="24"/>
        </w:rPr>
        <w:t>Краус</w:t>
      </w:r>
      <w:proofErr w:type="spellEnd"/>
      <w:r w:rsidR="00F90581">
        <w:rPr>
          <w:b w:val="0"/>
          <w:sz w:val="24"/>
          <w:szCs w:val="24"/>
        </w:rPr>
        <w:t xml:space="preserve"> К.М., </w:t>
      </w:r>
      <w:proofErr w:type="spellStart"/>
      <w:r w:rsidR="00F90581">
        <w:rPr>
          <w:b w:val="0"/>
          <w:sz w:val="24"/>
          <w:szCs w:val="24"/>
        </w:rPr>
        <w:t>Краус</w:t>
      </w:r>
      <w:proofErr w:type="spellEnd"/>
      <w:r w:rsidR="00F90581">
        <w:rPr>
          <w:b w:val="0"/>
          <w:sz w:val="24"/>
          <w:szCs w:val="24"/>
        </w:rPr>
        <w:t xml:space="preserve"> Н.М., </w:t>
      </w:r>
      <w:proofErr w:type="spellStart"/>
      <w:r w:rsidR="00F90581">
        <w:rPr>
          <w:b w:val="0"/>
          <w:sz w:val="24"/>
          <w:szCs w:val="24"/>
        </w:rPr>
        <w:t>Манжура</w:t>
      </w:r>
      <w:proofErr w:type="spellEnd"/>
      <w:r w:rsidR="00F90581">
        <w:rPr>
          <w:b w:val="0"/>
          <w:sz w:val="24"/>
          <w:szCs w:val="24"/>
        </w:rPr>
        <w:t xml:space="preserve"> О.В. Електронна комерція та </w:t>
      </w:r>
      <w:proofErr w:type="spellStart"/>
      <w:r w:rsidR="00F90581">
        <w:rPr>
          <w:b w:val="0"/>
          <w:sz w:val="24"/>
          <w:szCs w:val="24"/>
        </w:rPr>
        <w:t>інтернет-торгівля</w:t>
      </w:r>
      <w:proofErr w:type="spellEnd"/>
      <w:r w:rsidR="00F90581">
        <w:rPr>
          <w:b w:val="0"/>
          <w:sz w:val="24"/>
          <w:szCs w:val="24"/>
        </w:rPr>
        <w:t xml:space="preserve">. </w:t>
      </w:r>
      <w:r w:rsidR="00F90581" w:rsidRPr="00F90581">
        <w:rPr>
          <w:b w:val="0"/>
          <w:sz w:val="24"/>
          <w:szCs w:val="24"/>
        </w:rPr>
        <w:t>URL</w:t>
      </w:r>
      <w:r w:rsidR="00877768" w:rsidRPr="00877768">
        <w:rPr>
          <w:sz w:val="24"/>
          <w:szCs w:val="24"/>
        </w:rPr>
        <w:t>:</w:t>
      </w:r>
      <w:r w:rsidR="00A62DEB" w:rsidRPr="00A62DEB">
        <w:rPr>
          <w:b w:val="0"/>
          <w:bCs/>
          <w:sz w:val="24"/>
          <w:szCs w:val="24"/>
        </w:rPr>
        <w:t xml:space="preserve">https://elibrary.kubg.edu.ua/id/eprint/37044/1/Kraus_Elektronna_komertsiia_2021.pdf </w:t>
      </w:r>
    </w:p>
    <w:p w:rsidR="00F90581" w:rsidRPr="00F90581" w:rsidRDefault="00C773DA" w:rsidP="00CA358F">
      <w:pPr>
        <w:spacing w:line="360" w:lineRule="auto"/>
        <w:ind w:left="-567" w:right="283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F90581" w:rsidRPr="00F90581">
        <w:rPr>
          <w:rFonts w:ascii="Arial" w:hAnsi="Arial" w:cs="Arial"/>
          <w:b w:val="0"/>
          <w:color w:val="1C1C1C"/>
          <w:kern w:val="36"/>
          <w:sz w:val="45"/>
          <w:szCs w:val="45"/>
        </w:rPr>
        <w:t xml:space="preserve"> </w:t>
      </w:r>
      <w:r w:rsidR="00F90581" w:rsidRPr="00F90581">
        <w:rPr>
          <w:b w:val="0"/>
          <w:bCs/>
          <w:sz w:val="24"/>
          <w:szCs w:val="24"/>
        </w:rPr>
        <w:t xml:space="preserve">Як </w:t>
      </w:r>
      <w:proofErr w:type="spellStart"/>
      <w:r w:rsidR="00F90581" w:rsidRPr="00F90581">
        <w:rPr>
          <w:b w:val="0"/>
          <w:bCs/>
          <w:sz w:val="24"/>
          <w:szCs w:val="24"/>
        </w:rPr>
        <w:t>ІТ-індустрія</w:t>
      </w:r>
      <w:proofErr w:type="spellEnd"/>
      <w:r w:rsidR="00F90581" w:rsidRPr="00F90581">
        <w:rPr>
          <w:b w:val="0"/>
          <w:bCs/>
          <w:sz w:val="24"/>
          <w:szCs w:val="24"/>
        </w:rPr>
        <w:t xml:space="preserve"> розвиває інші галузі економіки у 2022 році.</w:t>
      </w:r>
    </w:p>
    <w:p w:rsidR="000523CC" w:rsidRDefault="00F90581" w:rsidP="00CA358F">
      <w:pPr>
        <w:spacing w:line="360" w:lineRule="auto"/>
        <w:ind w:left="-567" w:right="283"/>
        <w:jc w:val="both"/>
        <w:rPr>
          <w:b w:val="0"/>
          <w:sz w:val="24"/>
          <w:szCs w:val="24"/>
        </w:rPr>
      </w:pPr>
      <w:r w:rsidRPr="00F90581">
        <w:rPr>
          <w:b w:val="0"/>
          <w:sz w:val="24"/>
          <w:szCs w:val="24"/>
        </w:rPr>
        <w:t xml:space="preserve"> URL</w:t>
      </w:r>
      <w:r w:rsidRPr="00877768">
        <w:rPr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F90581">
        <w:rPr>
          <w:b w:val="0"/>
          <w:sz w:val="24"/>
          <w:szCs w:val="24"/>
        </w:rPr>
        <w:t xml:space="preserve"> </w:t>
      </w:r>
      <w:r w:rsidR="00C773DA" w:rsidRPr="00C773DA">
        <w:rPr>
          <w:b w:val="0"/>
          <w:sz w:val="24"/>
          <w:szCs w:val="24"/>
        </w:rPr>
        <w:t>https://finance.ua/ua/goodtoknow/jak-it-industrija-rozvyvae-inshi-galuzi-ekonomiky</w:t>
      </w:r>
    </w:p>
    <w:p w:rsidR="00CA358F" w:rsidRDefault="008175E5" w:rsidP="00CA358F">
      <w:pPr>
        <w:spacing w:line="360" w:lineRule="auto"/>
        <w:ind w:left="-567" w:right="283"/>
        <w:jc w:val="both"/>
        <w:rPr>
          <w:b w:val="0"/>
          <w:bCs/>
          <w:sz w:val="24"/>
          <w:szCs w:val="24"/>
        </w:rPr>
      </w:pPr>
      <w:r w:rsidRPr="008175E5">
        <w:rPr>
          <w:b w:val="0"/>
          <w:sz w:val="24"/>
          <w:szCs w:val="24"/>
        </w:rPr>
        <w:t>3.</w:t>
      </w:r>
      <w:r w:rsidR="00F90581" w:rsidRPr="00F90581">
        <w:rPr>
          <w:b w:val="0"/>
          <w:sz w:val="24"/>
          <w:szCs w:val="24"/>
        </w:rPr>
        <w:t xml:space="preserve"> </w:t>
      </w:r>
      <w:proofErr w:type="spellStart"/>
      <w:r w:rsidR="00CA358F" w:rsidRPr="00CA358F">
        <w:rPr>
          <w:b w:val="0"/>
          <w:bCs/>
          <w:sz w:val="24"/>
          <w:szCs w:val="24"/>
        </w:rPr>
        <w:t>Котяш</w:t>
      </w:r>
      <w:proofErr w:type="spellEnd"/>
      <w:r w:rsidR="00CA358F" w:rsidRPr="00CA358F">
        <w:rPr>
          <w:b w:val="0"/>
          <w:bCs/>
          <w:sz w:val="24"/>
          <w:szCs w:val="24"/>
        </w:rPr>
        <w:t xml:space="preserve"> В. Інформаційна економіка та</w:t>
      </w:r>
      <w:r w:rsidR="00CA358F" w:rsidRPr="00CA358F">
        <w:rPr>
          <w:b w:val="0"/>
          <w:bCs/>
          <w:sz w:val="24"/>
          <w:szCs w:val="24"/>
          <w:lang w:val="ru-RU"/>
        </w:rPr>
        <w:t> </w:t>
      </w:r>
      <w:r w:rsidR="00CA358F" w:rsidRPr="00CA358F">
        <w:rPr>
          <w:b w:val="0"/>
          <w:bCs/>
          <w:sz w:val="24"/>
          <w:szCs w:val="24"/>
        </w:rPr>
        <w:t>Україна.</w:t>
      </w:r>
    </w:p>
    <w:p w:rsidR="000523CC" w:rsidRPr="002A66B0" w:rsidRDefault="00F90581" w:rsidP="00CA358F">
      <w:pPr>
        <w:spacing w:line="360" w:lineRule="auto"/>
        <w:ind w:left="-567" w:right="283"/>
        <w:jc w:val="both"/>
        <w:rPr>
          <w:b w:val="0"/>
          <w:color w:val="auto"/>
          <w:sz w:val="24"/>
          <w:szCs w:val="24"/>
        </w:rPr>
      </w:pPr>
      <w:r w:rsidRPr="00F90581">
        <w:rPr>
          <w:b w:val="0"/>
          <w:sz w:val="24"/>
          <w:szCs w:val="24"/>
        </w:rPr>
        <w:t>URL</w:t>
      </w:r>
      <w:r w:rsidRPr="002A66B0">
        <w:rPr>
          <w:color w:val="auto"/>
          <w:sz w:val="24"/>
          <w:szCs w:val="24"/>
        </w:rPr>
        <w:t>:</w:t>
      </w:r>
      <w:r w:rsidR="008175E5" w:rsidRPr="002A66B0">
        <w:rPr>
          <w:b w:val="0"/>
          <w:color w:val="auto"/>
          <w:sz w:val="24"/>
          <w:szCs w:val="24"/>
        </w:rPr>
        <w:t xml:space="preserve"> </w:t>
      </w:r>
      <w:hyperlink r:id="rId8" w:history="1">
        <w:r w:rsidR="002A66B0" w:rsidRPr="002A66B0">
          <w:rPr>
            <w:rStyle w:val="ab"/>
            <w:b w:val="0"/>
            <w:color w:val="auto"/>
            <w:sz w:val="24"/>
            <w:szCs w:val="24"/>
            <w:u w:val="none"/>
          </w:rPr>
          <w:t>https://conferencekneu.wordpress.com/2018/04/21</w:t>
        </w:r>
      </w:hyperlink>
    </w:p>
    <w:p w:rsidR="002A66B0" w:rsidRPr="002A66B0" w:rsidRDefault="002A66B0" w:rsidP="00CA358F">
      <w:pPr>
        <w:spacing w:line="360" w:lineRule="auto"/>
        <w:ind w:left="-567" w:right="283"/>
        <w:jc w:val="both"/>
        <w:rPr>
          <w:b w:val="0"/>
          <w:color w:val="auto"/>
        </w:rPr>
      </w:pPr>
      <w:r>
        <w:rPr>
          <w:b w:val="0"/>
          <w:sz w:val="24"/>
          <w:szCs w:val="24"/>
        </w:rPr>
        <w:t>4.Інтернет-бізнес в Україні.</w:t>
      </w:r>
      <w:r w:rsidRPr="002A66B0">
        <w:rPr>
          <w:b w:val="0"/>
          <w:sz w:val="24"/>
          <w:szCs w:val="24"/>
        </w:rPr>
        <w:t xml:space="preserve"> </w:t>
      </w:r>
      <w:r w:rsidRPr="00F90581">
        <w:rPr>
          <w:b w:val="0"/>
          <w:sz w:val="24"/>
          <w:szCs w:val="24"/>
        </w:rPr>
        <w:t>URL</w:t>
      </w:r>
      <w:r w:rsidRPr="00877768">
        <w:rPr>
          <w:sz w:val="24"/>
          <w:szCs w:val="24"/>
        </w:rPr>
        <w:t>:</w:t>
      </w:r>
      <w:r w:rsidRPr="002A66B0">
        <w:t xml:space="preserve"> </w:t>
      </w:r>
      <w:r w:rsidRPr="002A66B0">
        <w:rPr>
          <w:b w:val="0"/>
          <w:color w:val="auto"/>
          <w:sz w:val="24"/>
          <w:szCs w:val="24"/>
        </w:rPr>
        <w:t>https://ain.ua/2022/08/30/kyyivstar-vodafone-i-lifecell-vtratyly-45-mln-kliyentiv/</w:t>
      </w:r>
    </w:p>
    <w:p w:rsidR="000523CC" w:rsidRDefault="000523CC" w:rsidP="00CA358F">
      <w:pPr>
        <w:spacing w:line="360" w:lineRule="auto"/>
        <w:ind w:left="-567" w:right="283"/>
        <w:jc w:val="both"/>
        <w:rPr>
          <w:b w:val="0"/>
        </w:rPr>
      </w:pPr>
    </w:p>
    <w:sectPr w:rsidR="000523CC" w:rsidSect="00706BB1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A3" w:rsidRDefault="00BD5EA3" w:rsidP="000523CC">
      <w:r>
        <w:separator/>
      </w:r>
    </w:p>
  </w:endnote>
  <w:endnote w:type="continuationSeparator" w:id="0">
    <w:p w:rsidR="00BD5EA3" w:rsidRDefault="00BD5EA3" w:rsidP="00052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A3" w:rsidRDefault="00BD5EA3" w:rsidP="000523CC">
      <w:r>
        <w:separator/>
      </w:r>
    </w:p>
  </w:footnote>
  <w:footnote w:type="continuationSeparator" w:id="0">
    <w:p w:rsidR="00BD5EA3" w:rsidRDefault="00BD5EA3" w:rsidP="00052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6A" w:rsidRDefault="003C35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987"/>
    <w:multiLevelType w:val="multilevel"/>
    <w:tmpl w:val="5978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8387A"/>
    <w:multiLevelType w:val="hybridMultilevel"/>
    <w:tmpl w:val="46FE0454"/>
    <w:lvl w:ilvl="0" w:tplc="77101470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E366F"/>
    <w:multiLevelType w:val="multilevel"/>
    <w:tmpl w:val="0A5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D0729"/>
    <w:multiLevelType w:val="hybridMultilevel"/>
    <w:tmpl w:val="36023ACC"/>
    <w:lvl w:ilvl="0" w:tplc="11A2D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1766E"/>
    <w:rsid w:val="000133C7"/>
    <w:rsid w:val="00034334"/>
    <w:rsid w:val="000523CC"/>
    <w:rsid w:val="0005484D"/>
    <w:rsid w:val="0007364E"/>
    <w:rsid w:val="00076EBF"/>
    <w:rsid w:val="0008690E"/>
    <w:rsid w:val="000D5545"/>
    <w:rsid w:val="000E0F7B"/>
    <w:rsid w:val="000E4901"/>
    <w:rsid w:val="000F4A35"/>
    <w:rsid w:val="000F6810"/>
    <w:rsid w:val="00135B24"/>
    <w:rsid w:val="001365DB"/>
    <w:rsid w:val="00151EB4"/>
    <w:rsid w:val="001750B7"/>
    <w:rsid w:val="001874D3"/>
    <w:rsid w:val="001911C0"/>
    <w:rsid w:val="001A315F"/>
    <w:rsid w:val="001B764F"/>
    <w:rsid w:val="002037C9"/>
    <w:rsid w:val="00232776"/>
    <w:rsid w:val="002368E4"/>
    <w:rsid w:val="00250115"/>
    <w:rsid w:val="00263C05"/>
    <w:rsid w:val="00294B33"/>
    <w:rsid w:val="002A66B0"/>
    <w:rsid w:val="002C5985"/>
    <w:rsid w:val="002D6DDB"/>
    <w:rsid w:val="002E512B"/>
    <w:rsid w:val="002F490D"/>
    <w:rsid w:val="00311ACC"/>
    <w:rsid w:val="00314636"/>
    <w:rsid w:val="003869EC"/>
    <w:rsid w:val="003875E1"/>
    <w:rsid w:val="00394CCF"/>
    <w:rsid w:val="00394FE1"/>
    <w:rsid w:val="003A2181"/>
    <w:rsid w:val="003B67D4"/>
    <w:rsid w:val="003C356A"/>
    <w:rsid w:val="003D2ED7"/>
    <w:rsid w:val="003E06B8"/>
    <w:rsid w:val="003E6A0B"/>
    <w:rsid w:val="003F1FCB"/>
    <w:rsid w:val="00406E8C"/>
    <w:rsid w:val="00421ECB"/>
    <w:rsid w:val="004605FB"/>
    <w:rsid w:val="0048769E"/>
    <w:rsid w:val="00494363"/>
    <w:rsid w:val="00497858"/>
    <w:rsid w:val="004B2BCE"/>
    <w:rsid w:val="004C23A1"/>
    <w:rsid w:val="004D4C17"/>
    <w:rsid w:val="00556694"/>
    <w:rsid w:val="00584311"/>
    <w:rsid w:val="005C5284"/>
    <w:rsid w:val="005F5C78"/>
    <w:rsid w:val="005F7573"/>
    <w:rsid w:val="00612180"/>
    <w:rsid w:val="00687354"/>
    <w:rsid w:val="006E1A85"/>
    <w:rsid w:val="006F6697"/>
    <w:rsid w:val="00706BB1"/>
    <w:rsid w:val="00707C94"/>
    <w:rsid w:val="007133F8"/>
    <w:rsid w:val="00745808"/>
    <w:rsid w:val="00775A06"/>
    <w:rsid w:val="007A0BFA"/>
    <w:rsid w:val="007A0F63"/>
    <w:rsid w:val="007E6CA3"/>
    <w:rsid w:val="007F28F1"/>
    <w:rsid w:val="008175E5"/>
    <w:rsid w:val="00833F57"/>
    <w:rsid w:val="00841562"/>
    <w:rsid w:val="00866AFB"/>
    <w:rsid w:val="00875E65"/>
    <w:rsid w:val="00877768"/>
    <w:rsid w:val="008A09FB"/>
    <w:rsid w:val="008A0F16"/>
    <w:rsid w:val="009016CE"/>
    <w:rsid w:val="0090240A"/>
    <w:rsid w:val="00902F44"/>
    <w:rsid w:val="00914AC7"/>
    <w:rsid w:val="00917DA8"/>
    <w:rsid w:val="00922E55"/>
    <w:rsid w:val="0092369B"/>
    <w:rsid w:val="00926F4D"/>
    <w:rsid w:val="00974772"/>
    <w:rsid w:val="009D2220"/>
    <w:rsid w:val="00A04FD4"/>
    <w:rsid w:val="00A07B45"/>
    <w:rsid w:val="00A149D8"/>
    <w:rsid w:val="00A2665E"/>
    <w:rsid w:val="00A42FFD"/>
    <w:rsid w:val="00A468FE"/>
    <w:rsid w:val="00A46D04"/>
    <w:rsid w:val="00A62DEB"/>
    <w:rsid w:val="00A87F39"/>
    <w:rsid w:val="00AA46F8"/>
    <w:rsid w:val="00AC27B4"/>
    <w:rsid w:val="00AE2A7B"/>
    <w:rsid w:val="00B021DF"/>
    <w:rsid w:val="00B21207"/>
    <w:rsid w:val="00B25E54"/>
    <w:rsid w:val="00BB3B58"/>
    <w:rsid w:val="00BC7CF1"/>
    <w:rsid w:val="00BD5EA3"/>
    <w:rsid w:val="00BF061C"/>
    <w:rsid w:val="00C348B9"/>
    <w:rsid w:val="00C406D2"/>
    <w:rsid w:val="00C773DA"/>
    <w:rsid w:val="00C803EE"/>
    <w:rsid w:val="00C806CB"/>
    <w:rsid w:val="00C82A89"/>
    <w:rsid w:val="00C86E37"/>
    <w:rsid w:val="00C87620"/>
    <w:rsid w:val="00CA358F"/>
    <w:rsid w:val="00CD4969"/>
    <w:rsid w:val="00CE2EB2"/>
    <w:rsid w:val="00D16A93"/>
    <w:rsid w:val="00D21A8F"/>
    <w:rsid w:val="00D33685"/>
    <w:rsid w:val="00D7509E"/>
    <w:rsid w:val="00DB6285"/>
    <w:rsid w:val="00DF2FE8"/>
    <w:rsid w:val="00E07009"/>
    <w:rsid w:val="00E079F7"/>
    <w:rsid w:val="00E1766E"/>
    <w:rsid w:val="00E2268E"/>
    <w:rsid w:val="00E23638"/>
    <w:rsid w:val="00E35992"/>
    <w:rsid w:val="00EA2561"/>
    <w:rsid w:val="00EB6231"/>
    <w:rsid w:val="00ED0707"/>
    <w:rsid w:val="00EF5414"/>
    <w:rsid w:val="00F26C28"/>
    <w:rsid w:val="00F90581"/>
    <w:rsid w:val="00F93A12"/>
    <w:rsid w:val="00F950C3"/>
    <w:rsid w:val="00F9670C"/>
    <w:rsid w:val="00F97EED"/>
    <w:rsid w:val="00FA4948"/>
    <w:rsid w:val="00FB25CE"/>
    <w:rsid w:val="00FB5E8A"/>
    <w:rsid w:val="00FB6FA0"/>
    <w:rsid w:val="00FC1C65"/>
    <w:rsid w:val="00FD3614"/>
    <w:rsid w:val="00FE1DD8"/>
    <w:rsid w:val="00FE6377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28F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styleId="1">
    <w:name w:val="heading 1"/>
    <w:basedOn w:val="a0"/>
    <w:next w:val="a0"/>
    <w:link w:val="10"/>
    <w:uiPriority w:val="9"/>
    <w:qFormat/>
    <w:rsid w:val="00487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0"/>
    <w:link w:val="20"/>
    <w:uiPriority w:val="9"/>
    <w:qFormat/>
    <w:rsid w:val="00BB3B58"/>
    <w:pPr>
      <w:spacing w:before="100" w:beforeAutospacing="1" w:after="100" w:afterAutospacing="1"/>
      <w:outlineLvl w:val="1"/>
    </w:pPr>
    <w:rPr>
      <w:bCs/>
      <w:color w:val="auto"/>
      <w:sz w:val="36"/>
      <w:szCs w:val="36"/>
      <w:lang w:eastAsia="uk-U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68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68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BB3B5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header"/>
    <w:basedOn w:val="a0"/>
    <w:link w:val="a6"/>
    <w:uiPriority w:val="99"/>
    <w:unhideWhenUsed/>
    <w:rsid w:val="000523C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0523CC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styleId="a7">
    <w:name w:val="footer"/>
    <w:basedOn w:val="a0"/>
    <w:link w:val="a8"/>
    <w:uiPriority w:val="99"/>
    <w:unhideWhenUsed/>
    <w:rsid w:val="000523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523CC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10">
    <w:name w:val="Заголовок 1 Знак"/>
    <w:basedOn w:val="a1"/>
    <w:link w:val="1"/>
    <w:uiPriority w:val="9"/>
    <w:rsid w:val="0048769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Normal (Web)"/>
    <w:basedOn w:val="a0"/>
    <w:uiPriority w:val="99"/>
    <w:unhideWhenUsed/>
    <w:rsid w:val="00A42FFD"/>
    <w:pPr>
      <w:spacing w:before="100" w:beforeAutospacing="1" w:after="100" w:afterAutospacing="1"/>
    </w:pPr>
    <w:rPr>
      <w:b w:val="0"/>
      <w:color w:val="auto"/>
      <w:sz w:val="24"/>
      <w:szCs w:val="24"/>
      <w:lang w:eastAsia="uk-UA"/>
    </w:rPr>
  </w:style>
  <w:style w:type="character" w:customStyle="1" w:styleId="30">
    <w:name w:val="Заголовок 3 Знак"/>
    <w:basedOn w:val="a1"/>
    <w:link w:val="3"/>
    <w:uiPriority w:val="9"/>
    <w:semiHidden/>
    <w:rsid w:val="002368E4"/>
    <w:rPr>
      <w:rFonts w:asciiTheme="majorHAnsi" w:eastAsiaTheme="majorEastAsia" w:hAnsiTheme="majorHAnsi" w:cstheme="majorBidi"/>
      <w:bCs/>
      <w:color w:val="4F81BD" w:themeColor="accent1"/>
      <w:sz w:val="28"/>
      <w:szCs w:val="28"/>
      <w:lang w:val="uk-UA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368E4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8"/>
      <w:lang w:val="uk-UA" w:eastAsia="ru-RU"/>
    </w:rPr>
  </w:style>
  <w:style w:type="paragraph" w:styleId="aa">
    <w:name w:val="No Spacing"/>
    <w:uiPriority w:val="1"/>
    <w:qFormat/>
    <w:rsid w:val="002368E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styleId="ab">
    <w:name w:val="Hyperlink"/>
    <w:basedOn w:val="a1"/>
    <w:unhideWhenUsed/>
    <w:rsid w:val="00E079F7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FE63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E6377"/>
    <w:rPr>
      <w:rFonts w:ascii="Tahoma" w:eastAsia="Times New Roman" w:hAnsi="Tahoma" w:cs="Tahoma"/>
      <w:b/>
      <w:color w:val="000000"/>
      <w:sz w:val="16"/>
      <w:szCs w:val="16"/>
      <w:lang w:val="uk-UA" w:eastAsia="ru-RU"/>
    </w:rPr>
  </w:style>
  <w:style w:type="character" w:customStyle="1" w:styleId="21">
    <w:name w:val="Основной текст (2)_"/>
    <w:basedOn w:val="a1"/>
    <w:link w:val="22"/>
    <w:rsid w:val="002037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037C9"/>
    <w:pPr>
      <w:widowControl w:val="0"/>
      <w:shd w:val="clear" w:color="auto" w:fill="FFFFFF"/>
      <w:spacing w:line="480" w:lineRule="exact"/>
      <w:jc w:val="both"/>
    </w:pPr>
    <w:rPr>
      <w:b w:val="0"/>
      <w:color w:val="auto"/>
      <w:lang w:val="ru-RU" w:eastAsia="en-US"/>
    </w:rPr>
  </w:style>
  <w:style w:type="paragraph" w:styleId="HTML">
    <w:name w:val="HTML Preformatted"/>
    <w:basedOn w:val="a0"/>
    <w:link w:val="HTML0"/>
    <w:uiPriority w:val="99"/>
    <w:unhideWhenUsed/>
    <w:rsid w:val="00DB6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DB628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1"/>
    <w:rsid w:val="00DB6285"/>
  </w:style>
  <w:style w:type="paragraph" w:styleId="ae">
    <w:name w:val="List Paragraph"/>
    <w:basedOn w:val="a0"/>
    <w:uiPriority w:val="34"/>
    <w:qFormat/>
    <w:rsid w:val="000D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paragraph" w:customStyle="1" w:styleId="Style9">
    <w:name w:val="Style9"/>
    <w:basedOn w:val="a0"/>
    <w:uiPriority w:val="99"/>
    <w:rsid w:val="000D5545"/>
    <w:pPr>
      <w:widowControl w:val="0"/>
      <w:autoSpaceDE w:val="0"/>
      <w:autoSpaceDN w:val="0"/>
      <w:adjustRightInd w:val="0"/>
      <w:spacing w:line="461" w:lineRule="exact"/>
      <w:ind w:firstLine="754"/>
      <w:jc w:val="both"/>
    </w:pPr>
    <w:rPr>
      <w:rFonts w:eastAsiaTheme="minorEastAsia"/>
      <w:b w:val="0"/>
      <w:color w:val="auto"/>
      <w:sz w:val="24"/>
      <w:szCs w:val="24"/>
      <w:lang w:val="ru-RU"/>
    </w:rPr>
  </w:style>
  <w:style w:type="character" w:customStyle="1" w:styleId="FontStyle16">
    <w:name w:val="Font Style16"/>
    <w:basedOn w:val="a1"/>
    <w:uiPriority w:val="99"/>
    <w:rsid w:val="000D5545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4">
    <w:name w:val="Font Style14"/>
    <w:basedOn w:val="a1"/>
    <w:uiPriority w:val="99"/>
    <w:rsid w:val="000D55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лит"/>
    <w:autoRedefine/>
    <w:rsid w:val="000D5545"/>
    <w:pPr>
      <w:numPr>
        <w:numId w:val="2"/>
      </w:numPr>
      <w:tabs>
        <w:tab w:val="clear" w:pos="0"/>
      </w:tabs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f">
    <w:name w:val="Emphasis"/>
    <w:basedOn w:val="a1"/>
    <w:uiPriority w:val="20"/>
    <w:qFormat/>
    <w:rsid w:val="00263C05"/>
    <w:rPr>
      <w:i/>
      <w:iCs/>
    </w:rPr>
  </w:style>
  <w:style w:type="character" w:customStyle="1" w:styleId="215pt70">
    <w:name w:val="Основной текст (2) + 15 pt;Масштаб 70%"/>
    <w:basedOn w:val="21"/>
    <w:rsid w:val="005F7573"/>
    <w:rPr>
      <w:rFonts w:ascii="Times New Roman" w:eastAsia="Times New Roman" w:hAnsi="Times New Roman" w:cs="Times New Roman"/>
      <w:color w:val="000000"/>
      <w:spacing w:val="0"/>
      <w:w w:val="7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2ArialNarrow12pt">
    <w:name w:val="Основной текст (2) + Arial Narrow;12 pt;Курсив"/>
    <w:basedOn w:val="21"/>
    <w:rsid w:val="005F757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LO-normal">
    <w:name w:val="LO-normal"/>
    <w:qFormat/>
    <w:rsid w:val="00151EB4"/>
    <w:pPr>
      <w:suppressAutoHyphens/>
      <w:spacing w:after="160" w:line="259" w:lineRule="auto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kneu.wordpress.com/2018/04/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1EECD8-8ADD-4579-9076-D34B28EA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2022-05-18T07:17:00Z</cp:lastPrinted>
  <dcterms:created xsi:type="dcterms:W3CDTF">2023-01-20T20:12:00Z</dcterms:created>
  <dcterms:modified xsi:type="dcterms:W3CDTF">2023-01-23T11:06:00Z</dcterms:modified>
</cp:coreProperties>
</file>