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AE485" w14:textId="77777777" w:rsidR="00E24693" w:rsidRDefault="00000000">
      <w:pPr>
        <w:spacing w:line="360" w:lineRule="auto"/>
        <w:jc w:val="right"/>
        <w:rPr>
          <w:rFonts w:cs="Times New Roman"/>
          <w:i/>
          <w:iCs/>
          <w:szCs w:val="28"/>
        </w:rPr>
      </w:pPr>
      <w:r>
        <w:rPr>
          <w:rFonts w:cs="Times New Roman"/>
          <w:b/>
          <w:bCs/>
          <w:i/>
          <w:iCs/>
          <w:szCs w:val="28"/>
        </w:rPr>
        <w:t>Дмитро Ганжело</w:t>
      </w:r>
      <w:r>
        <w:rPr>
          <w:rFonts w:cs="Times New Roman"/>
          <w:i/>
          <w:iCs/>
          <w:szCs w:val="28"/>
        </w:rPr>
        <w:t>, аспірант</w:t>
      </w:r>
    </w:p>
    <w:p w14:paraId="2C9D9FD4" w14:textId="77777777" w:rsidR="00E24693" w:rsidRDefault="00000000">
      <w:pPr>
        <w:spacing w:line="360" w:lineRule="auto"/>
        <w:jc w:val="right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Чернівецький національний університет ім. Юрія Федьковича</w:t>
      </w:r>
    </w:p>
    <w:p w14:paraId="36096155" w14:textId="77777777" w:rsidR="00E24693" w:rsidRPr="00F16641" w:rsidRDefault="00000000">
      <w:pPr>
        <w:pStyle w:val="normal1"/>
        <w:spacing w:line="360" w:lineRule="auto"/>
        <w:ind w:firstLine="540"/>
        <w:jc w:val="right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ORCID</w:t>
      </w:r>
      <w:r w:rsidRPr="00F16641">
        <w:rPr>
          <w:rFonts w:ascii="Times New Roman" w:eastAsia="Times New Roman" w:hAnsi="Times New Roman" w:cs="Times New Roman"/>
          <w:sz w:val="28"/>
          <w:szCs w:val="28"/>
          <w:lang w:val="uk-UA"/>
        </w:rPr>
        <w:t>: 0000-0002-0836-4568</w:t>
      </w:r>
    </w:p>
    <w:p w14:paraId="20E7C123" w14:textId="77777777" w:rsidR="00E24693" w:rsidRPr="00F16641" w:rsidRDefault="00000000">
      <w:pPr>
        <w:pStyle w:val="normal1"/>
        <w:spacing w:line="360" w:lineRule="auto"/>
        <w:ind w:firstLine="540"/>
        <w:jc w:val="right"/>
        <w:rPr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e</w:t>
      </w:r>
      <w:r w:rsidRPr="00F1664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mail</w:t>
      </w:r>
      <w:r w:rsidRPr="00F1664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: </w:t>
      </w:r>
      <w:r>
        <w:rPr>
          <w:rStyle w:val="Hyperlink"/>
          <w:rFonts w:ascii="Times New Roman" w:eastAsia="Times New Roman" w:hAnsi="Times New Roman" w:cs="Times New Roman"/>
          <w:i/>
          <w:iCs/>
          <w:color w:val="1155CC"/>
          <w:sz w:val="28"/>
          <w:szCs w:val="28"/>
        </w:rPr>
        <w:t>hanzhelo</w:t>
      </w:r>
      <w:r w:rsidRPr="00F16641">
        <w:rPr>
          <w:rStyle w:val="Hyperlink"/>
          <w:rFonts w:ascii="Times New Roman" w:eastAsia="Times New Roman" w:hAnsi="Times New Roman" w:cs="Times New Roman"/>
          <w:i/>
          <w:iCs/>
          <w:color w:val="1155CC"/>
          <w:sz w:val="28"/>
          <w:szCs w:val="28"/>
          <w:lang w:val="uk-UA"/>
        </w:rPr>
        <w:t>.</w:t>
      </w:r>
      <w:r>
        <w:rPr>
          <w:rStyle w:val="Hyperlink"/>
          <w:rFonts w:ascii="Times New Roman" w:eastAsia="Times New Roman" w:hAnsi="Times New Roman" w:cs="Times New Roman"/>
          <w:i/>
          <w:iCs/>
          <w:color w:val="1155CC"/>
          <w:sz w:val="28"/>
          <w:szCs w:val="28"/>
        </w:rPr>
        <w:t>dmytro</w:t>
      </w:r>
      <w:r w:rsidRPr="00F16641">
        <w:rPr>
          <w:rStyle w:val="Hyperlink"/>
          <w:rFonts w:ascii="Times New Roman" w:eastAsia="Times New Roman" w:hAnsi="Times New Roman" w:cs="Times New Roman"/>
          <w:i/>
          <w:iCs/>
          <w:color w:val="1155CC"/>
          <w:sz w:val="28"/>
          <w:szCs w:val="28"/>
          <w:lang w:val="uk-UA"/>
        </w:rPr>
        <w:t>@</w:t>
      </w:r>
      <w:r>
        <w:rPr>
          <w:rStyle w:val="Hyperlink"/>
          <w:rFonts w:ascii="Times New Roman" w:eastAsia="Times New Roman" w:hAnsi="Times New Roman" w:cs="Times New Roman"/>
          <w:i/>
          <w:iCs/>
          <w:color w:val="1155CC"/>
          <w:sz w:val="28"/>
          <w:szCs w:val="28"/>
        </w:rPr>
        <w:t>chnu</w:t>
      </w:r>
      <w:r w:rsidRPr="00F16641">
        <w:rPr>
          <w:rStyle w:val="Hyperlink"/>
          <w:rFonts w:ascii="Times New Roman" w:eastAsia="Times New Roman" w:hAnsi="Times New Roman" w:cs="Times New Roman"/>
          <w:i/>
          <w:iCs/>
          <w:color w:val="1155CC"/>
          <w:sz w:val="28"/>
          <w:szCs w:val="28"/>
          <w:lang w:val="uk-UA"/>
        </w:rPr>
        <w:t>.</w:t>
      </w:r>
      <w:r>
        <w:rPr>
          <w:rStyle w:val="Hyperlink"/>
          <w:rFonts w:ascii="Times New Roman" w:eastAsia="Times New Roman" w:hAnsi="Times New Roman" w:cs="Times New Roman"/>
          <w:i/>
          <w:iCs/>
          <w:color w:val="1155CC"/>
          <w:sz w:val="28"/>
          <w:szCs w:val="28"/>
        </w:rPr>
        <w:t>edu</w:t>
      </w:r>
      <w:r w:rsidRPr="00F16641">
        <w:rPr>
          <w:rStyle w:val="Hyperlink"/>
          <w:rFonts w:ascii="Times New Roman" w:eastAsia="Times New Roman" w:hAnsi="Times New Roman" w:cs="Times New Roman"/>
          <w:i/>
          <w:iCs/>
          <w:color w:val="1155CC"/>
          <w:sz w:val="28"/>
          <w:szCs w:val="28"/>
          <w:lang w:val="uk-UA"/>
        </w:rPr>
        <w:t>.</w:t>
      </w:r>
      <w:r>
        <w:rPr>
          <w:rStyle w:val="Hyperlink"/>
          <w:rFonts w:ascii="Times New Roman" w:eastAsia="Times New Roman" w:hAnsi="Times New Roman" w:cs="Times New Roman"/>
          <w:i/>
          <w:iCs/>
          <w:color w:val="1155CC"/>
          <w:sz w:val="28"/>
          <w:szCs w:val="28"/>
        </w:rPr>
        <w:t>ua</w:t>
      </w:r>
    </w:p>
    <w:p w14:paraId="75E92B96" w14:textId="77777777" w:rsidR="00E24693" w:rsidRDefault="00E24693">
      <w:pPr>
        <w:spacing w:line="360" w:lineRule="auto"/>
        <w:jc w:val="right"/>
        <w:rPr>
          <w:rFonts w:cs="Times New Roman"/>
          <w:b/>
          <w:bCs/>
          <w:i/>
          <w:iCs/>
          <w:szCs w:val="28"/>
        </w:rPr>
      </w:pPr>
    </w:p>
    <w:p w14:paraId="0D3A0B76" w14:textId="77777777" w:rsidR="00E24693" w:rsidRDefault="00000000">
      <w:pPr>
        <w:spacing w:line="360" w:lineRule="auto"/>
        <w:jc w:val="right"/>
        <w:rPr>
          <w:rFonts w:cs="Times New Roman"/>
          <w:i/>
          <w:iCs/>
          <w:szCs w:val="28"/>
        </w:rPr>
      </w:pPr>
      <w:r>
        <w:rPr>
          <w:rFonts w:cs="Times New Roman"/>
          <w:b/>
          <w:bCs/>
          <w:i/>
          <w:iCs/>
          <w:szCs w:val="28"/>
        </w:rPr>
        <w:t>Денис Трембач</w:t>
      </w:r>
      <w:r>
        <w:rPr>
          <w:rFonts w:cs="Times New Roman"/>
          <w:i/>
          <w:iCs/>
          <w:szCs w:val="28"/>
        </w:rPr>
        <w:t xml:space="preserve">, аспірант </w:t>
      </w:r>
    </w:p>
    <w:p w14:paraId="6AF96C46" w14:textId="77777777" w:rsidR="00E24693" w:rsidRDefault="00000000">
      <w:pPr>
        <w:spacing w:line="360" w:lineRule="auto"/>
        <w:jc w:val="right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Чернівецький національний університет ім. Юрія Федьковича</w:t>
      </w:r>
    </w:p>
    <w:p w14:paraId="7DBBAF70" w14:textId="77777777" w:rsidR="00E24693" w:rsidRDefault="00000000">
      <w:pPr>
        <w:pStyle w:val="normal1"/>
        <w:spacing w:line="360" w:lineRule="auto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ORCID: 0000-0001-8095-4186</w:t>
      </w:r>
    </w:p>
    <w:p w14:paraId="24465F30" w14:textId="4980B325" w:rsidR="00E24693" w:rsidRPr="00C27057" w:rsidRDefault="00000000">
      <w:pPr>
        <w:pStyle w:val="normal1"/>
        <w:spacing w:line="360" w:lineRule="auto"/>
        <w:ind w:firstLine="540"/>
        <w:jc w:val="right"/>
        <w:rPr>
          <w:rStyle w:val="Hyperlink"/>
          <w:rFonts w:ascii="Times New Roman" w:eastAsia="Times New Roman" w:hAnsi="Times New Roman" w:cs="Times New Roman"/>
          <w:i/>
          <w:iCs/>
          <w:color w:val="1155CC"/>
          <w:sz w:val="28"/>
          <w:szCs w:val="28"/>
        </w:rPr>
      </w:pPr>
      <w:r>
        <w:rPr>
          <w:rStyle w:val="Hyperlink"/>
          <w:rFonts w:ascii="Times New Roman" w:eastAsia="Times New Roman" w:hAnsi="Times New Roman" w:cs="Times New Roman"/>
          <w:i/>
          <w:iCs/>
          <w:color w:val="1155CC"/>
          <w:sz w:val="28"/>
          <w:szCs w:val="28"/>
        </w:rPr>
        <w:t xml:space="preserve">e-mail: </w:t>
      </w:r>
      <w:hyperlink r:id="rId5" w:history="1">
        <w:r w:rsidR="00C27057" w:rsidRPr="00F22806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</w:rPr>
          <w:t>trembach.denys@chnu.edu.ua</w:t>
        </w:r>
      </w:hyperlink>
    </w:p>
    <w:p w14:paraId="5E996635" w14:textId="77777777" w:rsidR="00C27057" w:rsidRDefault="00C27057">
      <w:pPr>
        <w:pStyle w:val="normal1"/>
        <w:spacing w:line="360" w:lineRule="auto"/>
        <w:ind w:firstLine="540"/>
        <w:jc w:val="right"/>
        <w:rPr>
          <w:rStyle w:val="Hyperlink"/>
          <w:rFonts w:ascii="Times New Roman" w:eastAsia="Times New Roman" w:hAnsi="Times New Roman" w:cs="Times New Roman"/>
          <w:i/>
          <w:iCs/>
          <w:color w:val="1155CC"/>
          <w:sz w:val="28"/>
          <w:szCs w:val="28"/>
          <w:lang w:val="ru-RU"/>
        </w:rPr>
      </w:pPr>
    </w:p>
    <w:p w14:paraId="611ABADE" w14:textId="40229D18" w:rsidR="00C27057" w:rsidRDefault="00C27057" w:rsidP="00C27057">
      <w:pPr>
        <w:spacing w:line="360" w:lineRule="auto"/>
        <w:jc w:val="right"/>
        <w:rPr>
          <w:rFonts w:cs="Times New Roman"/>
          <w:i/>
          <w:iCs/>
          <w:szCs w:val="28"/>
        </w:rPr>
      </w:pPr>
      <w:r>
        <w:rPr>
          <w:rFonts w:cs="Times New Roman"/>
          <w:b/>
          <w:bCs/>
          <w:i/>
          <w:iCs/>
          <w:szCs w:val="28"/>
        </w:rPr>
        <w:t>Олег Макарук</w:t>
      </w:r>
      <w:r>
        <w:rPr>
          <w:rFonts w:cs="Times New Roman"/>
          <w:i/>
          <w:iCs/>
          <w:szCs w:val="28"/>
        </w:rPr>
        <w:t xml:space="preserve">, аспірант </w:t>
      </w:r>
    </w:p>
    <w:p w14:paraId="597FB0DC" w14:textId="77777777" w:rsidR="00C27057" w:rsidRDefault="00C27057" w:rsidP="00C27057">
      <w:pPr>
        <w:spacing w:line="360" w:lineRule="auto"/>
        <w:jc w:val="right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Чернівецький національний університет ім. Юрія Федьковича</w:t>
      </w:r>
    </w:p>
    <w:p w14:paraId="3B5FB11F" w14:textId="4048CCFA" w:rsidR="00C27057" w:rsidRPr="00C27057" w:rsidRDefault="00C27057" w:rsidP="00C27057">
      <w:pPr>
        <w:spacing w:line="360" w:lineRule="auto"/>
        <w:jc w:val="right"/>
        <w:rPr>
          <w:i/>
          <w:iCs/>
          <w:szCs w:val="28"/>
          <w:lang w:val="ru-RU"/>
        </w:rPr>
      </w:pPr>
      <w:r>
        <w:rPr>
          <w:i/>
          <w:iCs/>
          <w:szCs w:val="28"/>
        </w:rPr>
        <w:t xml:space="preserve">e-mail: </w:t>
      </w:r>
      <w:r>
        <w:rPr>
          <w:rFonts w:eastAsia="Times New Roman"/>
          <w:i/>
          <w:iCs/>
          <w:color w:val="1155CC"/>
          <w:kern w:val="0"/>
          <w:szCs w:val="28"/>
          <w:u w:val="single"/>
          <w:lang w:val="en" w:eastAsia="ru-UA"/>
        </w:rPr>
        <w:t>makaruk.oleh@chnu.edu.ua</w:t>
      </w:r>
    </w:p>
    <w:p w14:paraId="38D9E498" w14:textId="77777777" w:rsidR="00C27057" w:rsidRDefault="00C27057">
      <w:pPr>
        <w:pStyle w:val="normal1"/>
        <w:spacing w:line="360" w:lineRule="auto"/>
        <w:ind w:firstLine="540"/>
        <w:jc w:val="right"/>
        <w:rPr>
          <w:lang w:val="uk-UA"/>
        </w:rPr>
      </w:pPr>
    </w:p>
    <w:p w14:paraId="53AE9B46" w14:textId="497A9AE1" w:rsidR="00C27057" w:rsidRDefault="00C27057" w:rsidP="00C27057">
      <w:pPr>
        <w:spacing w:line="360" w:lineRule="auto"/>
        <w:jc w:val="right"/>
        <w:rPr>
          <w:rFonts w:cs="Times New Roman"/>
          <w:i/>
          <w:iCs/>
          <w:szCs w:val="28"/>
        </w:rPr>
      </w:pPr>
      <w:r>
        <w:rPr>
          <w:rFonts w:cs="Times New Roman"/>
          <w:b/>
          <w:bCs/>
          <w:i/>
          <w:iCs/>
          <w:szCs w:val="28"/>
        </w:rPr>
        <w:t>Олег Павліченко</w:t>
      </w:r>
      <w:r>
        <w:rPr>
          <w:rFonts w:cs="Times New Roman"/>
          <w:i/>
          <w:iCs/>
          <w:szCs w:val="28"/>
        </w:rPr>
        <w:t xml:space="preserve">, аспірант </w:t>
      </w:r>
    </w:p>
    <w:p w14:paraId="6C87B806" w14:textId="77777777" w:rsidR="00C27057" w:rsidRDefault="00C27057" w:rsidP="00C27057">
      <w:pPr>
        <w:spacing w:line="360" w:lineRule="auto"/>
        <w:jc w:val="right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Чернівецький національний університет ім. Юрія Федьковича</w:t>
      </w:r>
    </w:p>
    <w:p w14:paraId="2FC21237" w14:textId="36AE6EF8" w:rsidR="00C27057" w:rsidRPr="00C27057" w:rsidRDefault="00C27057" w:rsidP="00C27057">
      <w:pPr>
        <w:spacing w:line="360" w:lineRule="auto"/>
        <w:ind w:firstLine="540"/>
        <w:jc w:val="right"/>
        <w:rPr>
          <w:rFonts w:eastAsia="Times New Roman"/>
          <w:i/>
          <w:iCs/>
          <w:szCs w:val="28"/>
          <w:lang w:val="ru-RU"/>
        </w:rPr>
      </w:pPr>
      <w:r>
        <w:rPr>
          <w:rFonts w:eastAsia="Times New Roman"/>
          <w:i/>
          <w:iCs/>
          <w:szCs w:val="28"/>
        </w:rPr>
        <w:t xml:space="preserve">e-mail: </w:t>
      </w:r>
      <w:hyperlink r:id="rId6" w:history="1">
        <w:r>
          <w:rPr>
            <w:rStyle w:val="Hyperlink"/>
            <w:rFonts w:eastAsia="Times New Roman"/>
            <w:i/>
            <w:iCs/>
            <w:color w:val="1155CC"/>
            <w:szCs w:val="28"/>
          </w:rPr>
          <w:t>oleh.pavl@gmail.com</w:t>
        </w:r>
      </w:hyperlink>
    </w:p>
    <w:p w14:paraId="5D099539" w14:textId="77777777" w:rsidR="00C27057" w:rsidRPr="00C27057" w:rsidRDefault="00C27057">
      <w:pPr>
        <w:pStyle w:val="normal1"/>
        <w:spacing w:line="360" w:lineRule="auto"/>
        <w:ind w:firstLine="540"/>
        <w:jc w:val="right"/>
        <w:rPr>
          <w:lang w:val="uk-UA"/>
        </w:rPr>
      </w:pPr>
    </w:p>
    <w:p w14:paraId="3ABE85E3" w14:textId="77777777" w:rsidR="00E24693" w:rsidRPr="00C27057" w:rsidRDefault="00E24693">
      <w:pPr>
        <w:pStyle w:val="normal1"/>
        <w:spacing w:line="360" w:lineRule="auto"/>
        <w:ind w:firstLine="540"/>
        <w:jc w:val="right"/>
        <w:rPr>
          <w:rStyle w:val="Hyperlink"/>
          <w:rFonts w:ascii="Times New Roman" w:eastAsia="Times New Roman" w:hAnsi="Times New Roman" w:cs="Times New Roman"/>
          <w:i/>
          <w:iCs/>
          <w:color w:val="1155CC"/>
          <w:sz w:val="28"/>
          <w:szCs w:val="28"/>
          <w:lang w:val="uk-UA"/>
        </w:rPr>
      </w:pPr>
    </w:p>
    <w:p w14:paraId="3A2319F3" w14:textId="77777777" w:rsidR="00E24693" w:rsidRPr="00F16641" w:rsidRDefault="00000000">
      <w:pPr>
        <w:pStyle w:val="LO-Normal"/>
        <w:spacing w:after="0" w:line="240" w:lineRule="auto"/>
        <w:ind w:left="0" w:right="0" w:firstLine="0"/>
        <w:jc w:val="center"/>
        <w:rPr>
          <w:lang w:val="ru-RU"/>
        </w:rPr>
      </w:pPr>
      <w:r>
        <w:rPr>
          <w:rStyle w:val="jlqj4b"/>
          <w:b/>
          <w:bCs/>
          <w:szCs w:val="24"/>
          <w:lang w:val="uk-UA"/>
        </w:rPr>
        <w:t>ПРИНЦИПОВА СХЕМА ГЕНЕРАТОРА  ПОСЛІДОВНОСТІ ВИПАДКОВИХ ЧИСЕЛ, ЩО ГЕНЕРУЄТЬСЯ ВЕБКАМЕРОЮ</w:t>
      </w:r>
    </w:p>
    <w:p w14:paraId="6FA759DD" w14:textId="77777777" w:rsidR="00E24693" w:rsidRDefault="00000000">
      <w:pPr>
        <w:spacing w:line="36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Створення саме апаратного криптостійкого генератора  послідовності випадкових чисел (ПВЧ) на основі кадрів веб камери має базуватись спочатку на вирішення задач відповідності згенерованих послідовностей вимогам криптостійкості захисту інформації.</w:t>
      </w:r>
    </w:p>
    <w:p w14:paraId="022F6448" w14:textId="77777777" w:rsidR="00E24693" w:rsidRDefault="00000000">
      <w:pPr>
        <w:spacing w:line="36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Об’єктом дослідження даної роботи є  процес генерації послідовності випадкових чисел (ПВЧ), що одержані з  кадрів веб камери.</w:t>
      </w:r>
    </w:p>
    <w:p w14:paraId="6F26CE55" w14:textId="77777777" w:rsidR="00E24693" w:rsidRDefault="00000000">
      <w:pPr>
        <w:spacing w:line="36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Проблема, що розглядається, полягала у тому, щоб принципово визначити складові компоненти такого генератора..</w:t>
      </w:r>
    </w:p>
    <w:p w14:paraId="3EC68B37" w14:textId="77777777" w:rsidR="00E24693" w:rsidRDefault="00000000">
      <w:pPr>
        <w:spacing w:line="36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Метою даної роботи є попередні дослідження складових компонентів генератора ПВЧ, де джерелом  чисел, виступають значення яскравостей пікселів кадра зображення, сгенерованого фотоматрицею веб камери,  яка спроектована на основі пристрою із зарядовим зв’язком  чи кремній-метал-окисел-напівпровідник матриці веб камери, наприклад, смартфону.</w:t>
      </w:r>
    </w:p>
    <w:p w14:paraId="61D7A2F5" w14:textId="77777777" w:rsidR="00E24693" w:rsidRDefault="00000000">
      <w:pPr>
        <w:spacing w:line="360" w:lineRule="auto"/>
        <w:ind w:firstLine="720"/>
        <w:jc w:val="both"/>
        <w:rPr>
          <w:szCs w:val="28"/>
        </w:rPr>
      </w:pPr>
      <w:r>
        <w:rPr>
          <w:rFonts w:cs="Times New Roman"/>
          <w:szCs w:val="28"/>
        </w:rPr>
        <w:t xml:space="preserve"> Принципова блок-схема приведена на рисунку 1</w:t>
      </w:r>
    </w:p>
    <w:p w14:paraId="28937303" w14:textId="77777777" w:rsidR="00E24693" w:rsidRDefault="00E24693">
      <w:pPr>
        <w:spacing w:before="240" w:line="360" w:lineRule="auto"/>
        <w:ind w:firstLine="720"/>
        <w:rPr>
          <w:rFonts w:cs="Times New Roman"/>
          <w:szCs w:val="28"/>
        </w:rPr>
      </w:pPr>
    </w:p>
    <w:p w14:paraId="3BB0040B" w14:textId="77777777" w:rsidR="00E24693" w:rsidRDefault="00000000">
      <w:pPr>
        <w:spacing w:before="240" w:line="360" w:lineRule="auto"/>
        <w:ind w:firstLine="0"/>
      </w:pPr>
      <w:r>
        <w:rPr>
          <w:noProof/>
        </w:rPr>
        <w:drawing>
          <wp:anchor distT="0" distB="0" distL="0" distR="0" simplePos="0" relativeHeight="2" behindDoc="0" locked="0" layoutInCell="0" allowOverlap="1" wp14:anchorId="61117FC9" wp14:editId="77603D46">
            <wp:simplePos x="0" y="0"/>
            <wp:positionH relativeFrom="column">
              <wp:posOffset>302260</wp:posOffset>
            </wp:positionH>
            <wp:positionV relativeFrom="paragraph">
              <wp:posOffset>-10160</wp:posOffset>
            </wp:positionV>
            <wp:extent cx="5515610" cy="430530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8FDA55" w14:textId="77777777" w:rsidR="00F16641" w:rsidRPr="00C27057" w:rsidRDefault="00000000" w:rsidP="00F16641">
      <w:pPr>
        <w:spacing w:before="240" w:line="360" w:lineRule="auto"/>
        <w:ind w:firstLine="720"/>
        <w:jc w:val="center"/>
        <w:rPr>
          <w:lang w:val="ru-RU"/>
        </w:rPr>
      </w:pPr>
      <w:r>
        <w:t>Р</w:t>
      </w:r>
    </w:p>
    <w:p w14:paraId="7DD1FC2A" w14:textId="77777777" w:rsidR="00F16641" w:rsidRPr="00C27057" w:rsidRDefault="00F16641" w:rsidP="00F16641">
      <w:pPr>
        <w:spacing w:before="240" w:line="360" w:lineRule="auto"/>
        <w:ind w:firstLine="720"/>
        <w:jc w:val="center"/>
        <w:rPr>
          <w:lang w:val="ru-RU"/>
        </w:rPr>
      </w:pPr>
    </w:p>
    <w:p w14:paraId="2392372A" w14:textId="77777777" w:rsidR="00F16641" w:rsidRPr="00C27057" w:rsidRDefault="00F16641" w:rsidP="00F16641">
      <w:pPr>
        <w:spacing w:before="240" w:line="360" w:lineRule="auto"/>
        <w:ind w:firstLine="720"/>
        <w:jc w:val="center"/>
        <w:rPr>
          <w:lang w:val="ru-RU"/>
        </w:rPr>
      </w:pPr>
    </w:p>
    <w:p w14:paraId="2F954BA8" w14:textId="77777777" w:rsidR="00F16641" w:rsidRPr="00C27057" w:rsidRDefault="00F16641" w:rsidP="00F16641">
      <w:pPr>
        <w:spacing w:before="240" w:line="360" w:lineRule="auto"/>
        <w:ind w:firstLine="720"/>
        <w:jc w:val="center"/>
        <w:rPr>
          <w:lang w:val="ru-RU"/>
        </w:rPr>
      </w:pPr>
    </w:p>
    <w:p w14:paraId="22A239EA" w14:textId="77777777" w:rsidR="00F16641" w:rsidRPr="00C27057" w:rsidRDefault="00F16641" w:rsidP="00F16641">
      <w:pPr>
        <w:spacing w:before="240" w:line="360" w:lineRule="auto"/>
        <w:ind w:firstLine="720"/>
        <w:jc w:val="center"/>
        <w:rPr>
          <w:lang w:val="ru-RU"/>
        </w:rPr>
      </w:pPr>
    </w:p>
    <w:p w14:paraId="1332AB9D" w14:textId="77777777" w:rsidR="00F16641" w:rsidRPr="00C27057" w:rsidRDefault="00F16641" w:rsidP="00F16641">
      <w:pPr>
        <w:spacing w:before="240" w:line="360" w:lineRule="auto"/>
        <w:ind w:firstLine="720"/>
        <w:jc w:val="center"/>
        <w:rPr>
          <w:lang w:val="ru-RU"/>
        </w:rPr>
      </w:pPr>
    </w:p>
    <w:p w14:paraId="68150673" w14:textId="77777777" w:rsidR="00F16641" w:rsidRPr="00C27057" w:rsidRDefault="00F16641" w:rsidP="00F16641">
      <w:pPr>
        <w:spacing w:before="240" w:line="360" w:lineRule="auto"/>
        <w:ind w:firstLine="720"/>
        <w:jc w:val="center"/>
        <w:rPr>
          <w:lang w:val="ru-RU"/>
        </w:rPr>
      </w:pPr>
    </w:p>
    <w:p w14:paraId="26E8B600" w14:textId="77777777" w:rsidR="00F16641" w:rsidRPr="00C27057" w:rsidRDefault="00F16641" w:rsidP="00F16641">
      <w:pPr>
        <w:spacing w:before="240" w:line="360" w:lineRule="auto"/>
        <w:ind w:firstLine="720"/>
        <w:jc w:val="center"/>
        <w:rPr>
          <w:lang w:val="ru-RU"/>
        </w:rPr>
      </w:pPr>
    </w:p>
    <w:p w14:paraId="7862AFF8" w14:textId="77777777" w:rsidR="00F16641" w:rsidRPr="00C27057" w:rsidRDefault="00F16641" w:rsidP="00F16641">
      <w:pPr>
        <w:spacing w:before="240" w:line="360" w:lineRule="auto"/>
        <w:ind w:firstLine="720"/>
        <w:jc w:val="center"/>
        <w:rPr>
          <w:lang w:val="ru-RU"/>
        </w:rPr>
      </w:pPr>
    </w:p>
    <w:p w14:paraId="640D37EB" w14:textId="226220DE" w:rsidR="00E24693" w:rsidRPr="00F16641" w:rsidRDefault="00F16641" w:rsidP="00F16641">
      <w:pPr>
        <w:spacing w:before="240" w:line="360" w:lineRule="auto"/>
        <w:ind w:firstLine="720"/>
        <w:jc w:val="center"/>
        <w:rPr>
          <w:lang w:val="ru-RU"/>
        </w:rPr>
      </w:pPr>
      <w:r>
        <w:rPr>
          <w:lang w:val="ru-RU"/>
        </w:rPr>
        <w:t>Р</w:t>
      </w:r>
      <w:r>
        <w:t>исунок 1. Принципова блок-схема генератора ПВЧ на основі веб камери</w:t>
      </w:r>
      <w:r>
        <w:rPr>
          <w:lang w:val="ru-RU"/>
        </w:rPr>
        <w:t>.</w:t>
      </w:r>
    </w:p>
    <w:p w14:paraId="069F252F" w14:textId="77777777" w:rsidR="00F16641" w:rsidRPr="00F16641" w:rsidRDefault="00F16641" w:rsidP="00F16641">
      <w:pPr>
        <w:spacing w:before="240" w:line="360" w:lineRule="auto"/>
        <w:ind w:firstLine="720"/>
        <w:jc w:val="center"/>
        <w:rPr>
          <w:lang w:val="ru-RU"/>
        </w:rPr>
      </w:pPr>
    </w:p>
    <w:p w14:paraId="6A272443" w14:textId="77777777" w:rsidR="00E24693" w:rsidRDefault="00000000">
      <w:pPr>
        <w:spacing w:before="240" w:line="36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Старт  (1) установлює зв’язок з веб камерою і витягує кадр (2). З цього кадру екстрагується ПВЧ (3). Ця послідовність перевіряється на рівномірність розподілу (4)  і на задовільність рівня хаосу (6).  У разі невиконання хоча би однієї з цих умов згенерованя послідовність видаляється з пам’яті (5).  При виконанні обох цих умов ПВЧ переміщається у сховище (7).  У разі підтвердження потреби на продовження роботи система заходить на новий цикл (2). Якщо ні, то закінчує роботу (9).</w:t>
      </w:r>
    </w:p>
    <w:p w14:paraId="7AA6FBC6" w14:textId="77777777" w:rsidR="00E24693" w:rsidRDefault="00000000">
      <w:pPr>
        <w:spacing w:before="240" w:line="36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Перевірка на рівень хаосу (лавинний ефект) і рівномірність розподілу детально розглядалась у роботі [3].</w:t>
      </w:r>
    </w:p>
    <w:p w14:paraId="7315C82C" w14:textId="77777777" w:rsidR="00E24693" w:rsidRDefault="00E24693">
      <w:pPr>
        <w:spacing w:before="240" w:line="360" w:lineRule="auto"/>
        <w:ind w:firstLine="720"/>
      </w:pPr>
    </w:p>
    <w:p w14:paraId="25AD39E5" w14:textId="77777777" w:rsidR="00E24693" w:rsidRDefault="00000000">
      <w:pPr>
        <w:spacing w:before="240" w:line="360" w:lineRule="auto"/>
        <w:ind w:firstLine="720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Висновок: </w:t>
      </w:r>
      <w:r>
        <w:rPr>
          <w:rFonts w:cs="Times New Roman"/>
          <w:szCs w:val="28"/>
        </w:rPr>
        <w:t>запопонована блок-схема може бути покладена в основу програмно-апаратного генератора послідовностей випадкових чисел.</w:t>
      </w:r>
    </w:p>
    <w:p w14:paraId="0192CE0D" w14:textId="77777777" w:rsidR="00E24693" w:rsidRDefault="00000000">
      <w:pPr>
        <w:spacing w:line="360" w:lineRule="auto"/>
        <w:ind w:firstLine="72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References</w:t>
      </w:r>
    </w:p>
    <w:p w14:paraId="77F7839D" w14:textId="77777777" w:rsidR="00E24693" w:rsidRDefault="00000000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 Class SecureRandom. All Implemented Interfaces. URL: </w:t>
      </w:r>
      <w:hyperlink r:id="rId8">
        <w:r>
          <w:rPr>
            <w:rStyle w:val="Hyperlink"/>
            <w:rFonts w:cs="Times New Roman"/>
            <w:szCs w:val="28"/>
            <w:lang w:val="en-US"/>
          </w:rPr>
          <w:t>https://docs.oracle.com/javase/8/docs/api/java/security/SecureRandom.html</w:t>
        </w:r>
      </w:hyperlink>
    </w:p>
    <w:p w14:paraId="6D811565" w14:textId="77777777" w:rsidR="00E24693" w:rsidRDefault="00000000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 M. Cornejo, S. Ruhault, “(In)Security of Java SecureRandom Implementations”, Journées Codage et Cryptographie, 2014. </w:t>
      </w:r>
      <w:r>
        <w:rPr>
          <w:rStyle w:val="Hyperlink"/>
          <w:rFonts w:cs="Times New Roman"/>
          <w:szCs w:val="28"/>
          <w:lang w:val="en-US"/>
        </w:rPr>
        <w:t>https://www-fourier.ujf-grenoble.fr/JC2/exposes/ruhault.pdf</w:t>
      </w:r>
    </w:p>
    <w:p w14:paraId="0C1EB6B6" w14:textId="5D67E498" w:rsidR="00E24693" w:rsidRDefault="00000000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8"/>
        </w:rPr>
      </w:pPr>
      <w:r w:rsidRPr="00F16641">
        <w:rPr>
          <w:rFonts w:cs="Times New Roman"/>
          <w:szCs w:val="28"/>
          <w:lang w:val="ru-RU"/>
        </w:rPr>
        <w:t xml:space="preserve">Дмитро Ганжело, Георгій Прохоров, ДОСЛІДЖЕННЯ ЧИСЛОВОЇ ВИПАДКОВОЇ ПОСЛІДОВНОСТІ, ЩО ОДЕРЖАНА З  ВЕБ КАМЕРИ. </w:t>
      </w:r>
      <w:r>
        <w:rPr>
          <w:rFonts w:cs="Times New Roman"/>
          <w:szCs w:val="28"/>
          <w:lang w:val="en-US"/>
        </w:rPr>
        <w:t xml:space="preserve">(2024). Herald of Khmelnytskyi National University. Technical Sciences, 333(2), 120-124. </w:t>
      </w:r>
      <w:hyperlink r:id="rId9">
        <w:r>
          <w:rPr>
            <w:rStyle w:val="Hyperlink"/>
            <w:rFonts w:cs="Times New Roman"/>
            <w:szCs w:val="28"/>
            <w:lang w:val="en-US"/>
          </w:rPr>
          <w:t>https://doi.org/10.31891/2307-5732-2024-333-2-18</w:t>
        </w:r>
      </w:hyperlink>
    </w:p>
    <w:p w14:paraId="115410B4" w14:textId="77777777" w:rsidR="00E24693" w:rsidRDefault="00E24693">
      <w:pPr>
        <w:pStyle w:val="normal1"/>
        <w:shd w:val="clear" w:color="auto" w:fill="FFFFFF"/>
        <w:spacing w:line="360" w:lineRule="auto"/>
        <w:ind w:left="720"/>
      </w:pPr>
    </w:p>
    <w:sectPr w:rsidR="00E24693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D464D"/>
    <w:multiLevelType w:val="multilevel"/>
    <w:tmpl w:val="86D075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F37C65"/>
    <w:multiLevelType w:val="multilevel"/>
    <w:tmpl w:val="1DB88C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5929469">
    <w:abstractNumId w:val="0"/>
  </w:num>
  <w:num w:numId="2" w16cid:durableId="2029217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0MDI3MzYyMwdCIyUdpeDU4uLM/DyQAtNaAKfIP+QsAAAA"/>
  </w:docVars>
  <w:rsids>
    <w:rsidRoot w:val="00E24693"/>
    <w:rsid w:val="001F3FC9"/>
    <w:rsid w:val="00C27057"/>
    <w:rsid w:val="00D00B5D"/>
    <w:rsid w:val="00E24693"/>
    <w:rsid w:val="00F1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6155"/>
  <w15:docId w15:val="{157F07D7-CDE2-4932-B086-F783F550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8B4"/>
    <w:pPr>
      <w:spacing w:after="160" w:line="259" w:lineRule="auto"/>
      <w:ind w:firstLine="709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4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4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35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335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3354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3354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3354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3354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3354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3354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33548F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33548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335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33548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3548F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3354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48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7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87CE8"/>
    <w:rPr>
      <w:color w:val="605E5C"/>
      <w:shd w:val="clear" w:color="auto" w:fill="E1DFDD"/>
    </w:rPr>
  </w:style>
  <w:style w:type="character" w:customStyle="1" w:styleId="rynqvb">
    <w:name w:val="rynqvb"/>
    <w:qFormat/>
    <w:rsid w:val="00D91E83"/>
  </w:style>
  <w:style w:type="character" w:styleId="Emphasis">
    <w:name w:val="Emphasis"/>
    <w:qFormat/>
    <w:rsid w:val="00D91E83"/>
    <w:rPr>
      <w:i/>
      <w:iCs/>
    </w:rPr>
  </w:style>
  <w:style w:type="character" w:customStyle="1" w:styleId="DefaultParagraphFont1">
    <w:name w:val="Default Paragraph Font1"/>
    <w:qFormat/>
  </w:style>
  <w:style w:type="character" w:customStyle="1" w:styleId="jlqj4b">
    <w:name w:val="jlqj4b"/>
    <w:basedOn w:val="DefaultParagraphFont1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335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48F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48F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48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qFormat/>
    <w:rsid w:val="004E32D8"/>
    <w:pPr>
      <w:spacing w:beforeAutospacing="1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O-Normal">
    <w:name w:val="LO-Normal"/>
    <w:qFormat/>
    <w:rsid w:val="00131F03"/>
    <w:pPr>
      <w:spacing w:after="31" w:line="360" w:lineRule="auto"/>
      <w:ind w:left="1266" w:right="140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 w:eastAsia="zh-CN"/>
      <w14:ligatures w14:val="none"/>
    </w:rPr>
  </w:style>
  <w:style w:type="paragraph" w:customStyle="1" w:styleId="TableContents">
    <w:name w:val="Table Contents"/>
    <w:basedOn w:val="Normal"/>
    <w:qFormat/>
    <w:rsid w:val="00131F03"/>
    <w:pPr>
      <w:widowControl w:val="0"/>
      <w:suppressLineNumbers/>
      <w:spacing w:line="252" w:lineRule="auto"/>
      <w:ind w:firstLine="0"/>
    </w:pPr>
    <w:rPr>
      <w:rFonts w:ascii="Calibri" w:eastAsia="Times New Roman" w:hAnsi="Calibri" w:cs="Calibri"/>
      <w:kern w:val="0"/>
      <w:sz w:val="22"/>
      <w:lang w:val="en-US" w:eastAsia="zh-CN"/>
      <w14:ligatures w14:val="none"/>
    </w:rPr>
  </w:style>
  <w:style w:type="paragraph" w:customStyle="1" w:styleId="normal1">
    <w:name w:val="normal1"/>
    <w:qFormat/>
    <w:pPr>
      <w:spacing w:line="276" w:lineRule="auto"/>
    </w:pPr>
    <w:rPr>
      <w:rFonts w:ascii="Arial" w:eastAsia="Arial" w:hAnsi="Arial" w:cs="Arial"/>
      <w:kern w:val="0"/>
      <w:lang w:val="en-US" w:eastAsia="zh-CN" w:bidi="hi-IN"/>
    </w:rPr>
  </w:style>
  <w:style w:type="table" w:styleId="TableGrid">
    <w:name w:val="Table Grid"/>
    <w:basedOn w:val="TableNormal"/>
    <w:uiPriority w:val="39"/>
    <w:rsid w:val="0013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oracle.com/javase/8/docs/api/java/security/SecureRandom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h.pavl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rembach.denys@chnu.edu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fahre\Downloads\&#1044;&#1054;&#1057;&#1051;&#1030;&#1044;&#1046;&#1045;&#1053;&#1053;&#1071;%20&#1063;&#1048;&#1057;&#1051;&#1054;&#1042;&#1054;&#1031;%20&#1042;&#1048;&#1055;&#1040;&#1044;&#1050;&#1054;&#1042;&#1054;&#1031;%20&#1055;&#1054;&#1057;&#1051;&#1030;&#1044;&#1054;&#1042;&#1053;&#1054;&#1057;&#1058;&#1030;,%20&#1065;&#1054;%20&#1054;&#1044;&#1045;&#1056;&#1046;&#1040;&#1053;&#1040;%20&#1047;%20&#1042;&#1045;&#1041;%20&#1050;&#1040;&#1052;&#1045;&#1056;&#1048;.%20(2024).%20Herald%20of%20Khmelnytskyi%20National%20University.%20Technical%20Sciences,%20333(2),%20120-124.%20https:\doi.org\10.31891\2307-5732-2024-333-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Прохоров</dc:creator>
  <dc:description/>
  <cp:lastModifiedBy>Павел Прохоров</cp:lastModifiedBy>
  <cp:revision>2</cp:revision>
  <dcterms:created xsi:type="dcterms:W3CDTF">2024-06-11T08:36:00Z</dcterms:created>
  <dcterms:modified xsi:type="dcterms:W3CDTF">2024-06-11T08:36:00Z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1693d234ef0a6ee63e982e424dc9c4365dcbfd4880e64407955cf888f6b7c2ec</vt:lpwstr>
  </property>
</Properties>
</file>