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09" w:rsidRPr="00147DF8" w:rsidRDefault="00052E09" w:rsidP="00052E09">
      <w:pPr>
        <w:pStyle w:val="a3"/>
        <w:spacing w:before="0" w:beforeAutospacing="0" w:after="0" w:afterAutospacing="0" w:line="360" w:lineRule="auto"/>
        <w:ind w:firstLine="709"/>
        <w:jc w:val="right"/>
        <w:rPr>
          <w:i/>
          <w:sz w:val="28"/>
        </w:rPr>
      </w:pPr>
      <w:r w:rsidRPr="00147DF8">
        <w:rPr>
          <w:b/>
          <w:i/>
          <w:sz w:val="28"/>
        </w:rPr>
        <w:t>Пороховський Роман Юрійович</w:t>
      </w:r>
      <w:r w:rsidRPr="00147DF8">
        <w:rPr>
          <w:i/>
          <w:sz w:val="28"/>
        </w:rPr>
        <w:t xml:space="preserve">, студент </w:t>
      </w:r>
    </w:p>
    <w:p w:rsidR="00052E09" w:rsidRPr="00147DF8" w:rsidRDefault="00052E09" w:rsidP="00052E09">
      <w:pPr>
        <w:pStyle w:val="a3"/>
        <w:spacing w:before="0" w:beforeAutospacing="0" w:after="0" w:afterAutospacing="0" w:line="360" w:lineRule="auto"/>
        <w:ind w:firstLine="709"/>
        <w:jc w:val="right"/>
        <w:rPr>
          <w:i/>
          <w:sz w:val="28"/>
        </w:rPr>
      </w:pPr>
      <w:r w:rsidRPr="00147DF8">
        <w:rPr>
          <w:i/>
          <w:sz w:val="28"/>
        </w:rPr>
        <w:t>Національний університет «Львівська політехніка», м. Львів</w:t>
      </w:r>
    </w:p>
    <w:p w:rsidR="00A14EA5" w:rsidRPr="00147DF8" w:rsidRDefault="00A14EA5" w:rsidP="00052E09">
      <w:pPr>
        <w:pStyle w:val="a3"/>
        <w:spacing w:before="0" w:beforeAutospacing="0" w:after="0" w:afterAutospacing="0" w:line="360" w:lineRule="auto"/>
        <w:ind w:firstLine="709"/>
        <w:jc w:val="right"/>
        <w:rPr>
          <w:i/>
          <w:sz w:val="28"/>
        </w:rPr>
      </w:pPr>
      <w:bookmarkStart w:id="0" w:name="_GoBack"/>
      <w:r w:rsidRPr="00147DF8">
        <w:rPr>
          <w:b/>
          <w:i/>
          <w:sz w:val="28"/>
        </w:rPr>
        <w:t>Пороховський Юрій</w:t>
      </w:r>
      <w:r w:rsidRPr="00147DF8">
        <w:rPr>
          <w:b/>
          <w:i/>
          <w:sz w:val="28"/>
        </w:rPr>
        <w:t xml:space="preserve"> Васильович</w:t>
      </w:r>
      <w:bookmarkEnd w:id="0"/>
      <w:r w:rsidRPr="00147DF8">
        <w:rPr>
          <w:i/>
          <w:sz w:val="28"/>
        </w:rPr>
        <w:t xml:space="preserve">, </w:t>
      </w:r>
      <w:proofErr w:type="spellStart"/>
      <w:r w:rsidRPr="00147DF8">
        <w:rPr>
          <w:i/>
          <w:sz w:val="28"/>
        </w:rPr>
        <w:t>к.т.н</w:t>
      </w:r>
      <w:proofErr w:type="spellEnd"/>
      <w:r w:rsidRPr="00147DF8">
        <w:rPr>
          <w:i/>
          <w:sz w:val="28"/>
        </w:rPr>
        <w:t>., доцент</w:t>
      </w:r>
    </w:p>
    <w:p w:rsidR="00A14EA5" w:rsidRPr="00147DF8" w:rsidRDefault="00A14EA5" w:rsidP="00A14EA5">
      <w:pPr>
        <w:pStyle w:val="a3"/>
        <w:spacing w:before="0" w:beforeAutospacing="0" w:after="0" w:afterAutospacing="0" w:line="360" w:lineRule="auto"/>
        <w:ind w:firstLine="709"/>
        <w:jc w:val="right"/>
        <w:rPr>
          <w:i/>
          <w:sz w:val="28"/>
        </w:rPr>
      </w:pPr>
      <w:r w:rsidRPr="00147DF8">
        <w:rPr>
          <w:i/>
          <w:sz w:val="28"/>
        </w:rPr>
        <w:t>Національний університет «Львівська політехніка», м. Львів</w:t>
      </w:r>
    </w:p>
    <w:p w:rsidR="00A14EA5" w:rsidRPr="00147DF8" w:rsidRDefault="00A14EA5" w:rsidP="00A14EA5">
      <w:pPr>
        <w:jc w:val="right"/>
        <w:rPr>
          <w:i/>
        </w:rPr>
      </w:pPr>
      <w:r w:rsidRPr="00147DF8">
        <w:rPr>
          <w:i/>
          <w:lang w:val="en-US"/>
        </w:rPr>
        <w:t xml:space="preserve">ORCID </w:t>
      </w:r>
      <w:r w:rsidRPr="00147DF8">
        <w:rPr>
          <w:i/>
        </w:rPr>
        <w:t>0000-0002-3616-2795</w:t>
      </w:r>
    </w:p>
    <w:p w:rsidR="00052E09" w:rsidRPr="00052E09" w:rsidRDefault="00052E09" w:rsidP="00A14EA5">
      <w:pPr>
        <w:pStyle w:val="a3"/>
        <w:spacing w:before="0" w:beforeAutospacing="0" w:after="0" w:afterAutospacing="0" w:line="360" w:lineRule="auto"/>
        <w:jc w:val="center"/>
        <w:rPr>
          <w:sz w:val="28"/>
        </w:rPr>
      </w:pPr>
      <w:r w:rsidRPr="00052E09">
        <w:rPr>
          <w:b/>
          <w:bCs/>
          <w:sz w:val="28"/>
        </w:rPr>
        <w:t>ВПЛИВ МОМЕНТУ ІНЕРЦІЇ РОТОРА МАХОВИКА НА ЕНЕРГЕТИЧНУ ЕФЕКТИВНІСТЬ ЕЛЕКТРОМОБІЛЯ</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 xml:space="preserve">Поглиблення глобальної енергетичної кризи, нестабільність цін на викопне паливо та суттєве посилення екологічних вимог до транспортних засобів зумовлюють незворотний перехід до </w:t>
      </w:r>
      <w:proofErr w:type="spellStart"/>
      <w:r w:rsidRPr="00A14EA5">
        <w:rPr>
          <w:rFonts w:eastAsia="Times New Roman" w:cs="Times New Roman"/>
          <w:szCs w:val="24"/>
          <w:lang w:eastAsia="uk-UA"/>
        </w:rPr>
        <w:t>електромобільності</w:t>
      </w:r>
      <w:proofErr w:type="spellEnd"/>
      <w:r w:rsidRPr="00A14EA5">
        <w:rPr>
          <w:rFonts w:eastAsia="Times New Roman" w:cs="Times New Roman"/>
          <w:szCs w:val="24"/>
          <w:lang w:eastAsia="uk-UA"/>
        </w:rPr>
        <w:t>. Електромобілі розглядаються світовою спільнотою як ключовий інструмент декарбонізації транспортного сектору, що дозволяє зменшити викиди парникових газів та акустичне забруднення міст [1]. Однак, незважаючи на прогрес у технологіях, масове впровадження електромобілів досі стримується низкою техніко-економічних бар'єрів. До них належать висока вартість тягових батарей, їх обмежений ресурс, тривалий час заряджання та залежність запасу ходу від режимів руху й температурних умов.</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 xml:space="preserve">Особливо гострою є проблема пікових навантажень в умовах інтенсивного міського </w:t>
      </w:r>
      <w:proofErr w:type="spellStart"/>
      <w:r w:rsidRPr="00A14EA5">
        <w:rPr>
          <w:rFonts w:eastAsia="Times New Roman" w:cs="Times New Roman"/>
          <w:szCs w:val="24"/>
          <w:lang w:eastAsia="uk-UA"/>
        </w:rPr>
        <w:t>трафіку</w:t>
      </w:r>
      <w:proofErr w:type="spellEnd"/>
      <w:r w:rsidRPr="00A14EA5">
        <w:rPr>
          <w:rFonts w:eastAsia="Times New Roman" w:cs="Times New Roman"/>
          <w:szCs w:val="24"/>
          <w:lang w:eastAsia="uk-UA"/>
        </w:rPr>
        <w:t xml:space="preserve">. Часті цикли розгону та гальмування створюють значні струмові перевантаження, які призводять до перегріву акумуляторних комірок та прискорення їх деградації. Перспективним напрямом вирішення цієї проблеми є застосування гібридних (комбінованих) систем накопичення енергії, де електрохімічна батарея працює в парі з «буферним» джерелом високої питомої потужності. Одним із найефективніших варіантів такого буфера є </w:t>
      </w:r>
      <w:proofErr w:type="spellStart"/>
      <w:r w:rsidRPr="00A14EA5">
        <w:rPr>
          <w:rFonts w:eastAsia="Times New Roman" w:cs="Times New Roman"/>
          <w:szCs w:val="24"/>
          <w:lang w:eastAsia="uk-UA"/>
        </w:rPr>
        <w:t>маховиковий</w:t>
      </w:r>
      <w:proofErr w:type="spellEnd"/>
      <w:r w:rsidRPr="00A14EA5">
        <w:rPr>
          <w:rFonts w:eastAsia="Times New Roman" w:cs="Times New Roman"/>
          <w:szCs w:val="24"/>
          <w:lang w:eastAsia="uk-UA"/>
        </w:rPr>
        <w:t xml:space="preserve"> акумулятор енергії (МАЕ), здатний витримувати мільйони циклів заряду-розряду. Ключовим параметром, що визначає ефективність такої системи, є момент інерції ротора маховика, обґрунтування якого потребує детальних наукових досліджень.</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lastRenderedPageBreak/>
        <w:t>Метою роботи є розроблення методики оцінки впливу моменту інерції ротора маховика на енергетичні показники електромобіля та визначення його раціональних значень для підвищення пробігу на одному заряді.</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 xml:space="preserve">Для досягнення мети було сформовано математичну модель енергетичного балансу електромобіля, яка базується на рівняннях руху транспортного засобу. Модель враховує сили опору коченню, аеродинамічного опору, інерційні сили поступального руху маси автомобіля та обертових мас трансмісії. Ключовою особливістю моделі є інтеграція </w:t>
      </w:r>
      <w:proofErr w:type="spellStart"/>
      <w:r w:rsidRPr="00A14EA5">
        <w:rPr>
          <w:rFonts w:eastAsia="Times New Roman" w:cs="Times New Roman"/>
          <w:szCs w:val="24"/>
          <w:lang w:eastAsia="uk-UA"/>
        </w:rPr>
        <w:t>маховикового</w:t>
      </w:r>
      <w:proofErr w:type="spellEnd"/>
      <w:r w:rsidRPr="00A14EA5">
        <w:rPr>
          <w:rFonts w:eastAsia="Times New Roman" w:cs="Times New Roman"/>
          <w:szCs w:val="24"/>
          <w:lang w:eastAsia="uk-UA"/>
        </w:rPr>
        <w:t xml:space="preserve"> акумулятора як додаткового джерела/споживача енергії. Алгоритм керування передбачає, що МАЕ накопичує кінетичну енергію під час рекуперативного гальмування та віддає її в моменти пікового споживання потужності (інтенсивний розгін), розвантажуючи таким чином основну тягову батарею.</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Чисельне моделювання проводилося з використанням стандартизованого їздового циклу WLTC (</w:t>
      </w:r>
      <w:proofErr w:type="spellStart"/>
      <w:r w:rsidRPr="00A14EA5">
        <w:rPr>
          <w:rFonts w:eastAsia="Times New Roman" w:cs="Times New Roman"/>
          <w:szCs w:val="24"/>
          <w:lang w:eastAsia="uk-UA"/>
        </w:rPr>
        <w:t>Worldwide</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harmonized</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Light</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vehicles</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Test</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Cycle</w:t>
      </w:r>
      <w:proofErr w:type="spellEnd"/>
      <w:r w:rsidRPr="00A14EA5">
        <w:rPr>
          <w:rFonts w:eastAsia="Times New Roman" w:cs="Times New Roman"/>
          <w:szCs w:val="24"/>
          <w:lang w:eastAsia="uk-UA"/>
        </w:rPr>
        <w:t xml:space="preserve">), який найточніше відображає реальні умови експлуатації в місті та на трасі. Об'єктами дослідження обрано два електромобілі різних вагових категорій: </w:t>
      </w:r>
      <w:proofErr w:type="spellStart"/>
      <w:r w:rsidRPr="00A14EA5">
        <w:rPr>
          <w:rFonts w:eastAsia="Times New Roman" w:cs="Times New Roman"/>
          <w:szCs w:val="24"/>
          <w:lang w:eastAsia="uk-UA"/>
        </w:rPr>
        <w:t>Nissan</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Leaf</w:t>
      </w:r>
      <w:proofErr w:type="spellEnd"/>
      <w:r w:rsidRPr="00A14EA5">
        <w:rPr>
          <w:rFonts w:eastAsia="Times New Roman" w:cs="Times New Roman"/>
          <w:szCs w:val="24"/>
          <w:lang w:eastAsia="uk-UA"/>
        </w:rPr>
        <w:t xml:space="preserve"> (C-клас, 40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 xml:space="preserve">) та </w:t>
      </w:r>
      <w:proofErr w:type="spellStart"/>
      <w:r w:rsidRPr="00A14EA5">
        <w:rPr>
          <w:rFonts w:eastAsia="Times New Roman" w:cs="Times New Roman"/>
          <w:szCs w:val="24"/>
          <w:lang w:eastAsia="uk-UA"/>
        </w:rPr>
        <w:t>Tesla</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Model</w:t>
      </w:r>
      <w:proofErr w:type="spellEnd"/>
      <w:r w:rsidRPr="00A14EA5">
        <w:rPr>
          <w:rFonts w:eastAsia="Times New Roman" w:cs="Times New Roman"/>
          <w:szCs w:val="24"/>
          <w:lang w:eastAsia="uk-UA"/>
        </w:rPr>
        <w:t xml:space="preserve"> 3 </w:t>
      </w:r>
      <w:proofErr w:type="spellStart"/>
      <w:r w:rsidRPr="00A14EA5">
        <w:rPr>
          <w:rFonts w:eastAsia="Times New Roman" w:cs="Times New Roman"/>
          <w:szCs w:val="24"/>
          <w:lang w:eastAsia="uk-UA"/>
        </w:rPr>
        <w:t>Long</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Range</w:t>
      </w:r>
      <w:proofErr w:type="spellEnd"/>
      <w:r w:rsidRPr="00A14EA5">
        <w:rPr>
          <w:rFonts w:eastAsia="Times New Roman" w:cs="Times New Roman"/>
          <w:szCs w:val="24"/>
          <w:lang w:eastAsia="uk-UA"/>
        </w:rPr>
        <w:t xml:space="preserve"> (D-клас, ~75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 xml:space="preserve">Базовий розрахунок для </w:t>
      </w:r>
      <w:proofErr w:type="spellStart"/>
      <w:r w:rsidRPr="00A14EA5">
        <w:rPr>
          <w:rFonts w:eastAsia="Times New Roman" w:cs="Times New Roman"/>
          <w:szCs w:val="24"/>
          <w:lang w:eastAsia="uk-UA"/>
        </w:rPr>
        <w:t>Nissan</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Leaf</w:t>
      </w:r>
      <w:proofErr w:type="spellEnd"/>
      <w:r w:rsidRPr="00A14EA5">
        <w:rPr>
          <w:rFonts w:eastAsia="Times New Roman" w:cs="Times New Roman"/>
          <w:szCs w:val="24"/>
          <w:lang w:eastAsia="uk-UA"/>
        </w:rPr>
        <w:t xml:space="preserve"> (без встановлення маховика) показав питоме споживання енергії на рівні 16,5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 xml:space="preserve">/100 км із запасом ходу близько 218 км, що корелює з паспортними даними [2]. Для аналізу впливу МАЕ було розглянуто три варіанти виконання ротора з різними моментами інерції: </w:t>
      </w:r>
      <w:r w:rsidRPr="00A14EA5">
        <w:rPr>
          <w:rFonts w:eastAsia="Times New Roman" w:cs="Times New Roman"/>
          <w:i/>
          <w:szCs w:val="24"/>
          <w:lang w:eastAsia="uk-UA"/>
        </w:rPr>
        <w:t>J</w:t>
      </w:r>
      <w:r w:rsidRPr="00A14EA5">
        <w:rPr>
          <w:rFonts w:eastAsia="Times New Roman" w:cs="Times New Roman"/>
          <w:szCs w:val="24"/>
          <w:vertAlign w:val="subscript"/>
          <w:lang w:eastAsia="uk-UA"/>
        </w:rPr>
        <w:t>1</w:t>
      </w:r>
      <w:r w:rsidRPr="00A14EA5">
        <w:rPr>
          <w:rFonts w:eastAsia="Times New Roman" w:cs="Times New Roman"/>
          <w:szCs w:val="24"/>
          <w:lang w:eastAsia="uk-UA"/>
        </w:rPr>
        <w:t xml:space="preserve"> = 0,08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 xml:space="preserve">, </w:t>
      </w:r>
      <w:r w:rsidRPr="00A14EA5">
        <w:rPr>
          <w:rFonts w:eastAsia="Times New Roman" w:cs="Times New Roman"/>
          <w:i/>
          <w:szCs w:val="24"/>
          <w:lang w:eastAsia="uk-UA"/>
        </w:rPr>
        <w:t>J</w:t>
      </w:r>
      <w:r w:rsidRPr="00A14EA5">
        <w:rPr>
          <w:rFonts w:eastAsia="Times New Roman" w:cs="Times New Roman"/>
          <w:szCs w:val="24"/>
          <w:vertAlign w:val="subscript"/>
          <w:lang w:eastAsia="uk-UA"/>
        </w:rPr>
        <w:t>2</w:t>
      </w:r>
      <w:r w:rsidRPr="00A14EA5">
        <w:rPr>
          <w:rFonts w:eastAsia="Times New Roman" w:cs="Times New Roman"/>
          <w:szCs w:val="24"/>
          <w:lang w:eastAsia="uk-UA"/>
        </w:rPr>
        <w:t xml:space="preserve"> = 0,16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 xml:space="preserve"> та </w:t>
      </w:r>
      <w:r w:rsidRPr="00A14EA5">
        <w:rPr>
          <w:rFonts w:eastAsia="Times New Roman" w:cs="Times New Roman"/>
          <w:i/>
          <w:szCs w:val="24"/>
          <w:lang w:eastAsia="uk-UA"/>
        </w:rPr>
        <w:t>J</w:t>
      </w:r>
      <w:r w:rsidRPr="00A14EA5">
        <w:rPr>
          <w:rFonts w:eastAsia="Times New Roman" w:cs="Times New Roman"/>
          <w:szCs w:val="24"/>
          <w:vertAlign w:val="subscript"/>
          <w:lang w:eastAsia="uk-UA"/>
        </w:rPr>
        <w:t>3</w:t>
      </w:r>
      <w:r w:rsidRPr="00A14EA5">
        <w:rPr>
          <w:rFonts w:eastAsia="Times New Roman" w:cs="Times New Roman"/>
          <w:szCs w:val="24"/>
          <w:lang w:eastAsia="uk-UA"/>
        </w:rPr>
        <w:t xml:space="preserve"> = 0,24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Результати показали чітку залежність ефективності від моменту інерції:</w:t>
      </w:r>
    </w:p>
    <w:p w:rsidR="00A14EA5" w:rsidRPr="00A14EA5" w:rsidRDefault="00A14EA5" w:rsidP="00A14EA5">
      <w:pPr>
        <w:numPr>
          <w:ilvl w:val="0"/>
          <w:numId w:val="2"/>
        </w:numPr>
        <w:ind w:left="0" w:firstLine="0"/>
        <w:rPr>
          <w:rFonts w:eastAsia="Times New Roman" w:cs="Times New Roman"/>
          <w:szCs w:val="24"/>
          <w:lang w:eastAsia="uk-UA"/>
        </w:rPr>
      </w:pPr>
      <w:r w:rsidRPr="00A14EA5">
        <w:rPr>
          <w:rFonts w:eastAsia="Times New Roman" w:cs="Times New Roman"/>
          <w:szCs w:val="24"/>
          <w:lang w:eastAsia="uk-UA"/>
        </w:rPr>
        <w:t xml:space="preserve">При </w:t>
      </w:r>
      <w:r w:rsidRPr="00A14EA5">
        <w:rPr>
          <w:rFonts w:eastAsia="Times New Roman" w:cs="Times New Roman"/>
          <w:i/>
          <w:szCs w:val="24"/>
          <w:lang w:eastAsia="uk-UA"/>
        </w:rPr>
        <w:t>J</w:t>
      </w:r>
      <w:r w:rsidRPr="00A14EA5">
        <w:rPr>
          <w:rFonts w:eastAsia="Times New Roman" w:cs="Times New Roman"/>
          <w:szCs w:val="24"/>
          <w:vertAlign w:val="subscript"/>
          <w:lang w:eastAsia="uk-UA"/>
        </w:rPr>
        <w:t>1</w:t>
      </w:r>
      <w:r w:rsidRPr="00A14EA5">
        <w:rPr>
          <w:rFonts w:eastAsia="Times New Roman" w:cs="Times New Roman"/>
          <w:szCs w:val="24"/>
          <w:lang w:eastAsia="uk-UA"/>
        </w:rPr>
        <w:t xml:space="preserve"> = 0,08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 xml:space="preserve"> витрати енергії знизилися до 15,8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/100 км, а запас ходу зріс до 228 км (+4,2 %).</w:t>
      </w:r>
    </w:p>
    <w:p w:rsidR="00A14EA5" w:rsidRPr="00A14EA5" w:rsidRDefault="00A14EA5" w:rsidP="00A14EA5">
      <w:pPr>
        <w:numPr>
          <w:ilvl w:val="0"/>
          <w:numId w:val="2"/>
        </w:numPr>
        <w:ind w:left="0" w:firstLine="0"/>
        <w:rPr>
          <w:rFonts w:eastAsia="Times New Roman" w:cs="Times New Roman"/>
          <w:szCs w:val="24"/>
          <w:lang w:eastAsia="uk-UA"/>
        </w:rPr>
      </w:pPr>
      <w:r w:rsidRPr="00A14EA5">
        <w:rPr>
          <w:rFonts w:eastAsia="Times New Roman" w:cs="Times New Roman"/>
          <w:szCs w:val="24"/>
          <w:lang w:eastAsia="uk-UA"/>
        </w:rPr>
        <w:t xml:space="preserve">При </w:t>
      </w:r>
      <w:r w:rsidRPr="00A14EA5">
        <w:rPr>
          <w:rFonts w:eastAsia="Times New Roman" w:cs="Times New Roman"/>
          <w:i/>
          <w:szCs w:val="24"/>
          <w:lang w:eastAsia="uk-UA"/>
        </w:rPr>
        <w:t>J</w:t>
      </w:r>
      <w:r w:rsidRPr="00A14EA5">
        <w:rPr>
          <w:rFonts w:eastAsia="Times New Roman" w:cs="Times New Roman"/>
          <w:szCs w:val="24"/>
          <w:vertAlign w:val="subscript"/>
          <w:lang w:eastAsia="uk-UA"/>
        </w:rPr>
        <w:t>2</w:t>
      </w:r>
      <w:r w:rsidRPr="00A14EA5">
        <w:rPr>
          <w:rFonts w:eastAsia="Times New Roman" w:cs="Times New Roman"/>
          <w:szCs w:val="24"/>
          <w:lang w:eastAsia="uk-UA"/>
        </w:rPr>
        <w:t xml:space="preserve"> = 0,16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 xml:space="preserve"> досягнуто витрат 15,3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/100 км, запас ходу — 235 км (+7,3 %).</w:t>
      </w:r>
    </w:p>
    <w:p w:rsidR="00A14EA5" w:rsidRPr="00A14EA5" w:rsidRDefault="00A14EA5" w:rsidP="00A14EA5">
      <w:pPr>
        <w:numPr>
          <w:ilvl w:val="0"/>
          <w:numId w:val="2"/>
        </w:numPr>
        <w:ind w:left="0" w:firstLine="0"/>
        <w:rPr>
          <w:rFonts w:eastAsia="Times New Roman" w:cs="Times New Roman"/>
          <w:szCs w:val="24"/>
          <w:lang w:eastAsia="uk-UA"/>
        </w:rPr>
      </w:pPr>
      <w:r w:rsidRPr="00A14EA5">
        <w:rPr>
          <w:rFonts w:eastAsia="Times New Roman" w:cs="Times New Roman"/>
          <w:szCs w:val="24"/>
          <w:lang w:eastAsia="uk-UA"/>
        </w:rPr>
        <w:lastRenderedPageBreak/>
        <w:t xml:space="preserve">При </w:t>
      </w:r>
      <w:r w:rsidRPr="00A14EA5">
        <w:rPr>
          <w:rFonts w:eastAsia="Times New Roman" w:cs="Times New Roman"/>
          <w:i/>
          <w:szCs w:val="24"/>
          <w:lang w:eastAsia="uk-UA"/>
        </w:rPr>
        <w:t>J</w:t>
      </w:r>
      <w:r w:rsidRPr="00A14EA5">
        <w:rPr>
          <w:rFonts w:eastAsia="Times New Roman" w:cs="Times New Roman"/>
          <w:szCs w:val="24"/>
          <w:vertAlign w:val="subscript"/>
          <w:lang w:eastAsia="uk-UA"/>
        </w:rPr>
        <w:t>3</w:t>
      </w:r>
      <w:r w:rsidRPr="00A14EA5">
        <w:rPr>
          <w:rFonts w:eastAsia="Times New Roman" w:cs="Times New Roman"/>
          <w:szCs w:val="24"/>
          <w:lang w:eastAsia="uk-UA"/>
        </w:rPr>
        <w:t xml:space="preserve"> = 0,24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 xml:space="preserve"> отримано найкращі показники: 15,1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/100 км та пробіг 238 км (+9,2 %).</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Важливим результатом є зниження навантаження на батарею. Введення маховика (</w:t>
      </w:r>
      <w:r w:rsidRPr="00A14EA5">
        <w:rPr>
          <w:rFonts w:eastAsia="Times New Roman" w:cs="Times New Roman"/>
          <w:i/>
          <w:szCs w:val="24"/>
          <w:lang w:eastAsia="uk-UA"/>
        </w:rPr>
        <w:t>J</w:t>
      </w:r>
      <w:r w:rsidRPr="00A14EA5">
        <w:rPr>
          <w:rFonts w:eastAsia="Times New Roman" w:cs="Times New Roman"/>
          <w:szCs w:val="24"/>
          <w:vertAlign w:val="subscript"/>
          <w:lang w:eastAsia="uk-UA"/>
        </w:rPr>
        <w:t>3</w:t>
      </w:r>
      <w:r w:rsidRPr="00A14EA5">
        <w:rPr>
          <w:rFonts w:eastAsia="Times New Roman" w:cs="Times New Roman"/>
          <w:szCs w:val="24"/>
          <w:lang w:eastAsia="uk-UA"/>
        </w:rPr>
        <w:t>) дозволило зменшити пікову потужність розряду з 85 кВт до 63 кВт (зниження на 26 %). Середньоквадратична потужність, яка характеризує теплові навантаження, знизилася з 34 кВт до 26 кВт. Це свідчить про потенційне суттєве подовження терміну служби батареї.</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 xml:space="preserve">Для перевірки універсальності запропонованого підходу аналогічне моделювання виконано для більш важкого та потужного електромобіля </w:t>
      </w:r>
      <w:proofErr w:type="spellStart"/>
      <w:r w:rsidRPr="00A14EA5">
        <w:rPr>
          <w:rFonts w:eastAsia="Times New Roman" w:cs="Times New Roman"/>
          <w:szCs w:val="24"/>
          <w:lang w:eastAsia="uk-UA"/>
        </w:rPr>
        <w:t>Tesla</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Model</w:t>
      </w:r>
      <w:proofErr w:type="spellEnd"/>
      <w:r w:rsidRPr="00A14EA5">
        <w:rPr>
          <w:rFonts w:eastAsia="Times New Roman" w:cs="Times New Roman"/>
          <w:szCs w:val="24"/>
          <w:lang w:eastAsia="uk-UA"/>
        </w:rPr>
        <w:t xml:space="preserve"> 3. У базовому варіанті його розрахунковий пробіг склав 490 км при витратах 14,3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 xml:space="preserve">/100 км. Використання МАЕ з тими ж параметрами інерції дозволило знизити витрати до 13,1 </w:t>
      </w:r>
      <w:proofErr w:type="spellStart"/>
      <w:r w:rsidRPr="00A14EA5">
        <w:rPr>
          <w:rFonts w:eastAsia="Times New Roman" w:cs="Times New Roman"/>
          <w:szCs w:val="24"/>
          <w:lang w:eastAsia="uk-UA"/>
        </w:rPr>
        <w:t>кВт·год</w:t>
      </w:r>
      <w:proofErr w:type="spellEnd"/>
      <w:r w:rsidRPr="00A14EA5">
        <w:rPr>
          <w:rFonts w:eastAsia="Times New Roman" w:cs="Times New Roman"/>
          <w:szCs w:val="24"/>
          <w:lang w:eastAsia="uk-UA"/>
        </w:rPr>
        <w:t xml:space="preserve">/100 км (при $J_3$), що забезпечило збільшення запасу ходу до 534 км. Відносний приріст пробігу склав близько 9 %, що співпадає з результатами для </w:t>
      </w:r>
      <w:proofErr w:type="spellStart"/>
      <w:r w:rsidRPr="00A14EA5">
        <w:rPr>
          <w:rFonts w:eastAsia="Times New Roman" w:cs="Times New Roman"/>
          <w:szCs w:val="24"/>
          <w:lang w:eastAsia="uk-UA"/>
        </w:rPr>
        <w:t>Nissan</w:t>
      </w:r>
      <w:proofErr w:type="spellEnd"/>
      <w:r w:rsidRPr="00A14EA5">
        <w:rPr>
          <w:rFonts w:eastAsia="Times New Roman" w:cs="Times New Roman"/>
          <w:szCs w:val="24"/>
          <w:lang w:eastAsia="uk-UA"/>
        </w:rPr>
        <w:t xml:space="preserve"> </w:t>
      </w:r>
      <w:proofErr w:type="spellStart"/>
      <w:r w:rsidRPr="00A14EA5">
        <w:rPr>
          <w:rFonts w:eastAsia="Times New Roman" w:cs="Times New Roman"/>
          <w:szCs w:val="24"/>
          <w:lang w:eastAsia="uk-UA"/>
        </w:rPr>
        <w:t>Leaf</w:t>
      </w:r>
      <w:proofErr w:type="spellEnd"/>
      <w:r w:rsidRPr="00A14EA5">
        <w:rPr>
          <w:rFonts w:eastAsia="Times New Roman" w:cs="Times New Roman"/>
          <w:szCs w:val="24"/>
          <w:lang w:eastAsia="uk-UA"/>
        </w:rPr>
        <w:t>.</w:t>
      </w:r>
    </w:p>
    <w:p w:rsidR="00A14EA5" w:rsidRPr="00A14EA5" w:rsidRDefault="00A14EA5" w:rsidP="00A14EA5">
      <w:pPr>
        <w:rPr>
          <w:rFonts w:eastAsia="Times New Roman" w:cs="Times New Roman"/>
          <w:szCs w:val="24"/>
          <w:lang w:eastAsia="uk-UA"/>
        </w:rPr>
      </w:pPr>
      <w:r w:rsidRPr="00A14EA5">
        <w:rPr>
          <w:rFonts w:eastAsia="Times New Roman" w:cs="Times New Roman"/>
          <w:szCs w:val="24"/>
          <w:lang w:eastAsia="uk-UA"/>
        </w:rPr>
        <w:t xml:space="preserve">Аналіз отриманих залежностей дозволив встановити, що подальше збільшення моменту інерції понад 0,20–0,24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 xml:space="preserve"> є недоцільним. Криві ефективності виходять на "насичення", тоді як маса та габарити маховика продовжують зростати, створюючи проблеми для компонування автомобіля та збільшуючи паразитні втрати на тертя. Тому раціональним діапазоном моменту інерції ротора визначено інтервал </w:t>
      </w:r>
      <w:r w:rsidRPr="00A14EA5">
        <w:rPr>
          <w:rFonts w:eastAsia="Times New Roman" w:cs="Times New Roman"/>
          <w:i/>
          <w:szCs w:val="24"/>
          <w:lang w:eastAsia="uk-UA"/>
        </w:rPr>
        <w:t>J</w:t>
      </w:r>
      <w:r w:rsidRPr="00A14EA5">
        <w:rPr>
          <w:rFonts w:eastAsia="Times New Roman" w:cs="Times New Roman"/>
          <w:szCs w:val="24"/>
          <w:lang w:eastAsia="uk-UA"/>
        </w:rPr>
        <w:t xml:space="preserve"> </w:t>
      </w:r>
      <w:r>
        <w:rPr>
          <w:rFonts w:eastAsia="Times New Roman" w:cs="Times New Roman"/>
          <w:szCs w:val="24"/>
          <w:lang w:eastAsia="uk-UA"/>
        </w:rPr>
        <w:t xml:space="preserve">= </w:t>
      </w:r>
      <w:r w:rsidRPr="00A14EA5">
        <w:rPr>
          <w:rFonts w:eastAsia="Times New Roman" w:cs="Times New Roman"/>
          <w:szCs w:val="24"/>
          <w:lang w:eastAsia="uk-UA"/>
        </w:rPr>
        <w:t xml:space="preserve">0,15...0,20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w:t>
      </w:r>
    </w:p>
    <w:p w:rsidR="00A14EA5" w:rsidRPr="00A14EA5" w:rsidRDefault="00A14EA5" w:rsidP="00A14EA5">
      <w:pPr>
        <w:ind w:firstLine="0"/>
        <w:jc w:val="center"/>
        <w:rPr>
          <w:rFonts w:eastAsia="Times New Roman" w:cs="Times New Roman"/>
          <w:szCs w:val="24"/>
          <w:lang w:eastAsia="uk-UA"/>
        </w:rPr>
      </w:pPr>
      <w:r w:rsidRPr="00A14EA5">
        <w:rPr>
          <w:rFonts w:eastAsia="Times New Roman" w:cs="Times New Roman"/>
          <w:b/>
          <w:bCs/>
          <w:szCs w:val="24"/>
          <w:lang w:eastAsia="uk-UA"/>
        </w:rPr>
        <w:t>Висновки</w:t>
      </w:r>
    </w:p>
    <w:p w:rsidR="00A14EA5" w:rsidRPr="00A14EA5" w:rsidRDefault="00A14EA5" w:rsidP="00A14EA5">
      <w:pPr>
        <w:numPr>
          <w:ilvl w:val="0"/>
          <w:numId w:val="3"/>
        </w:numPr>
        <w:ind w:left="0" w:firstLine="709"/>
        <w:rPr>
          <w:rFonts w:eastAsia="Times New Roman" w:cs="Times New Roman"/>
          <w:szCs w:val="24"/>
          <w:lang w:eastAsia="uk-UA"/>
        </w:rPr>
      </w:pPr>
      <w:r w:rsidRPr="00A14EA5">
        <w:rPr>
          <w:rFonts w:eastAsia="Times New Roman" w:cs="Times New Roman"/>
          <w:szCs w:val="24"/>
          <w:lang w:eastAsia="uk-UA"/>
        </w:rPr>
        <w:t xml:space="preserve">Розроблена математична модель підтвердила високу ефективність використання </w:t>
      </w:r>
      <w:proofErr w:type="spellStart"/>
      <w:r w:rsidRPr="00A14EA5">
        <w:rPr>
          <w:rFonts w:eastAsia="Times New Roman" w:cs="Times New Roman"/>
          <w:szCs w:val="24"/>
          <w:lang w:eastAsia="uk-UA"/>
        </w:rPr>
        <w:t>маховикових</w:t>
      </w:r>
      <w:proofErr w:type="spellEnd"/>
      <w:r w:rsidRPr="00A14EA5">
        <w:rPr>
          <w:rFonts w:eastAsia="Times New Roman" w:cs="Times New Roman"/>
          <w:szCs w:val="24"/>
          <w:lang w:eastAsia="uk-UA"/>
        </w:rPr>
        <w:t xml:space="preserve"> акумуляторів енергії в електромобілях. Встановлення МАЕ дозволяє зменшити питомі витрати електроенергії на 4–9 % залежно від параметрів ротора.</w:t>
      </w:r>
    </w:p>
    <w:p w:rsidR="00A14EA5" w:rsidRPr="00A14EA5" w:rsidRDefault="00A14EA5" w:rsidP="00A14EA5">
      <w:pPr>
        <w:numPr>
          <w:ilvl w:val="0"/>
          <w:numId w:val="3"/>
        </w:numPr>
        <w:ind w:left="0" w:firstLine="709"/>
        <w:rPr>
          <w:rFonts w:eastAsia="Times New Roman" w:cs="Times New Roman"/>
          <w:szCs w:val="24"/>
          <w:lang w:eastAsia="uk-UA"/>
        </w:rPr>
      </w:pPr>
      <w:r w:rsidRPr="00A14EA5">
        <w:rPr>
          <w:rFonts w:eastAsia="Times New Roman" w:cs="Times New Roman"/>
          <w:szCs w:val="24"/>
          <w:lang w:eastAsia="uk-UA"/>
        </w:rPr>
        <w:t xml:space="preserve">Визначено, що оптимальний момент інерції ротора знаходиться в межах 0,15–0,20 </w:t>
      </w:r>
      <w:proofErr w:type="spellStart"/>
      <w:r w:rsidRPr="00A14EA5">
        <w:rPr>
          <w:rFonts w:eastAsia="Times New Roman" w:cs="Times New Roman"/>
          <w:szCs w:val="24"/>
          <w:lang w:eastAsia="uk-UA"/>
        </w:rPr>
        <w:t>кг·м²</w:t>
      </w:r>
      <w:proofErr w:type="spellEnd"/>
      <w:r w:rsidRPr="00A14EA5">
        <w:rPr>
          <w:rFonts w:eastAsia="Times New Roman" w:cs="Times New Roman"/>
          <w:szCs w:val="24"/>
          <w:lang w:eastAsia="uk-UA"/>
        </w:rPr>
        <w:t xml:space="preserve">. Це значення забезпечує компроміс між енергетичним виграшем (економія 7–8 %) та </w:t>
      </w:r>
      <w:proofErr w:type="spellStart"/>
      <w:r w:rsidRPr="00A14EA5">
        <w:rPr>
          <w:rFonts w:eastAsia="Times New Roman" w:cs="Times New Roman"/>
          <w:szCs w:val="24"/>
          <w:lang w:eastAsia="uk-UA"/>
        </w:rPr>
        <w:t>масогабаритними</w:t>
      </w:r>
      <w:proofErr w:type="spellEnd"/>
      <w:r w:rsidRPr="00A14EA5">
        <w:rPr>
          <w:rFonts w:eastAsia="Times New Roman" w:cs="Times New Roman"/>
          <w:szCs w:val="24"/>
          <w:lang w:eastAsia="uk-UA"/>
        </w:rPr>
        <w:t xml:space="preserve"> характеристиками системи.</w:t>
      </w:r>
    </w:p>
    <w:p w:rsidR="00A14EA5" w:rsidRPr="00A14EA5" w:rsidRDefault="00A14EA5" w:rsidP="00A14EA5">
      <w:pPr>
        <w:numPr>
          <w:ilvl w:val="0"/>
          <w:numId w:val="3"/>
        </w:numPr>
        <w:ind w:left="0" w:firstLine="709"/>
        <w:rPr>
          <w:rFonts w:eastAsia="Times New Roman" w:cs="Times New Roman"/>
          <w:szCs w:val="24"/>
          <w:lang w:eastAsia="uk-UA"/>
        </w:rPr>
      </w:pPr>
      <w:r w:rsidRPr="00A14EA5">
        <w:rPr>
          <w:rFonts w:eastAsia="Times New Roman" w:cs="Times New Roman"/>
          <w:szCs w:val="24"/>
          <w:lang w:eastAsia="uk-UA"/>
        </w:rPr>
        <w:t xml:space="preserve">Найвагомішим ефектом від впровадження системи є зниження пікових навантажень на тягову батарею на 24–26 %. Це дозволяє не лише </w:t>
      </w:r>
      <w:r w:rsidRPr="00A14EA5">
        <w:rPr>
          <w:rFonts w:eastAsia="Times New Roman" w:cs="Times New Roman"/>
          <w:szCs w:val="24"/>
          <w:lang w:eastAsia="uk-UA"/>
        </w:rPr>
        <w:lastRenderedPageBreak/>
        <w:t xml:space="preserve">збільшити миттєву динаміку розгону без шкоди для акумулятора, але й значно знизити його теплову напруженість, що є критично важливим для збереження ресурсу в умовах щільного міського </w:t>
      </w:r>
      <w:proofErr w:type="spellStart"/>
      <w:r w:rsidRPr="00A14EA5">
        <w:rPr>
          <w:rFonts w:eastAsia="Times New Roman" w:cs="Times New Roman"/>
          <w:szCs w:val="24"/>
          <w:lang w:eastAsia="uk-UA"/>
        </w:rPr>
        <w:t>трафіку</w:t>
      </w:r>
      <w:proofErr w:type="spellEnd"/>
      <w:r w:rsidRPr="00A14EA5">
        <w:rPr>
          <w:rFonts w:eastAsia="Times New Roman" w:cs="Times New Roman"/>
          <w:szCs w:val="24"/>
          <w:lang w:eastAsia="uk-UA"/>
        </w:rPr>
        <w:t>.</w:t>
      </w:r>
    </w:p>
    <w:p w:rsidR="00A14EA5" w:rsidRPr="00A14EA5" w:rsidRDefault="00A14EA5" w:rsidP="00A14EA5">
      <w:pPr>
        <w:ind w:firstLine="0"/>
        <w:jc w:val="center"/>
        <w:rPr>
          <w:rFonts w:eastAsia="Times New Roman" w:cs="Times New Roman"/>
          <w:szCs w:val="24"/>
          <w:lang w:eastAsia="uk-UA"/>
        </w:rPr>
      </w:pPr>
      <w:r w:rsidRPr="00A14EA5">
        <w:rPr>
          <w:rFonts w:eastAsia="Times New Roman" w:cs="Times New Roman"/>
          <w:b/>
          <w:bCs/>
          <w:szCs w:val="24"/>
          <w:lang w:eastAsia="uk-UA"/>
        </w:rPr>
        <w:t>Література</w:t>
      </w:r>
    </w:p>
    <w:p w:rsidR="00A14EA5" w:rsidRPr="00A14EA5" w:rsidRDefault="00A14EA5" w:rsidP="00A14EA5">
      <w:pPr>
        <w:numPr>
          <w:ilvl w:val="0"/>
          <w:numId w:val="4"/>
        </w:numPr>
        <w:ind w:left="0" w:firstLine="709"/>
        <w:rPr>
          <w:rFonts w:eastAsia="Times New Roman" w:cs="Times New Roman"/>
          <w:sz w:val="24"/>
          <w:szCs w:val="24"/>
          <w:lang w:eastAsia="uk-UA"/>
        </w:rPr>
      </w:pPr>
      <w:proofErr w:type="spellStart"/>
      <w:r w:rsidRPr="00A14EA5">
        <w:rPr>
          <w:rFonts w:eastAsia="Times New Roman" w:cs="Times New Roman"/>
          <w:sz w:val="24"/>
          <w:szCs w:val="24"/>
          <w:lang w:eastAsia="uk-UA"/>
        </w:rPr>
        <w:t>Xu</w:t>
      </w:r>
      <w:proofErr w:type="spellEnd"/>
      <w:r w:rsidRPr="00A14EA5">
        <w:rPr>
          <w:rFonts w:eastAsia="Times New Roman" w:cs="Times New Roman"/>
          <w:sz w:val="24"/>
          <w:szCs w:val="24"/>
          <w:lang w:eastAsia="uk-UA"/>
        </w:rPr>
        <w:t xml:space="preserve"> K., </w:t>
      </w:r>
      <w:proofErr w:type="spellStart"/>
      <w:r w:rsidRPr="00A14EA5">
        <w:rPr>
          <w:rFonts w:eastAsia="Times New Roman" w:cs="Times New Roman"/>
          <w:sz w:val="24"/>
          <w:szCs w:val="24"/>
          <w:lang w:eastAsia="uk-UA"/>
        </w:rPr>
        <w:t>Guo</w:t>
      </w:r>
      <w:proofErr w:type="spellEnd"/>
      <w:r w:rsidRPr="00A14EA5">
        <w:rPr>
          <w:rFonts w:eastAsia="Times New Roman" w:cs="Times New Roman"/>
          <w:sz w:val="24"/>
          <w:szCs w:val="24"/>
          <w:lang w:eastAsia="uk-UA"/>
        </w:rPr>
        <w:t xml:space="preserve"> Y., </w:t>
      </w:r>
      <w:proofErr w:type="spellStart"/>
      <w:r w:rsidRPr="00A14EA5">
        <w:rPr>
          <w:rFonts w:eastAsia="Times New Roman" w:cs="Times New Roman"/>
          <w:sz w:val="24"/>
          <w:szCs w:val="24"/>
          <w:lang w:eastAsia="uk-UA"/>
        </w:rPr>
        <w:t>Lei</w:t>
      </w:r>
      <w:proofErr w:type="spellEnd"/>
      <w:r w:rsidRPr="00A14EA5">
        <w:rPr>
          <w:rFonts w:eastAsia="Times New Roman" w:cs="Times New Roman"/>
          <w:sz w:val="24"/>
          <w:szCs w:val="24"/>
          <w:lang w:eastAsia="uk-UA"/>
        </w:rPr>
        <w:t xml:space="preserve"> G., </w:t>
      </w:r>
      <w:proofErr w:type="spellStart"/>
      <w:r w:rsidRPr="00A14EA5">
        <w:rPr>
          <w:rFonts w:eastAsia="Times New Roman" w:cs="Times New Roman"/>
          <w:sz w:val="24"/>
          <w:szCs w:val="24"/>
          <w:lang w:eastAsia="uk-UA"/>
        </w:rPr>
        <w:t>Zhu</w:t>
      </w:r>
      <w:proofErr w:type="spellEnd"/>
      <w:r w:rsidRPr="00A14EA5">
        <w:rPr>
          <w:rFonts w:eastAsia="Times New Roman" w:cs="Times New Roman"/>
          <w:sz w:val="24"/>
          <w:szCs w:val="24"/>
          <w:lang w:eastAsia="uk-UA"/>
        </w:rPr>
        <w:t xml:space="preserve"> J. A </w:t>
      </w:r>
      <w:proofErr w:type="spellStart"/>
      <w:r w:rsidRPr="00A14EA5">
        <w:rPr>
          <w:rFonts w:eastAsia="Times New Roman" w:cs="Times New Roman"/>
          <w:sz w:val="24"/>
          <w:szCs w:val="24"/>
          <w:lang w:eastAsia="uk-UA"/>
        </w:rPr>
        <w:t>Review</w:t>
      </w:r>
      <w:proofErr w:type="spellEnd"/>
      <w:r w:rsidRPr="00A14EA5">
        <w:rPr>
          <w:rFonts w:eastAsia="Times New Roman" w:cs="Times New Roman"/>
          <w:sz w:val="24"/>
          <w:szCs w:val="24"/>
          <w:lang w:eastAsia="uk-UA"/>
        </w:rPr>
        <w:t xml:space="preserve"> </w:t>
      </w:r>
      <w:proofErr w:type="spellStart"/>
      <w:r w:rsidRPr="00A14EA5">
        <w:rPr>
          <w:rFonts w:eastAsia="Times New Roman" w:cs="Times New Roman"/>
          <w:sz w:val="24"/>
          <w:szCs w:val="24"/>
          <w:lang w:eastAsia="uk-UA"/>
        </w:rPr>
        <w:t>of</w:t>
      </w:r>
      <w:proofErr w:type="spellEnd"/>
      <w:r w:rsidRPr="00A14EA5">
        <w:rPr>
          <w:rFonts w:eastAsia="Times New Roman" w:cs="Times New Roman"/>
          <w:sz w:val="24"/>
          <w:szCs w:val="24"/>
          <w:lang w:eastAsia="uk-UA"/>
        </w:rPr>
        <w:t xml:space="preserve"> </w:t>
      </w:r>
      <w:proofErr w:type="spellStart"/>
      <w:r w:rsidRPr="00A14EA5">
        <w:rPr>
          <w:rFonts w:eastAsia="Times New Roman" w:cs="Times New Roman"/>
          <w:sz w:val="24"/>
          <w:szCs w:val="24"/>
          <w:lang w:eastAsia="uk-UA"/>
        </w:rPr>
        <w:t>Flywheel</w:t>
      </w:r>
      <w:proofErr w:type="spellEnd"/>
      <w:r w:rsidRPr="00A14EA5">
        <w:rPr>
          <w:rFonts w:eastAsia="Times New Roman" w:cs="Times New Roman"/>
          <w:sz w:val="24"/>
          <w:szCs w:val="24"/>
          <w:lang w:eastAsia="uk-UA"/>
        </w:rPr>
        <w:t xml:space="preserve"> </w:t>
      </w:r>
      <w:proofErr w:type="spellStart"/>
      <w:r w:rsidRPr="00A14EA5">
        <w:rPr>
          <w:rFonts w:eastAsia="Times New Roman" w:cs="Times New Roman"/>
          <w:sz w:val="24"/>
          <w:szCs w:val="24"/>
          <w:lang w:eastAsia="uk-UA"/>
        </w:rPr>
        <w:t>Energy</w:t>
      </w:r>
      <w:proofErr w:type="spellEnd"/>
      <w:r w:rsidRPr="00A14EA5">
        <w:rPr>
          <w:rFonts w:eastAsia="Times New Roman" w:cs="Times New Roman"/>
          <w:sz w:val="24"/>
          <w:szCs w:val="24"/>
          <w:lang w:eastAsia="uk-UA"/>
        </w:rPr>
        <w:t xml:space="preserve"> </w:t>
      </w:r>
      <w:proofErr w:type="spellStart"/>
      <w:r w:rsidRPr="00A14EA5">
        <w:rPr>
          <w:rFonts w:eastAsia="Times New Roman" w:cs="Times New Roman"/>
          <w:sz w:val="24"/>
          <w:szCs w:val="24"/>
          <w:lang w:eastAsia="uk-UA"/>
        </w:rPr>
        <w:t>Storage</w:t>
      </w:r>
      <w:proofErr w:type="spellEnd"/>
      <w:r w:rsidRPr="00A14EA5">
        <w:rPr>
          <w:rFonts w:eastAsia="Times New Roman" w:cs="Times New Roman"/>
          <w:sz w:val="24"/>
          <w:szCs w:val="24"/>
          <w:lang w:eastAsia="uk-UA"/>
        </w:rPr>
        <w:t xml:space="preserve"> </w:t>
      </w:r>
      <w:proofErr w:type="spellStart"/>
      <w:r w:rsidRPr="00A14EA5">
        <w:rPr>
          <w:rFonts w:eastAsia="Times New Roman" w:cs="Times New Roman"/>
          <w:sz w:val="24"/>
          <w:szCs w:val="24"/>
          <w:lang w:eastAsia="uk-UA"/>
        </w:rPr>
        <w:t>System</w:t>
      </w:r>
      <w:proofErr w:type="spellEnd"/>
      <w:r w:rsidRPr="00A14EA5">
        <w:rPr>
          <w:rFonts w:eastAsia="Times New Roman" w:cs="Times New Roman"/>
          <w:sz w:val="24"/>
          <w:szCs w:val="24"/>
          <w:lang w:eastAsia="uk-UA"/>
        </w:rPr>
        <w:t xml:space="preserve"> Technologies. </w:t>
      </w:r>
      <w:proofErr w:type="spellStart"/>
      <w:r w:rsidRPr="00A14EA5">
        <w:rPr>
          <w:rFonts w:eastAsia="Times New Roman" w:cs="Times New Roman"/>
          <w:i/>
          <w:iCs/>
          <w:sz w:val="24"/>
          <w:szCs w:val="24"/>
          <w:lang w:eastAsia="uk-UA"/>
        </w:rPr>
        <w:t>Energies</w:t>
      </w:r>
      <w:proofErr w:type="spellEnd"/>
      <w:r w:rsidRPr="00A14EA5">
        <w:rPr>
          <w:rFonts w:eastAsia="Times New Roman" w:cs="Times New Roman"/>
          <w:sz w:val="24"/>
          <w:szCs w:val="24"/>
          <w:lang w:eastAsia="uk-UA"/>
        </w:rPr>
        <w:t xml:space="preserve">. 2023. </w:t>
      </w:r>
      <w:proofErr w:type="spellStart"/>
      <w:r w:rsidRPr="00A14EA5">
        <w:rPr>
          <w:rFonts w:eastAsia="Times New Roman" w:cs="Times New Roman"/>
          <w:sz w:val="24"/>
          <w:szCs w:val="24"/>
          <w:lang w:eastAsia="uk-UA"/>
        </w:rPr>
        <w:t>Vol</w:t>
      </w:r>
      <w:proofErr w:type="spellEnd"/>
      <w:r w:rsidRPr="00A14EA5">
        <w:rPr>
          <w:rFonts w:eastAsia="Times New Roman" w:cs="Times New Roman"/>
          <w:sz w:val="24"/>
          <w:szCs w:val="24"/>
          <w:lang w:eastAsia="uk-UA"/>
        </w:rPr>
        <w:t xml:space="preserve">. 16, </w:t>
      </w:r>
      <w:proofErr w:type="spellStart"/>
      <w:r w:rsidRPr="00A14EA5">
        <w:rPr>
          <w:rFonts w:eastAsia="Times New Roman" w:cs="Times New Roman"/>
          <w:sz w:val="24"/>
          <w:szCs w:val="24"/>
          <w:lang w:eastAsia="uk-UA"/>
        </w:rPr>
        <w:t>No</w:t>
      </w:r>
      <w:proofErr w:type="spellEnd"/>
      <w:r w:rsidRPr="00A14EA5">
        <w:rPr>
          <w:rFonts w:eastAsia="Times New Roman" w:cs="Times New Roman"/>
          <w:sz w:val="24"/>
          <w:szCs w:val="24"/>
          <w:lang w:eastAsia="uk-UA"/>
        </w:rPr>
        <w:t xml:space="preserve">. 18. </w:t>
      </w:r>
      <w:proofErr w:type="spellStart"/>
      <w:r w:rsidRPr="00A14EA5">
        <w:rPr>
          <w:rFonts w:eastAsia="Times New Roman" w:cs="Times New Roman"/>
          <w:sz w:val="24"/>
          <w:szCs w:val="24"/>
          <w:lang w:eastAsia="uk-UA"/>
        </w:rPr>
        <w:t>Article</w:t>
      </w:r>
      <w:proofErr w:type="spellEnd"/>
      <w:r w:rsidRPr="00A14EA5">
        <w:rPr>
          <w:rFonts w:eastAsia="Times New Roman" w:cs="Times New Roman"/>
          <w:sz w:val="24"/>
          <w:szCs w:val="24"/>
          <w:lang w:eastAsia="uk-UA"/>
        </w:rPr>
        <w:t xml:space="preserve"> 6462.</w:t>
      </w:r>
    </w:p>
    <w:p w:rsidR="00A14EA5" w:rsidRPr="00A14EA5" w:rsidRDefault="00A14EA5" w:rsidP="00A14EA5">
      <w:pPr>
        <w:numPr>
          <w:ilvl w:val="0"/>
          <w:numId w:val="4"/>
        </w:numPr>
        <w:ind w:left="0" w:firstLine="709"/>
        <w:rPr>
          <w:rFonts w:eastAsia="Times New Roman" w:cs="Times New Roman"/>
          <w:sz w:val="24"/>
          <w:szCs w:val="24"/>
          <w:lang w:eastAsia="uk-UA"/>
        </w:rPr>
      </w:pPr>
      <w:proofErr w:type="spellStart"/>
      <w:r w:rsidRPr="00A14EA5">
        <w:rPr>
          <w:rFonts w:eastAsia="Times New Roman" w:cs="Times New Roman"/>
          <w:sz w:val="24"/>
          <w:szCs w:val="24"/>
          <w:lang w:eastAsia="uk-UA"/>
        </w:rPr>
        <w:t>Nissan</w:t>
      </w:r>
      <w:proofErr w:type="spellEnd"/>
      <w:r w:rsidRPr="00A14EA5">
        <w:rPr>
          <w:rFonts w:eastAsia="Times New Roman" w:cs="Times New Roman"/>
          <w:sz w:val="24"/>
          <w:szCs w:val="24"/>
          <w:lang w:eastAsia="uk-UA"/>
        </w:rPr>
        <w:t xml:space="preserve"> LEAF 40 </w:t>
      </w:r>
      <w:proofErr w:type="spellStart"/>
      <w:r w:rsidRPr="00A14EA5">
        <w:rPr>
          <w:rFonts w:eastAsia="Times New Roman" w:cs="Times New Roman"/>
          <w:sz w:val="24"/>
          <w:szCs w:val="24"/>
          <w:lang w:eastAsia="uk-UA"/>
        </w:rPr>
        <w:t>kWh</w:t>
      </w:r>
      <w:proofErr w:type="spellEnd"/>
      <w:r w:rsidRPr="00A14EA5">
        <w:rPr>
          <w:rFonts w:eastAsia="Times New Roman" w:cs="Times New Roman"/>
          <w:sz w:val="24"/>
          <w:szCs w:val="24"/>
          <w:lang w:eastAsia="uk-UA"/>
        </w:rPr>
        <w:t xml:space="preserve"> (MY23–25). </w:t>
      </w:r>
      <w:r w:rsidRPr="00A14EA5">
        <w:rPr>
          <w:rFonts w:eastAsia="Times New Roman" w:cs="Times New Roman"/>
          <w:i/>
          <w:iCs/>
          <w:sz w:val="24"/>
          <w:szCs w:val="24"/>
          <w:lang w:eastAsia="uk-UA"/>
        </w:rPr>
        <w:t>EV-Database</w:t>
      </w:r>
      <w:r w:rsidRPr="00A14EA5">
        <w:rPr>
          <w:rFonts w:eastAsia="Times New Roman" w:cs="Times New Roman"/>
          <w:sz w:val="24"/>
          <w:szCs w:val="24"/>
          <w:lang w:eastAsia="uk-UA"/>
        </w:rPr>
        <w:t xml:space="preserve">. URL: </w:t>
      </w:r>
      <w:hyperlink r:id="rId6" w:tgtFrame="_blank" w:history="1">
        <w:r w:rsidRPr="00A14EA5">
          <w:rPr>
            <w:rFonts w:eastAsia="Times New Roman" w:cs="Times New Roman"/>
            <w:color w:val="0000FF"/>
            <w:sz w:val="24"/>
            <w:szCs w:val="24"/>
            <w:u w:val="single"/>
            <w:lang w:eastAsia="uk-UA"/>
          </w:rPr>
          <w:t>https://ev-database.org</w:t>
        </w:r>
      </w:hyperlink>
      <w:r w:rsidRPr="00A14EA5">
        <w:rPr>
          <w:rFonts w:eastAsia="Times New Roman" w:cs="Times New Roman"/>
          <w:sz w:val="24"/>
          <w:szCs w:val="24"/>
          <w:lang w:eastAsia="uk-UA"/>
        </w:rPr>
        <w:t xml:space="preserve"> (дата звернення: 05.12.2025).</w:t>
      </w:r>
    </w:p>
    <w:p w:rsidR="00A14EA5" w:rsidRPr="00A14EA5" w:rsidRDefault="00A14EA5" w:rsidP="00A14EA5">
      <w:pPr>
        <w:numPr>
          <w:ilvl w:val="0"/>
          <w:numId w:val="4"/>
        </w:numPr>
        <w:ind w:left="0" w:firstLine="709"/>
        <w:rPr>
          <w:rFonts w:eastAsia="Times New Roman" w:cs="Times New Roman"/>
          <w:sz w:val="24"/>
          <w:szCs w:val="24"/>
          <w:lang w:eastAsia="uk-UA"/>
        </w:rPr>
      </w:pPr>
      <w:proofErr w:type="spellStart"/>
      <w:r w:rsidRPr="00A14EA5">
        <w:rPr>
          <w:rFonts w:eastAsia="Times New Roman" w:cs="Times New Roman"/>
          <w:sz w:val="24"/>
          <w:szCs w:val="24"/>
          <w:lang w:eastAsia="uk-UA"/>
        </w:rPr>
        <w:t>Tesla</w:t>
      </w:r>
      <w:proofErr w:type="spellEnd"/>
      <w:r w:rsidRPr="00A14EA5">
        <w:rPr>
          <w:rFonts w:eastAsia="Times New Roman" w:cs="Times New Roman"/>
          <w:sz w:val="24"/>
          <w:szCs w:val="24"/>
          <w:lang w:eastAsia="uk-UA"/>
        </w:rPr>
        <w:t xml:space="preserve"> </w:t>
      </w:r>
      <w:proofErr w:type="spellStart"/>
      <w:r w:rsidRPr="00A14EA5">
        <w:rPr>
          <w:rFonts w:eastAsia="Times New Roman" w:cs="Times New Roman"/>
          <w:sz w:val="24"/>
          <w:szCs w:val="24"/>
          <w:lang w:eastAsia="uk-UA"/>
        </w:rPr>
        <w:t>Model</w:t>
      </w:r>
      <w:proofErr w:type="spellEnd"/>
      <w:r w:rsidRPr="00A14EA5">
        <w:rPr>
          <w:rFonts w:eastAsia="Times New Roman" w:cs="Times New Roman"/>
          <w:sz w:val="24"/>
          <w:szCs w:val="24"/>
          <w:lang w:eastAsia="uk-UA"/>
        </w:rPr>
        <w:t xml:space="preserve"> 3 </w:t>
      </w:r>
      <w:proofErr w:type="spellStart"/>
      <w:r w:rsidRPr="00A14EA5">
        <w:rPr>
          <w:rFonts w:eastAsia="Times New Roman" w:cs="Times New Roman"/>
          <w:sz w:val="24"/>
          <w:szCs w:val="24"/>
          <w:lang w:eastAsia="uk-UA"/>
        </w:rPr>
        <w:t>Long</w:t>
      </w:r>
      <w:proofErr w:type="spellEnd"/>
      <w:r w:rsidRPr="00A14EA5">
        <w:rPr>
          <w:rFonts w:eastAsia="Times New Roman" w:cs="Times New Roman"/>
          <w:sz w:val="24"/>
          <w:szCs w:val="24"/>
          <w:lang w:eastAsia="uk-UA"/>
        </w:rPr>
        <w:t xml:space="preserve"> </w:t>
      </w:r>
      <w:proofErr w:type="spellStart"/>
      <w:r w:rsidRPr="00A14EA5">
        <w:rPr>
          <w:rFonts w:eastAsia="Times New Roman" w:cs="Times New Roman"/>
          <w:sz w:val="24"/>
          <w:szCs w:val="24"/>
          <w:lang w:eastAsia="uk-UA"/>
        </w:rPr>
        <w:t>Range</w:t>
      </w:r>
      <w:proofErr w:type="spellEnd"/>
      <w:r w:rsidRPr="00A14EA5">
        <w:rPr>
          <w:rFonts w:eastAsia="Times New Roman" w:cs="Times New Roman"/>
          <w:sz w:val="24"/>
          <w:szCs w:val="24"/>
          <w:lang w:eastAsia="uk-UA"/>
        </w:rPr>
        <w:t xml:space="preserve"> AWD. </w:t>
      </w:r>
      <w:r w:rsidRPr="00A14EA5">
        <w:rPr>
          <w:rFonts w:eastAsia="Times New Roman" w:cs="Times New Roman"/>
          <w:i/>
          <w:iCs/>
          <w:sz w:val="24"/>
          <w:szCs w:val="24"/>
          <w:lang w:eastAsia="uk-UA"/>
        </w:rPr>
        <w:t>EV-Database</w:t>
      </w:r>
      <w:r w:rsidRPr="00A14EA5">
        <w:rPr>
          <w:rFonts w:eastAsia="Times New Roman" w:cs="Times New Roman"/>
          <w:sz w:val="24"/>
          <w:szCs w:val="24"/>
          <w:lang w:eastAsia="uk-UA"/>
        </w:rPr>
        <w:t xml:space="preserve">. URL: </w:t>
      </w:r>
      <w:hyperlink r:id="rId7" w:tgtFrame="_blank" w:history="1">
        <w:r w:rsidRPr="00A14EA5">
          <w:rPr>
            <w:rFonts w:eastAsia="Times New Roman" w:cs="Times New Roman"/>
            <w:color w:val="0000FF"/>
            <w:sz w:val="24"/>
            <w:szCs w:val="24"/>
            <w:u w:val="single"/>
            <w:lang w:eastAsia="uk-UA"/>
          </w:rPr>
          <w:t>https://ev-database.org</w:t>
        </w:r>
      </w:hyperlink>
      <w:r w:rsidRPr="00A14EA5">
        <w:rPr>
          <w:rFonts w:eastAsia="Times New Roman" w:cs="Times New Roman"/>
          <w:sz w:val="24"/>
          <w:szCs w:val="24"/>
          <w:lang w:eastAsia="uk-UA"/>
        </w:rPr>
        <w:t xml:space="preserve"> (дата звернення: 05.12.2025).</w:t>
      </w:r>
    </w:p>
    <w:p w:rsidR="00E77B71" w:rsidRPr="00052E09" w:rsidRDefault="00E77B71" w:rsidP="00052E09">
      <w:pPr>
        <w:rPr>
          <w:sz w:val="32"/>
        </w:rPr>
      </w:pPr>
    </w:p>
    <w:sectPr w:rsidR="00E77B71" w:rsidRPr="00052E09" w:rsidSect="00052E09">
      <w:pgSz w:w="11906" w:h="16838"/>
      <w:pgMar w:top="1134" w:right="1134" w:bottom="1134"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6AC0"/>
    <w:multiLevelType w:val="multilevel"/>
    <w:tmpl w:val="062E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5027B2"/>
    <w:multiLevelType w:val="multilevel"/>
    <w:tmpl w:val="142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C6ABB"/>
    <w:multiLevelType w:val="multilevel"/>
    <w:tmpl w:val="B3B0F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E13697"/>
    <w:multiLevelType w:val="multilevel"/>
    <w:tmpl w:val="05226B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09"/>
    <w:rsid w:val="00011B05"/>
    <w:rsid w:val="00052E09"/>
    <w:rsid w:val="00147DF8"/>
    <w:rsid w:val="00533E59"/>
    <w:rsid w:val="00554768"/>
    <w:rsid w:val="00A14EA5"/>
    <w:rsid w:val="00E77B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E59"/>
    <w:pPr>
      <w:spacing w:after="0" w:line="360" w:lineRule="auto"/>
      <w:ind w:firstLine="709"/>
      <w:jc w:val="both"/>
    </w:pPr>
    <w:rPr>
      <w:rFonts w:ascii="Times New Roman" w:hAnsi="Times New Roman" w:cstheme="minorHAnsi"/>
      <w:sz w:val="28"/>
    </w:rPr>
  </w:style>
  <w:style w:type="paragraph" w:styleId="1">
    <w:name w:val="heading 1"/>
    <w:basedOn w:val="a"/>
    <w:next w:val="a"/>
    <w:link w:val="10"/>
    <w:autoRedefine/>
    <w:uiPriority w:val="9"/>
    <w:qFormat/>
    <w:rsid w:val="00533E59"/>
    <w:pPr>
      <w:keepNext/>
      <w:keepLines/>
      <w:ind w:left="709"/>
      <w:outlineLvl w:val="0"/>
    </w:pPr>
    <w:rPr>
      <w:rFonts w:eastAsiaTheme="majorEastAsia" w:cstheme="majorBidi"/>
      <w:b/>
      <w:bCs/>
      <w:caps/>
      <w:szCs w:val="28"/>
    </w:rPr>
  </w:style>
  <w:style w:type="paragraph" w:styleId="2">
    <w:name w:val="heading 2"/>
    <w:basedOn w:val="a"/>
    <w:next w:val="a"/>
    <w:link w:val="20"/>
    <w:autoRedefine/>
    <w:uiPriority w:val="9"/>
    <w:semiHidden/>
    <w:unhideWhenUsed/>
    <w:qFormat/>
    <w:rsid w:val="00554768"/>
    <w:pPr>
      <w:keepNext/>
      <w:keepLines/>
      <w:ind w:left="709"/>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54768"/>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533E59"/>
    <w:rPr>
      <w:rFonts w:ascii="Times New Roman" w:eastAsiaTheme="majorEastAsia" w:hAnsi="Times New Roman" w:cstheme="majorBidi"/>
      <w:b/>
      <w:bCs/>
      <w:caps/>
      <w:sz w:val="28"/>
      <w:szCs w:val="28"/>
    </w:rPr>
  </w:style>
  <w:style w:type="paragraph" w:styleId="a3">
    <w:name w:val="Normal (Web)"/>
    <w:basedOn w:val="a"/>
    <w:uiPriority w:val="99"/>
    <w:semiHidden/>
    <w:unhideWhenUsed/>
    <w:rsid w:val="00052E09"/>
    <w:pPr>
      <w:spacing w:before="100" w:beforeAutospacing="1" w:after="100" w:afterAutospacing="1" w:line="240" w:lineRule="auto"/>
      <w:ind w:firstLine="0"/>
      <w:jc w:val="left"/>
    </w:pPr>
    <w:rPr>
      <w:rFonts w:eastAsia="Times New Roman" w:cs="Times New Roman"/>
      <w:sz w:val="24"/>
      <w:szCs w:val="24"/>
      <w:lang w:eastAsia="uk-UA"/>
    </w:rPr>
  </w:style>
  <w:style w:type="character" w:customStyle="1" w:styleId="math-inline">
    <w:name w:val="math-inline"/>
    <w:basedOn w:val="a0"/>
    <w:rsid w:val="00052E09"/>
  </w:style>
  <w:style w:type="character" w:styleId="a4">
    <w:name w:val="Hyperlink"/>
    <w:basedOn w:val="a0"/>
    <w:uiPriority w:val="99"/>
    <w:semiHidden/>
    <w:unhideWhenUsed/>
    <w:rsid w:val="00052E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E59"/>
    <w:pPr>
      <w:spacing w:after="0" w:line="360" w:lineRule="auto"/>
      <w:ind w:firstLine="709"/>
      <w:jc w:val="both"/>
    </w:pPr>
    <w:rPr>
      <w:rFonts w:ascii="Times New Roman" w:hAnsi="Times New Roman" w:cstheme="minorHAnsi"/>
      <w:sz w:val="28"/>
    </w:rPr>
  </w:style>
  <w:style w:type="paragraph" w:styleId="1">
    <w:name w:val="heading 1"/>
    <w:basedOn w:val="a"/>
    <w:next w:val="a"/>
    <w:link w:val="10"/>
    <w:autoRedefine/>
    <w:uiPriority w:val="9"/>
    <w:qFormat/>
    <w:rsid w:val="00533E59"/>
    <w:pPr>
      <w:keepNext/>
      <w:keepLines/>
      <w:ind w:left="709"/>
      <w:outlineLvl w:val="0"/>
    </w:pPr>
    <w:rPr>
      <w:rFonts w:eastAsiaTheme="majorEastAsia" w:cstheme="majorBidi"/>
      <w:b/>
      <w:bCs/>
      <w:caps/>
      <w:szCs w:val="28"/>
    </w:rPr>
  </w:style>
  <w:style w:type="paragraph" w:styleId="2">
    <w:name w:val="heading 2"/>
    <w:basedOn w:val="a"/>
    <w:next w:val="a"/>
    <w:link w:val="20"/>
    <w:autoRedefine/>
    <w:uiPriority w:val="9"/>
    <w:semiHidden/>
    <w:unhideWhenUsed/>
    <w:qFormat/>
    <w:rsid w:val="00554768"/>
    <w:pPr>
      <w:keepNext/>
      <w:keepLines/>
      <w:ind w:left="709"/>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54768"/>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533E59"/>
    <w:rPr>
      <w:rFonts w:ascii="Times New Roman" w:eastAsiaTheme="majorEastAsia" w:hAnsi="Times New Roman" w:cstheme="majorBidi"/>
      <w:b/>
      <w:bCs/>
      <w:caps/>
      <w:sz w:val="28"/>
      <w:szCs w:val="28"/>
    </w:rPr>
  </w:style>
  <w:style w:type="paragraph" w:styleId="a3">
    <w:name w:val="Normal (Web)"/>
    <w:basedOn w:val="a"/>
    <w:uiPriority w:val="99"/>
    <w:semiHidden/>
    <w:unhideWhenUsed/>
    <w:rsid w:val="00052E09"/>
    <w:pPr>
      <w:spacing w:before="100" w:beforeAutospacing="1" w:after="100" w:afterAutospacing="1" w:line="240" w:lineRule="auto"/>
      <w:ind w:firstLine="0"/>
      <w:jc w:val="left"/>
    </w:pPr>
    <w:rPr>
      <w:rFonts w:eastAsia="Times New Roman" w:cs="Times New Roman"/>
      <w:sz w:val="24"/>
      <w:szCs w:val="24"/>
      <w:lang w:eastAsia="uk-UA"/>
    </w:rPr>
  </w:style>
  <w:style w:type="character" w:customStyle="1" w:styleId="math-inline">
    <w:name w:val="math-inline"/>
    <w:basedOn w:val="a0"/>
    <w:rsid w:val="00052E09"/>
  </w:style>
  <w:style w:type="character" w:styleId="a4">
    <w:name w:val="Hyperlink"/>
    <w:basedOn w:val="a0"/>
    <w:uiPriority w:val="99"/>
    <w:semiHidden/>
    <w:unhideWhenUsed/>
    <w:rsid w:val="00052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09991">
      <w:bodyDiv w:val="1"/>
      <w:marLeft w:val="0"/>
      <w:marRight w:val="0"/>
      <w:marTop w:val="0"/>
      <w:marBottom w:val="0"/>
      <w:divBdr>
        <w:top w:val="none" w:sz="0" w:space="0" w:color="auto"/>
        <w:left w:val="none" w:sz="0" w:space="0" w:color="auto"/>
        <w:bottom w:val="none" w:sz="0" w:space="0" w:color="auto"/>
        <w:right w:val="none" w:sz="0" w:space="0" w:color="auto"/>
      </w:divBdr>
    </w:div>
    <w:div w:id="13385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v-databa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databas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3873</Words>
  <Characters>2208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2025-12-05T10:48:00Z</dcterms:created>
  <dcterms:modified xsi:type="dcterms:W3CDTF">2025-12-05T11:11:00Z</dcterms:modified>
</cp:coreProperties>
</file>