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6D" w:rsidRDefault="00C07E6D" w:rsidP="003A40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Подворнюк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Олександрівна, </w:t>
      </w:r>
    </w:p>
    <w:p w:rsidR="003A40D1" w:rsidRDefault="003A40D1" w:rsidP="003A40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7E6D">
        <w:rPr>
          <w:rFonts w:ascii="Times New Roman" w:hAnsi="Times New Roman" w:cs="Times New Roman"/>
          <w:sz w:val="28"/>
          <w:szCs w:val="28"/>
        </w:rPr>
        <w:t>икладач  циклової комісії</w:t>
      </w:r>
    </w:p>
    <w:p w:rsidR="003A40D1" w:rsidRDefault="00C07E6D" w:rsidP="003A40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діловодства та інформаційної діяльності</w:t>
      </w:r>
    </w:p>
    <w:p w:rsidR="003A40D1" w:rsidRDefault="00C07E6D" w:rsidP="003A40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Володимирського педагогічного </w:t>
      </w:r>
    </w:p>
    <w:p w:rsidR="00C07E6D" w:rsidRDefault="00C07E6D" w:rsidP="003A40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фахового коледжу імені Агатангела Кримського</w:t>
      </w:r>
    </w:p>
    <w:p w:rsidR="00C07E6D" w:rsidRPr="003A40D1" w:rsidRDefault="003A40D1" w:rsidP="003A40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A40D1">
        <w:rPr>
          <w:rFonts w:ascii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40D1">
        <w:rPr>
          <w:rFonts w:ascii="Times New Roman" w:hAnsi="Times New Roman" w:cs="Times New Roman"/>
          <w:color w:val="000000"/>
          <w:sz w:val="28"/>
          <w:szCs w:val="28"/>
        </w:rPr>
        <w:t>ерина Андріївна</w:t>
      </w:r>
      <w:r w:rsidR="00C07E6D" w:rsidRPr="003A40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7E6D" w:rsidRPr="003A40D1">
        <w:rPr>
          <w:rFonts w:ascii="Times New Roman" w:hAnsi="Times New Roman" w:cs="Times New Roman"/>
          <w:color w:val="000000"/>
          <w:sz w:val="28"/>
          <w:szCs w:val="28"/>
        </w:rPr>
        <w:t>Дорецька</w:t>
      </w:r>
      <w:proofErr w:type="spellEnd"/>
      <w:r w:rsidRPr="003A40D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07E6D" w:rsidRPr="00823726" w:rsidRDefault="00C07E6D" w:rsidP="003A40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3726">
        <w:rPr>
          <w:rFonts w:ascii="Times New Roman" w:hAnsi="Times New Roman" w:cs="Times New Roman"/>
          <w:color w:val="000000"/>
          <w:sz w:val="28"/>
          <w:szCs w:val="28"/>
        </w:rPr>
        <w:t xml:space="preserve">студентка  </w:t>
      </w:r>
    </w:p>
    <w:p w:rsidR="00C07E6D" w:rsidRPr="00823726" w:rsidRDefault="00C07E6D" w:rsidP="003A40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3726">
        <w:rPr>
          <w:rFonts w:ascii="Times New Roman" w:hAnsi="Times New Roman" w:cs="Times New Roman"/>
          <w:color w:val="000000"/>
          <w:sz w:val="28"/>
          <w:szCs w:val="28"/>
        </w:rPr>
        <w:t>Володимирського педагогічного</w:t>
      </w:r>
    </w:p>
    <w:p w:rsidR="00C07E6D" w:rsidRDefault="00C07E6D" w:rsidP="003A40D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3726">
        <w:rPr>
          <w:rFonts w:ascii="Times New Roman" w:hAnsi="Times New Roman" w:cs="Times New Roman"/>
          <w:color w:val="000000"/>
          <w:sz w:val="28"/>
          <w:szCs w:val="28"/>
        </w:rPr>
        <w:t xml:space="preserve"> фахового коледжу імені Агатангела Кримського</w:t>
      </w:r>
    </w:p>
    <w:p w:rsidR="003A40D1" w:rsidRDefault="003A40D1" w:rsidP="003A40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місто Володимир</w:t>
      </w:r>
    </w:p>
    <w:p w:rsidR="003A40D1" w:rsidRDefault="003A40D1" w:rsidP="00D87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0D1" w:rsidRPr="003A40D1" w:rsidRDefault="003A40D1" w:rsidP="00D878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0D1">
        <w:rPr>
          <w:rFonts w:ascii="Times New Roman" w:hAnsi="Times New Roman" w:cs="Times New Roman"/>
          <w:b/>
          <w:sz w:val="28"/>
          <w:szCs w:val="28"/>
        </w:rPr>
        <w:t>ВЕБ-САЙТ ЯК ІНСТРУМЕНТ ПОПУЛЯРИЗАЦІЇ СПЕЦІАЛЬНОСТІ 029 «ІНФОРМАЦІЙНА, БІБЛІТЕНА ТА АРХІВНА СПРАВА»: СУЧСНІ ТЕНДЕНЦІЇ ТА ПЕРСПЕКТИВИ</w:t>
      </w:r>
    </w:p>
    <w:p w:rsidR="003A40D1" w:rsidRDefault="003A40D1" w:rsidP="00D87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87A" w:rsidRPr="00C07E6D" w:rsidRDefault="00D8787A" w:rsidP="00D878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64">
        <w:rPr>
          <w:rFonts w:ascii="Times New Roman" w:eastAsia="Times New Roman" w:hAnsi="Times New Roman" w:cs="Times New Roman"/>
          <w:bCs/>
          <w:sz w:val="28"/>
          <w:szCs w:val="28"/>
        </w:rPr>
        <w:t>Постановка проблеми.</w:t>
      </w:r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В умовах стрімкого розвитку інформаційного суспільства та зростання конкуренції на ринку освітніх послуг, особливої актуальності набуває ефективна реклама та популяризація спеціальностей, пов'язаних з інформаційними технологіями. Спеціальність 029 "Інформаційна, бібліотечна та архівна справа" поєднує в собі класичні традиції бібліотечної та архівної справи з новітніми інформаційними технологіями, що робить її надзвичайно перспективною в сучасному світі. Однак, для залучення абітурієнтів та формування позитивного іміджу спеціальності, важливо активно використовувати сучасні інформаційні технології для її реклами та популяризації.</w:t>
      </w:r>
    </w:p>
    <w:p w:rsidR="00D8787A" w:rsidRPr="00C07E6D" w:rsidRDefault="00D8787A" w:rsidP="00D878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64">
        <w:rPr>
          <w:rFonts w:ascii="Times New Roman" w:eastAsia="Times New Roman" w:hAnsi="Times New Roman" w:cs="Times New Roman"/>
          <w:bCs/>
          <w:sz w:val="28"/>
          <w:szCs w:val="28"/>
        </w:rPr>
        <w:t>Аналіз досліджень.</w:t>
      </w:r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Питання використання інформаційних технологій в освіті досліджували такі вітчизняні та зарубіжні науковці, як В. Биков, Н. </w:t>
      </w:r>
      <w:proofErr w:type="spellStart"/>
      <w:r w:rsidRPr="00C07E6D">
        <w:rPr>
          <w:rFonts w:ascii="Times New Roman" w:eastAsia="Times New Roman" w:hAnsi="Times New Roman" w:cs="Times New Roman"/>
          <w:sz w:val="28"/>
          <w:szCs w:val="28"/>
        </w:rPr>
        <w:t>Болдирєва</w:t>
      </w:r>
      <w:proofErr w:type="spellEnd"/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spellStart"/>
      <w:r w:rsidRPr="00C07E6D">
        <w:rPr>
          <w:rFonts w:ascii="Times New Roman" w:eastAsia="Times New Roman" w:hAnsi="Times New Roman" w:cs="Times New Roman"/>
          <w:sz w:val="28"/>
          <w:szCs w:val="28"/>
        </w:rPr>
        <w:t>Гуржій</w:t>
      </w:r>
      <w:proofErr w:type="spellEnd"/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, Н. Морзе, Е. </w:t>
      </w:r>
      <w:proofErr w:type="spellStart"/>
      <w:r w:rsidRPr="00C07E6D">
        <w:rPr>
          <w:rFonts w:ascii="Times New Roman" w:eastAsia="Times New Roman" w:hAnsi="Times New Roman" w:cs="Times New Roman"/>
          <w:sz w:val="28"/>
          <w:szCs w:val="28"/>
        </w:rPr>
        <w:t>Патаракін</w:t>
      </w:r>
      <w:proofErr w:type="spellEnd"/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та ін. Проблеми реклами та популяризації освітніх послуг за допомогою інформаційних технологій розглядалися в працях таких авторів, як </w:t>
      </w:r>
      <w:r w:rsidR="003A40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A40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3A40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A40D1">
        <w:rPr>
          <w:rFonts w:ascii="Times New Roman" w:eastAsia="Times New Roman" w:hAnsi="Times New Roman" w:cs="Times New Roman"/>
          <w:sz w:val="28"/>
          <w:szCs w:val="28"/>
        </w:rPr>
        <w:t>Філінович</w:t>
      </w:r>
      <w:proofErr w:type="spellEnd"/>
      <w:r w:rsidR="003A40D1">
        <w:rPr>
          <w:rFonts w:ascii="Times New Roman" w:eastAsia="Times New Roman" w:hAnsi="Times New Roman" w:cs="Times New Roman"/>
          <w:sz w:val="28"/>
          <w:szCs w:val="28"/>
        </w:rPr>
        <w:t xml:space="preserve">, Я. </w:t>
      </w:r>
      <w:proofErr w:type="spellStart"/>
      <w:r w:rsidR="003A40D1">
        <w:rPr>
          <w:rFonts w:ascii="Times New Roman" w:eastAsia="Times New Roman" w:hAnsi="Times New Roman" w:cs="Times New Roman"/>
          <w:sz w:val="28"/>
          <w:szCs w:val="28"/>
        </w:rPr>
        <w:t>Нільсен</w:t>
      </w:r>
      <w:proofErr w:type="spellEnd"/>
      <w:r w:rsidR="003A40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7E6D">
        <w:rPr>
          <w:rFonts w:ascii="Times New Roman" w:eastAsia="Times New Roman" w:hAnsi="Times New Roman" w:cs="Times New Roman"/>
          <w:sz w:val="28"/>
          <w:szCs w:val="28"/>
        </w:rPr>
        <w:t>Незважаючи на значну кількість досліджень, присвячених використанню інформаційних технологій в освіті, питання реклами та популяризації спеціальності 029 "Інформаційна, бібліотечна та архівна справа" залишається недостатньо вивченим.</w:t>
      </w:r>
    </w:p>
    <w:p w:rsidR="00D8787A" w:rsidRPr="003A40D1" w:rsidRDefault="00D8787A" w:rsidP="003A4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0D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Мета дослідження</w:t>
      </w:r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– проаналізувати сучасні тенденції та перспективи використання інформаційних технологій в рекламі та популяризації спеціальності 029 "Інформаційна, бібліотечна та архівна справа".</w:t>
      </w:r>
    </w:p>
    <w:p w:rsidR="007036B2" w:rsidRPr="00C07E6D" w:rsidRDefault="007036B2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У сучасному інформаційному суспільстві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навчального закладу є важливим інструментом комунікації та реклами освітніх послуг. Для ефективного просування спеціальності 029 "Інформаційна, бібліотечна та архівна справа"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має містити детальну інформацію про спеціальність, навчальні плани, перспективи працевлаштування випускників, а також відомості про наукову та практичну діяльність кафедри. Важливим елементом є візуальне оформлення сайту, використання фотографій, відеоматеріалів, інтерактивних елементів.</w:t>
      </w:r>
    </w:p>
    <w:p w:rsidR="00D8787A" w:rsidRPr="00C07E6D" w:rsidRDefault="007036B2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Згідно з чинним законодавством України, а саме Законом України «Про авторське право і суміжні права»,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визначається як структурована сукупність даних, електронної (цифрової) інформації та інших об'єктів авторського права і (або) суміжних прав, пов'язаних між собою та ідентифікованих у межах адреси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веб-сайту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та (або) облікового запису його власника. Доступ до зазначених об'єктів здійснюється за допомогою мережі Інтернет через адресу, що може включати доменне ім'я, записи про каталоги або виклики, а також числову адресу за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Інтернет-протоколом</w:t>
      </w:r>
      <w:proofErr w:type="spellEnd"/>
      <w:r w:rsidR="0007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[7</w:t>
      </w:r>
      <w:r w:rsidR="00D8787A"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D8787A" w:rsidRPr="00C07E6D" w:rsidRDefault="007036B2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6D">
        <w:rPr>
          <w:rFonts w:ascii="Times New Roman" w:hAnsi="Times New Roman" w:cs="Times New Roman"/>
          <w:sz w:val="28"/>
          <w:szCs w:val="28"/>
        </w:rPr>
        <w:t>У науковій літературі зустрічаються різні дефініції поняття "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". Зокрема, дослідник В.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Філінович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визначає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як інформаційний ресурс, що складається із взаємопов'язаних гіпертекстових документів, відомих як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веб-сторінки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. Цей ресурс розміщується на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веб-сервері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та ідентифікується за допомогою унікальної адреси</w:t>
      </w:r>
      <w:r w:rsidR="0007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D8787A"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6, с. 17].</w:t>
      </w:r>
    </w:p>
    <w:p w:rsidR="007036B2" w:rsidRPr="00C07E6D" w:rsidRDefault="007036B2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E6D">
        <w:rPr>
          <w:rFonts w:ascii="Times New Roman" w:eastAsia="Times New Roman" w:hAnsi="Times New Roman" w:cs="Times New Roman"/>
          <w:sz w:val="28"/>
          <w:szCs w:val="28"/>
        </w:rPr>
        <w:t>Веб-сайт</w:t>
      </w:r>
      <w:proofErr w:type="spellEnd"/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Володимирського педагогічного фахового коледжу імені Агатангела Кримського має ієрархічну структуру, що складається з головної сторінки та вкладених сторінок (розділів) різного рівня.</w:t>
      </w:r>
    </w:p>
    <w:p w:rsidR="007036B2" w:rsidRPr="00C07E6D" w:rsidRDefault="007036B2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Python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# Make a list of the key elements from the text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key_elements = ["головної сторінки", "сторінки чи розділу першого рівня", "сторінки другого та наступних рівнів"]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# Count the number of elements in the list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num_elements = len(key_elements)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# Combine the elements into a single string if there are multiple elements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if num_elements &gt; 1: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 xml:space="preserve">    # Join the elements with commas and the word "та" before the last element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 xml:space="preserve">    result_string = ", ".join(key_elements[:-1]) + " та " + key_elements[-1]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# Otherwise, return the single element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else: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 xml:space="preserve">    result_string = key_elements[0]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# Display the string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print(result_string)</w:t>
      </w:r>
    </w:p>
    <w:p w:rsidR="007036B2" w:rsidRPr="00C07E6D" w:rsidRDefault="007036B2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Результат выполнения кода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vanish/>
          <w:sz w:val="28"/>
          <w:szCs w:val="28"/>
        </w:rPr>
        <w:t>головної сторінки, сторінки чи розділу першого рівня та сторінки другого та наступних рівнів</w:t>
      </w:r>
    </w:p>
    <w:p w:rsidR="007036B2" w:rsidRPr="00C07E6D" w:rsidRDefault="007036B2" w:rsidP="0070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7036B2" w:rsidRPr="00C07E6D" w:rsidRDefault="007036B2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sz w:val="28"/>
          <w:szCs w:val="28"/>
        </w:rPr>
        <w:t>Головна сторінка є основним вузлом, що надає доступ до розділів першого рівня, які, в свою чергу, містять посилання на сторінки другого та наступних рівнів. Така структура забезпечує логічну організацію інформації та полегшує навігацію користувачів сайтом.</w:t>
      </w:r>
    </w:p>
    <w:p w:rsidR="00D8787A" w:rsidRPr="00C07E6D" w:rsidRDefault="007036B2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6D">
        <w:rPr>
          <w:rFonts w:ascii="Times New Roman" w:hAnsi="Times New Roman" w:cs="Times New Roman"/>
          <w:sz w:val="28"/>
          <w:szCs w:val="28"/>
        </w:rPr>
        <w:lastRenderedPageBreak/>
        <w:t xml:space="preserve">Я.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Нільсен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наголошує на важливості орієнтації на користувача при розробці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веб-сайтів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. Зручність, простота у використанні та відповідність потребам цільової аудиторії є ключовими факторами успішності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веб-сайту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>.</w:t>
      </w:r>
      <w:r w:rsidR="0007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[5</w:t>
      </w:r>
      <w:r w:rsidR="00D8787A"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, с. 12].</w:t>
      </w:r>
    </w:p>
    <w:p w:rsidR="00D8787A" w:rsidRPr="00C07E6D" w:rsidRDefault="00D8787A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 завд</w:t>
      </w:r>
      <w:r w:rsidR="007036B2"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аннями </w:t>
      </w:r>
      <w:proofErr w:type="spellStart"/>
      <w:r w:rsidR="007036B2"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веб-сайту</w:t>
      </w:r>
      <w:proofErr w:type="spellEnd"/>
      <w:r w:rsidR="007036B2"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</w:t>
      </w:r>
      <w:r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ського педагогічного коледжу є: </w:t>
      </w:r>
    </w:p>
    <w:p w:rsidR="00D8787A" w:rsidRPr="00C07E6D" w:rsidRDefault="00D8787A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реклама спеціальностей, сервісу, ідей; </w:t>
      </w:r>
    </w:p>
    <w:p w:rsidR="00D8787A" w:rsidRPr="00C07E6D" w:rsidRDefault="00D8787A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продаж  сервісу, інформації, ідей; </w:t>
      </w:r>
    </w:p>
    <w:p w:rsidR="00D8787A" w:rsidRPr="00C07E6D" w:rsidRDefault="00D8787A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безоплатне надання інформації чи послуг; </w:t>
      </w:r>
    </w:p>
    <w:p w:rsidR="00D8787A" w:rsidRPr="00C07E6D" w:rsidRDefault="00073A64" w:rsidP="0070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підтримка клієнтів та ін. [</w:t>
      </w:r>
      <w:r w:rsidR="00D8787A" w:rsidRPr="00C07E6D">
        <w:rPr>
          <w:rFonts w:ascii="Times New Roman" w:eastAsia="Times New Roman" w:hAnsi="Times New Roman" w:cs="Times New Roman"/>
          <w:color w:val="000000"/>
          <w:sz w:val="28"/>
          <w:szCs w:val="28"/>
        </w:rPr>
        <w:t>5].</w:t>
      </w:r>
    </w:p>
    <w:p w:rsidR="00CD4864" w:rsidRPr="00C07E6D" w:rsidRDefault="00CD4864" w:rsidP="00CD4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E6D">
        <w:rPr>
          <w:rFonts w:ascii="Times New Roman" w:eastAsia="Times New Roman" w:hAnsi="Times New Roman" w:cs="Times New Roman"/>
          <w:sz w:val="28"/>
          <w:szCs w:val="28"/>
        </w:rPr>
        <w:t>Веб-сайти</w:t>
      </w:r>
      <w:proofErr w:type="spellEnd"/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педагогічного коледжу виконує різноманітні функції, спрямовані на забезпечення інформаційних потреб різних груп користувачів. До основних функцій належать:</w:t>
      </w:r>
    </w:p>
    <w:p w:rsidR="00CD4864" w:rsidRPr="00C07E6D" w:rsidRDefault="00CD4864" w:rsidP="00CD486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bCs/>
          <w:sz w:val="28"/>
          <w:szCs w:val="28"/>
        </w:rPr>
        <w:t>інформативна:</w:t>
      </w:r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надання відкритого доступу до інформації про навчальний заклад, його діяльність, спеціальності, умови вступу тощо;</w:t>
      </w:r>
    </w:p>
    <w:p w:rsidR="00CD4864" w:rsidRPr="00C07E6D" w:rsidRDefault="00CD4864" w:rsidP="00CD486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bCs/>
          <w:sz w:val="28"/>
          <w:szCs w:val="28"/>
        </w:rPr>
        <w:t>інтеграційна:</w:t>
      </w:r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об'єднання різних підрозділів коледжу та забезпечення внутрішньої комунікації;</w:t>
      </w:r>
    </w:p>
    <w:p w:rsidR="00CD4864" w:rsidRPr="00C07E6D" w:rsidRDefault="00CD4864" w:rsidP="00CD486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bCs/>
          <w:sz w:val="28"/>
          <w:szCs w:val="28"/>
        </w:rPr>
        <w:t>комунікаційна:</w:t>
      </w:r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встановлення та підтримка зв'язків з зовнішнім світом, включаючи абітурієнтів, студентів, батьків, партнерів тощо;</w:t>
      </w:r>
    </w:p>
    <w:p w:rsidR="00CD4864" w:rsidRPr="00C07E6D" w:rsidRDefault="00CD4864" w:rsidP="00CD486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bCs/>
          <w:sz w:val="28"/>
          <w:szCs w:val="28"/>
        </w:rPr>
        <w:t>координуюча:</w:t>
      </w:r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організація та представлення контенту для різних цільових аудиторій;</w:t>
      </w:r>
    </w:p>
    <w:p w:rsidR="003A40D1" w:rsidRDefault="00CD4864" w:rsidP="003A40D1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E6D">
        <w:rPr>
          <w:rFonts w:ascii="Times New Roman" w:eastAsia="Times New Roman" w:hAnsi="Times New Roman" w:cs="Times New Roman"/>
          <w:bCs/>
          <w:sz w:val="28"/>
          <w:szCs w:val="28"/>
        </w:rPr>
        <w:t>культуроформуюча</w:t>
      </w:r>
      <w:proofErr w:type="spellEnd"/>
      <w:r w:rsidRPr="00C07E6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формування інформаційної культури користувачів, сприяння розвитку цифрової грамотності;</w:t>
      </w:r>
    </w:p>
    <w:p w:rsidR="00CD4864" w:rsidRPr="003A40D1" w:rsidRDefault="00CD4864" w:rsidP="003A40D1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0D1">
        <w:rPr>
          <w:rFonts w:ascii="Times New Roman" w:eastAsia="Times New Roman" w:hAnsi="Times New Roman" w:cs="Times New Roman"/>
          <w:bCs/>
          <w:sz w:val="28"/>
          <w:szCs w:val="28"/>
        </w:rPr>
        <w:t>професійно-орієнтуюча:</w:t>
      </w:r>
      <w:r w:rsidRPr="003A40D1">
        <w:rPr>
          <w:rFonts w:ascii="Times New Roman" w:eastAsia="Times New Roman" w:hAnsi="Times New Roman" w:cs="Times New Roman"/>
          <w:sz w:val="28"/>
          <w:szCs w:val="28"/>
        </w:rPr>
        <w:t xml:space="preserve"> надання інформації про професійну діяльність, кар'єрні можливості, профільні ресурси тощо</w:t>
      </w:r>
      <w:r w:rsidRPr="003A4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[6].</w:t>
      </w:r>
    </w:p>
    <w:p w:rsidR="00CD4864" w:rsidRPr="00CD4864" w:rsidRDefault="00CD4864" w:rsidP="00CD4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Ці функції тісно пов'язані між собою та сприяють ефективному функціонуванню </w:t>
      </w:r>
      <w:proofErr w:type="spellStart"/>
      <w:r w:rsidRPr="00C07E6D">
        <w:rPr>
          <w:rFonts w:ascii="Times New Roman" w:eastAsia="Times New Roman" w:hAnsi="Times New Roman" w:cs="Times New Roman"/>
          <w:sz w:val="28"/>
          <w:szCs w:val="28"/>
        </w:rPr>
        <w:t>веб-сайту</w:t>
      </w:r>
      <w:proofErr w:type="spellEnd"/>
      <w:r w:rsidRPr="00C07E6D">
        <w:rPr>
          <w:rFonts w:ascii="Times New Roman" w:eastAsia="Times New Roman" w:hAnsi="Times New Roman" w:cs="Times New Roman"/>
          <w:sz w:val="28"/>
          <w:szCs w:val="28"/>
        </w:rPr>
        <w:t xml:space="preserve"> як важливого інструменту комунікації та просування освітніх послуг педагогічного коледжу.</w:t>
      </w:r>
    </w:p>
    <w:p w:rsidR="00073A64" w:rsidRPr="00073A64" w:rsidRDefault="00073A64" w:rsidP="00073A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3A64">
        <w:rPr>
          <w:sz w:val="28"/>
          <w:szCs w:val="28"/>
        </w:rPr>
        <w:t xml:space="preserve">У сучасних умовах </w:t>
      </w:r>
      <w:proofErr w:type="spellStart"/>
      <w:r w:rsidRPr="00073A64">
        <w:rPr>
          <w:sz w:val="28"/>
          <w:szCs w:val="28"/>
        </w:rPr>
        <w:t>веб-сайти</w:t>
      </w:r>
      <w:proofErr w:type="spellEnd"/>
      <w:r w:rsidRPr="00073A64">
        <w:rPr>
          <w:sz w:val="28"/>
          <w:szCs w:val="28"/>
        </w:rPr>
        <w:t xml:space="preserve"> закладів освіти відіграють важливу та зростаючу роль у забезпеченні своєчасного інформування, оперативного та ефективного задоволення потреб студентів, абітурієнтів, їхніх батьків, </w:t>
      </w:r>
      <w:r w:rsidRPr="00073A64">
        <w:rPr>
          <w:sz w:val="28"/>
          <w:szCs w:val="28"/>
        </w:rPr>
        <w:lastRenderedPageBreak/>
        <w:t xml:space="preserve">адміністрації та педагогічного колективу. За допомогою </w:t>
      </w:r>
      <w:proofErr w:type="spellStart"/>
      <w:r w:rsidRPr="00073A64">
        <w:rPr>
          <w:sz w:val="28"/>
          <w:szCs w:val="28"/>
        </w:rPr>
        <w:t>веб-сайтів</w:t>
      </w:r>
      <w:proofErr w:type="spellEnd"/>
      <w:r w:rsidRPr="00073A64">
        <w:rPr>
          <w:sz w:val="28"/>
          <w:szCs w:val="28"/>
        </w:rPr>
        <w:t xml:space="preserve"> можливо розширити та урізноманітнити спектр навчально-методичного й інформаційного сервісу, а також зробити інформаційно-освітнє середовище закладу освіти відкритим для кожного користувача.</w:t>
      </w:r>
    </w:p>
    <w:p w:rsidR="00073A64" w:rsidRPr="00073A64" w:rsidRDefault="00073A64" w:rsidP="00073A6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73A64">
        <w:rPr>
          <w:rStyle w:val="a5"/>
          <w:b w:val="0"/>
          <w:sz w:val="28"/>
          <w:szCs w:val="28"/>
        </w:rPr>
        <w:t xml:space="preserve">Ефективна реклама спеціальності 029 "Інформаційна, бібліотечна та архівна справа" на </w:t>
      </w:r>
      <w:proofErr w:type="spellStart"/>
      <w:r w:rsidRPr="00073A64">
        <w:rPr>
          <w:rStyle w:val="a5"/>
          <w:b w:val="0"/>
          <w:sz w:val="28"/>
          <w:szCs w:val="28"/>
        </w:rPr>
        <w:t>веб-сайті</w:t>
      </w:r>
      <w:proofErr w:type="spellEnd"/>
      <w:r w:rsidRPr="00073A64">
        <w:rPr>
          <w:rStyle w:val="a5"/>
          <w:b w:val="0"/>
          <w:sz w:val="28"/>
          <w:szCs w:val="28"/>
        </w:rPr>
        <w:t xml:space="preserve"> коледжу досягається шляхом розміщення актуальної та цікавої інформації про спеціальність, її переваги, перспективи працевлаштування, а також використання сучасних мультимедійних технологій та інтерактивних елементів для залучення абітурієнтів.</w:t>
      </w:r>
    </w:p>
    <w:p w:rsidR="00073A64" w:rsidRPr="00073A64" w:rsidRDefault="00073A64" w:rsidP="00073A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3A64">
        <w:rPr>
          <w:sz w:val="28"/>
          <w:szCs w:val="28"/>
        </w:rPr>
        <w:t xml:space="preserve">Отже, </w:t>
      </w:r>
      <w:proofErr w:type="spellStart"/>
      <w:r w:rsidRPr="00073A64">
        <w:rPr>
          <w:sz w:val="28"/>
          <w:szCs w:val="28"/>
        </w:rPr>
        <w:t>веб-сайт</w:t>
      </w:r>
      <w:proofErr w:type="spellEnd"/>
      <w:r w:rsidRPr="00073A64">
        <w:rPr>
          <w:sz w:val="28"/>
          <w:szCs w:val="28"/>
        </w:rPr>
        <w:t xml:space="preserve"> є не тільки інформаційним ресурсом, але й потужним інструментом маркетингу, що сприяє популяризації спеціальності та залученню талановитих студентів.</w:t>
      </w:r>
    </w:p>
    <w:p w:rsidR="00073A64" w:rsidRDefault="00073A64" w:rsidP="0007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8787A" w:rsidRPr="00D8787A" w:rsidRDefault="003A40D1" w:rsidP="003A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Література</w:t>
      </w:r>
    </w:p>
    <w:p w:rsidR="00D8787A" w:rsidRPr="003A40D1" w:rsidRDefault="00D8787A" w:rsidP="00CD4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Бурило Ю. Правовий режим </w:t>
      </w:r>
      <w:proofErr w:type="spellStart"/>
      <w:r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веб-сайту</w:t>
      </w:r>
      <w:proofErr w:type="spellEnd"/>
      <w:r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 засобу масової інформації в Україні. </w:t>
      </w:r>
      <w:r w:rsidRPr="003A4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Юридична Україна</w:t>
      </w:r>
      <w:r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. 2011. № 12. С. 26-30.</w:t>
      </w:r>
    </w:p>
    <w:p w:rsidR="00D8787A" w:rsidRPr="003A40D1" w:rsidRDefault="003A40D1" w:rsidP="00D87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Вовк О. Б. Методи та засоби підвищення життєздатності </w:t>
      </w:r>
      <w:proofErr w:type="spellStart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веб-сайту</w:t>
      </w:r>
      <w:proofErr w:type="spellEnd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 інформаційного продукту: автореф. дис. канд. техн. наук: 05.13.06. М-во освіти і науки України. Нац. ун-т «Львів. Політехніка». Львів, 2013. 20 с.</w:t>
      </w:r>
    </w:p>
    <w:p w:rsidR="00D8787A" w:rsidRPr="003A40D1" w:rsidRDefault="003A40D1" w:rsidP="00CD4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Кононец</w:t>
      </w:r>
      <w:proofErr w:type="spellEnd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 </w:t>
      </w:r>
      <w:proofErr w:type="spellStart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</w:t>
      </w:r>
      <w:proofErr w:type="spellEnd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 інформаційний ресурс навчального закладу – крок до якісної освіти. </w:t>
      </w:r>
      <w:r w:rsidR="00D8787A" w:rsidRPr="003A4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Комп’ютер у школі та сім’ї</w:t>
      </w:r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. 2016. № 1. С. 21-26.</w:t>
      </w:r>
    </w:p>
    <w:p w:rsidR="00D8787A" w:rsidRPr="003A40D1" w:rsidRDefault="003A40D1" w:rsidP="00D87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Кононец</w:t>
      </w:r>
      <w:proofErr w:type="spellEnd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 Педагогічні інновації вищої школи: ресурсно-орієнтоване навчання. Педагогічні науки : </w:t>
      </w:r>
      <w:proofErr w:type="spellStart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зб.наук</w:t>
      </w:r>
      <w:proofErr w:type="spellEnd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. праць. Полтава, 2012. Вип. 54. С. 76-80.</w:t>
      </w:r>
    </w:p>
    <w:p w:rsidR="00D8787A" w:rsidRPr="003A40D1" w:rsidRDefault="003A40D1" w:rsidP="00D87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Поради щодо покращення </w:t>
      </w:r>
      <w:proofErr w:type="spellStart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веб-сайту</w:t>
      </w:r>
      <w:proofErr w:type="spellEnd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. URL: https://support.google.com.</w:t>
      </w:r>
    </w:p>
    <w:p w:rsidR="00D8787A" w:rsidRPr="003A40D1" w:rsidRDefault="003A40D1" w:rsidP="00D87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 авторське право і суміжні права: Закон України від 23.12.1993 № 3792-XII. Київ, 1993. URL: </w:t>
      </w:r>
      <w:hyperlink r:id="rId5" w:history="1">
        <w:r w:rsidR="00D8787A" w:rsidRPr="003A40D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https://zakon.rada.gov.ua/laws/show/ru/3792-12/ed20170426</w:t>
        </w:r>
      </w:hyperlink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787A" w:rsidRPr="003A40D1" w:rsidRDefault="003A40D1" w:rsidP="00CD4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. Про освіту : Закон України від 05.09.2017 № 2145-VIII. Відомості Верховної Ради, 2017. № 38-39.</w:t>
      </w:r>
    </w:p>
    <w:p w:rsidR="00D8787A" w:rsidRPr="003A40D1" w:rsidRDefault="003A40D1" w:rsidP="00D87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Філінович</w:t>
      </w:r>
      <w:proofErr w:type="spellEnd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В. </w:t>
      </w:r>
      <w:proofErr w:type="spellStart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</w:t>
      </w:r>
      <w:proofErr w:type="spellEnd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 особливий об’єкт права інтелектуальної власності: автореф. дис. канд. </w:t>
      </w:r>
      <w:proofErr w:type="spellStart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="00D8787A" w:rsidRPr="003A40D1">
        <w:rPr>
          <w:rFonts w:ascii="Times New Roman" w:eastAsia="Times New Roman" w:hAnsi="Times New Roman" w:cs="Times New Roman"/>
          <w:color w:val="000000"/>
          <w:sz w:val="24"/>
          <w:szCs w:val="24"/>
        </w:rPr>
        <w:t>. наук: 12.00.03. Київ. нац. ун-т ім. Т. Шевченка. Київ, 2015. 19 с. </w:t>
      </w:r>
    </w:p>
    <w:p w:rsidR="00F55979" w:rsidRPr="003A40D1" w:rsidRDefault="00F55979">
      <w:pPr>
        <w:rPr>
          <w:sz w:val="24"/>
          <w:szCs w:val="24"/>
        </w:rPr>
      </w:pPr>
    </w:p>
    <w:sectPr w:rsidR="00F55979" w:rsidRPr="003A40D1" w:rsidSect="00300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6B8F"/>
    <w:multiLevelType w:val="hybridMultilevel"/>
    <w:tmpl w:val="2A6E19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E63CB"/>
    <w:multiLevelType w:val="multilevel"/>
    <w:tmpl w:val="FCAE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774CC"/>
    <w:multiLevelType w:val="multilevel"/>
    <w:tmpl w:val="111C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787A"/>
    <w:rsid w:val="00073A64"/>
    <w:rsid w:val="0030085C"/>
    <w:rsid w:val="003A40D1"/>
    <w:rsid w:val="007036B2"/>
    <w:rsid w:val="00C07E6D"/>
    <w:rsid w:val="00CD4864"/>
    <w:rsid w:val="00D8787A"/>
    <w:rsid w:val="00F5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787A"/>
    <w:rPr>
      <w:color w:val="0000FF"/>
      <w:u w:val="single"/>
    </w:rPr>
  </w:style>
  <w:style w:type="character" w:styleId="a5">
    <w:name w:val="Strong"/>
    <w:basedOn w:val="a0"/>
    <w:uiPriority w:val="22"/>
    <w:qFormat/>
    <w:rsid w:val="00D8787A"/>
    <w:rPr>
      <w:b/>
      <w:bCs/>
    </w:rPr>
  </w:style>
  <w:style w:type="character" w:customStyle="1" w:styleId="ng-tns-c3570963919-61">
    <w:name w:val="ng-tns-c3570963919-61"/>
    <w:basedOn w:val="a0"/>
    <w:rsid w:val="007036B2"/>
  </w:style>
  <w:style w:type="paragraph" w:styleId="HTML">
    <w:name w:val="HTML Preformatted"/>
    <w:basedOn w:val="a"/>
    <w:link w:val="HTML0"/>
    <w:uiPriority w:val="99"/>
    <w:semiHidden/>
    <w:unhideWhenUsed/>
    <w:rsid w:val="00703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36B2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7036B2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a0"/>
    <w:rsid w:val="007036B2"/>
  </w:style>
  <w:style w:type="character" w:customStyle="1" w:styleId="hljs-string">
    <w:name w:val="hljs-string"/>
    <w:basedOn w:val="a0"/>
    <w:rsid w:val="007036B2"/>
  </w:style>
  <w:style w:type="character" w:customStyle="1" w:styleId="hljs-builtin">
    <w:name w:val="hljs-built_in"/>
    <w:basedOn w:val="a0"/>
    <w:rsid w:val="007036B2"/>
  </w:style>
  <w:style w:type="character" w:customStyle="1" w:styleId="hljs-keyword">
    <w:name w:val="hljs-keyword"/>
    <w:basedOn w:val="a0"/>
    <w:rsid w:val="007036B2"/>
  </w:style>
  <w:style w:type="character" w:customStyle="1" w:styleId="hljs-number">
    <w:name w:val="hljs-number"/>
    <w:basedOn w:val="a0"/>
    <w:rsid w:val="007036B2"/>
  </w:style>
  <w:style w:type="paragraph" w:styleId="a6">
    <w:name w:val="List Paragraph"/>
    <w:basedOn w:val="a"/>
    <w:uiPriority w:val="34"/>
    <w:qFormat/>
    <w:rsid w:val="00703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555">
          <w:marLeft w:val="5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ru/3792-12/ed201704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5179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2025-02-10T08:22:00Z</dcterms:created>
  <dcterms:modified xsi:type="dcterms:W3CDTF">2025-02-10T09:24:00Z</dcterms:modified>
</cp:coreProperties>
</file>