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CF" w:rsidRPr="00F44C06" w:rsidRDefault="00B743CF" w:rsidP="00B743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44C06">
        <w:rPr>
          <w:rFonts w:ascii="Times New Roman" w:hAnsi="Times New Roman" w:cs="Times New Roman"/>
          <w:sz w:val="28"/>
          <w:szCs w:val="28"/>
          <w:lang w:val="uk-UA"/>
        </w:rPr>
        <w:t>Петрик Олексій Анатолійович, кандидат технічних наук, доцент кафедри «Електричні машини», Національний університет «Запорізька політехніка», м. Запоріжжя;</w:t>
      </w:r>
    </w:p>
    <w:p w:rsidR="00E524B9" w:rsidRPr="00F44C06" w:rsidRDefault="00076DC6" w:rsidP="00B743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44C06">
        <w:rPr>
          <w:rFonts w:ascii="Times New Roman" w:hAnsi="Times New Roman" w:cs="Times New Roman"/>
          <w:sz w:val="28"/>
          <w:szCs w:val="28"/>
          <w:lang w:val="uk-UA"/>
        </w:rPr>
        <w:t>Кузьменко Алла Анатоліївна</w:t>
      </w:r>
      <w:r w:rsidR="00E524B9" w:rsidRPr="00F44C06">
        <w:rPr>
          <w:rFonts w:ascii="Times New Roman" w:hAnsi="Times New Roman" w:cs="Times New Roman"/>
          <w:sz w:val="28"/>
          <w:szCs w:val="28"/>
          <w:lang w:val="uk-UA"/>
        </w:rPr>
        <w:t>, старший викладач кафедри «</w:t>
      </w:r>
      <w:r w:rsidR="00F83772" w:rsidRPr="00F44C06">
        <w:rPr>
          <w:rFonts w:ascii="Times New Roman" w:hAnsi="Times New Roman" w:cs="Times New Roman"/>
          <w:sz w:val="28"/>
          <w:szCs w:val="28"/>
          <w:lang w:val="uk-UA"/>
        </w:rPr>
        <w:t>Електричні машини</w:t>
      </w:r>
      <w:r w:rsidR="00E524B9" w:rsidRPr="00F44C06">
        <w:rPr>
          <w:rFonts w:ascii="Times New Roman" w:hAnsi="Times New Roman" w:cs="Times New Roman"/>
          <w:sz w:val="28"/>
          <w:szCs w:val="28"/>
          <w:lang w:val="uk-UA"/>
        </w:rPr>
        <w:t xml:space="preserve">», Національний університет «Запорізька політехніка», м. Запоріжжя; </w:t>
      </w:r>
    </w:p>
    <w:p w:rsidR="00E524B9" w:rsidRPr="00F44C06" w:rsidRDefault="00076DC6" w:rsidP="00B743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44C06">
        <w:rPr>
          <w:rFonts w:ascii="Times New Roman" w:hAnsi="Times New Roman" w:cs="Times New Roman"/>
          <w:sz w:val="28"/>
          <w:szCs w:val="28"/>
          <w:lang w:val="uk-UA"/>
        </w:rPr>
        <w:t xml:space="preserve">Петрик Богдан </w:t>
      </w:r>
      <w:r w:rsidR="00F44C06" w:rsidRPr="00F44C06">
        <w:rPr>
          <w:rFonts w:ascii="Times New Roman" w:hAnsi="Times New Roman" w:cs="Times New Roman"/>
          <w:sz w:val="28"/>
          <w:szCs w:val="28"/>
          <w:lang w:val="uk-UA"/>
        </w:rPr>
        <w:t>В’ячеславович</w:t>
      </w:r>
      <w:r w:rsidR="00E524B9" w:rsidRPr="00F44C0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44C06">
        <w:rPr>
          <w:rFonts w:ascii="Times New Roman" w:hAnsi="Times New Roman" w:cs="Times New Roman"/>
          <w:sz w:val="28"/>
          <w:szCs w:val="28"/>
          <w:lang w:val="uk-UA"/>
        </w:rPr>
        <w:t>студент</w:t>
      </w:r>
      <w:r w:rsidR="00E524B9" w:rsidRPr="00F44C06">
        <w:rPr>
          <w:rFonts w:ascii="Times New Roman" w:hAnsi="Times New Roman" w:cs="Times New Roman"/>
          <w:sz w:val="28"/>
          <w:szCs w:val="28"/>
          <w:lang w:val="uk-UA"/>
        </w:rPr>
        <w:t xml:space="preserve">, Національний університет «Запорізька політехніка», м. Запоріжжя </w:t>
      </w:r>
    </w:p>
    <w:p w:rsidR="00E524B9" w:rsidRPr="00F44C06" w:rsidRDefault="00E524B9" w:rsidP="00E524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524B9" w:rsidRPr="00F44C06" w:rsidRDefault="00023AC0" w:rsidP="00E52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F44C06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ВПЛИВУ НОВИХ РЕЖИМІВ НАГРІВУ </w:t>
      </w:r>
      <w:bookmarkEnd w:id="0"/>
      <w:r w:rsidRPr="00F44C06">
        <w:rPr>
          <w:rFonts w:ascii="Times New Roman" w:hAnsi="Times New Roman" w:cs="Times New Roman"/>
          <w:sz w:val="28"/>
          <w:szCs w:val="28"/>
          <w:lang w:val="uk-UA"/>
        </w:rPr>
        <w:t>ПРИ ПЕРЕСИЖУВАННІ МЕТАЛУ В НАГРІВАЛЬНИХ КОЛОДЦЯХ БІЛЬШЕ ОДН</w:t>
      </w:r>
      <w:r w:rsidR="00F95895">
        <w:rPr>
          <w:rFonts w:ascii="Times New Roman" w:hAnsi="Times New Roman" w:cs="Times New Roman"/>
          <w:sz w:val="28"/>
          <w:szCs w:val="28"/>
          <w:lang w:val="uk-UA"/>
        </w:rPr>
        <w:t>ІЄЇ</w:t>
      </w:r>
      <w:r w:rsidRPr="00F44C06">
        <w:rPr>
          <w:rFonts w:ascii="Times New Roman" w:hAnsi="Times New Roman" w:cs="Times New Roman"/>
          <w:sz w:val="28"/>
          <w:szCs w:val="28"/>
          <w:lang w:val="uk-UA"/>
        </w:rPr>
        <w:t xml:space="preserve"> ГОДИНИ НА ВИТРАТИ ШЛАКУ</w:t>
      </w:r>
    </w:p>
    <w:p w:rsidR="00E524B9" w:rsidRPr="00F44C06" w:rsidRDefault="00E524B9" w:rsidP="00E524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4C7E" w:rsidRPr="00F44C06" w:rsidRDefault="00E524B9" w:rsidP="00E52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4C06">
        <w:rPr>
          <w:rFonts w:ascii="Times New Roman" w:hAnsi="Times New Roman" w:cs="Times New Roman"/>
          <w:sz w:val="28"/>
          <w:szCs w:val="28"/>
          <w:lang w:val="uk-UA"/>
        </w:rPr>
        <w:t>Створен</w:t>
      </w:r>
      <w:r w:rsidR="001B714A">
        <w:rPr>
          <w:rFonts w:ascii="Times New Roman" w:hAnsi="Times New Roman" w:cs="Times New Roman"/>
          <w:sz w:val="28"/>
          <w:szCs w:val="28"/>
          <w:lang w:val="uk-UA"/>
        </w:rPr>
        <w:t>о і досліджено</w:t>
      </w:r>
      <w:r w:rsidR="00F41CD4" w:rsidRPr="00F44C06">
        <w:rPr>
          <w:rFonts w:ascii="Times New Roman" w:hAnsi="Times New Roman" w:cs="Times New Roman"/>
          <w:sz w:val="28"/>
          <w:szCs w:val="28"/>
          <w:lang w:val="uk-UA"/>
        </w:rPr>
        <w:t xml:space="preserve"> оптимальн</w:t>
      </w:r>
      <w:r w:rsidR="001B714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41CD4" w:rsidRPr="00F44C06">
        <w:rPr>
          <w:rFonts w:ascii="Times New Roman" w:hAnsi="Times New Roman" w:cs="Times New Roman"/>
          <w:sz w:val="28"/>
          <w:szCs w:val="28"/>
          <w:lang w:val="uk-UA"/>
        </w:rPr>
        <w:t>, перспективн</w:t>
      </w:r>
      <w:r w:rsidR="001B714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44C06">
        <w:rPr>
          <w:rFonts w:ascii="Times New Roman" w:hAnsi="Times New Roman" w:cs="Times New Roman"/>
          <w:sz w:val="28"/>
          <w:szCs w:val="28"/>
          <w:lang w:val="uk-UA"/>
        </w:rPr>
        <w:t xml:space="preserve"> і безпечн</w:t>
      </w:r>
      <w:r w:rsidR="001B714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44C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1CD4" w:rsidRPr="00F44C06">
        <w:rPr>
          <w:rFonts w:ascii="Times New Roman" w:hAnsi="Times New Roman" w:cs="Times New Roman"/>
          <w:sz w:val="28"/>
          <w:szCs w:val="28"/>
          <w:lang w:val="uk-UA"/>
        </w:rPr>
        <w:t>режим</w:t>
      </w:r>
      <w:r w:rsidR="001B714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41CD4" w:rsidRPr="00F44C06">
        <w:rPr>
          <w:rFonts w:ascii="Times New Roman" w:hAnsi="Times New Roman" w:cs="Times New Roman"/>
          <w:sz w:val="28"/>
          <w:szCs w:val="28"/>
          <w:lang w:val="uk-UA"/>
        </w:rPr>
        <w:t xml:space="preserve"> нагріву </w:t>
      </w:r>
      <w:r w:rsidR="001B714A">
        <w:rPr>
          <w:rFonts w:ascii="Times New Roman" w:hAnsi="Times New Roman" w:cs="Times New Roman"/>
          <w:sz w:val="28"/>
          <w:szCs w:val="28"/>
          <w:lang w:val="uk-UA"/>
        </w:rPr>
        <w:t xml:space="preserve">металу </w:t>
      </w:r>
      <w:r w:rsidR="00F41CD4" w:rsidRPr="00F44C06">
        <w:rPr>
          <w:rFonts w:ascii="Times New Roman" w:hAnsi="Times New Roman" w:cs="Times New Roman"/>
          <w:sz w:val="28"/>
          <w:szCs w:val="28"/>
          <w:lang w:val="uk-UA"/>
        </w:rPr>
        <w:t>в колодці</w:t>
      </w:r>
      <w:r w:rsidRPr="00F44C0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41CD4" w:rsidRPr="00F44C06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F44C06">
        <w:rPr>
          <w:rFonts w:ascii="Times New Roman" w:hAnsi="Times New Roman" w:cs="Times New Roman"/>
          <w:sz w:val="28"/>
          <w:szCs w:val="28"/>
          <w:lang w:val="uk-UA"/>
        </w:rPr>
        <w:t>вдосконалення</w:t>
      </w:r>
      <w:r w:rsidR="00F41CD4" w:rsidRPr="00F44C06"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 w:rsidR="008868B4" w:rsidRPr="00F44C06">
        <w:rPr>
          <w:rFonts w:ascii="Times New Roman" w:hAnsi="Times New Roman" w:cs="Times New Roman"/>
          <w:sz w:val="28"/>
          <w:szCs w:val="28"/>
          <w:lang w:val="uk-UA"/>
        </w:rPr>
        <w:t>технол</w:t>
      </w:r>
      <w:r w:rsidR="00F44C0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868B4" w:rsidRPr="00F44C06">
        <w:rPr>
          <w:rFonts w:ascii="Times New Roman" w:hAnsi="Times New Roman" w:cs="Times New Roman"/>
          <w:sz w:val="28"/>
          <w:szCs w:val="28"/>
          <w:lang w:val="uk-UA"/>
        </w:rPr>
        <w:t>гічного</w:t>
      </w:r>
      <w:r w:rsidRPr="00F44C06">
        <w:rPr>
          <w:rFonts w:ascii="Times New Roman" w:hAnsi="Times New Roman" w:cs="Times New Roman"/>
          <w:sz w:val="28"/>
          <w:szCs w:val="28"/>
          <w:lang w:val="uk-UA"/>
        </w:rPr>
        <w:t xml:space="preserve"> процесу</w:t>
      </w:r>
      <w:r w:rsidR="00F41CD4" w:rsidRPr="00F44C06">
        <w:rPr>
          <w:rFonts w:ascii="Times New Roman" w:hAnsi="Times New Roman" w:cs="Times New Roman"/>
          <w:sz w:val="28"/>
          <w:szCs w:val="28"/>
          <w:lang w:val="uk-UA"/>
        </w:rPr>
        <w:t>, що буде здійснюватися</w:t>
      </w:r>
      <w:r w:rsidRPr="00F44C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1CD4" w:rsidRPr="00F44C06">
        <w:rPr>
          <w:rFonts w:ascii="Times New Roman" w:hAnsi="Times New Roman" w:cs="Times New Roman"/>
          <w:sz w:val="28"/>
          <w:szCs w:val="28"/>
          <w:lang w:val="uk-UA"/>
        </w:rPr>
        <w:t>розрахунк</w:t>
      </w:r>
      <w:r w:rsidR="008868B4" w:rsidRPr="00F44C06">
        <w:rPr>
          <w:rFonts w:ascii="Times New Roman" w:hAnsi="Times New Roman" w:cs="Times New Roman"/>
          <w:sz w:val="28"/>
          <w:szCs w:val="28"/>
          <w:lang w:val="uk-UA"/>
        </w:rPr>
        <w:t>ово. Новий режим нагріву металу призведе до зниження температур, що впливають на метал під час тривалого знаходження у нагрівальних колодязях, що у свою чергу дозволить знизити угар металу, за рахунок скорочення кількості шлаку</w:t>
      </w:r>
      <w:r w:rsidR="00084FB9" w:rsidRPr="00F44C06">
        <w:rPr>
          <w:rFonts w:ascii="Times New Roman" w:hAnsi="Times New Roman" w:cs="Times New Roman"/>
          <w:sz w:val="28"/>
          <w:szCs w:val="28"/>
          <w:lang w:val="uk-UA"/>
        </w:rPr>
        <w:t>, що з’являється</w:t>
      </w:r>
      <w:r w:rsidR="00862F1B" w:rsidRPr="00F44C0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8868B4" w:rsidRPr="00F44C06">
        <w:rPr>
          <w:rFonts w:ascii="Times New Roman" w:hAnsi="Times New Roman" w:cs="Times New Roman"/>
          <w:sz w:val="28"/>
          <w:szCs w:val="28"/>
          <w:lang w:val="uk-UA"/>
        </w:rPr>
        <w:t xml:space="preserve"> отримати значний економічний ефект на </w:t>
      </w:r>
      <w:r w:rsidRPr="00F44C06">
        <w:rPr>
          <w:rFonts w:ascii="Times New Roman" w:hAnsi="Times New Roman" w:cs="Times New Roman"/>
          <w:sz w:val="28"/>
          <w:szCs w:val="28"/>
          <w:lang w:val="uk-UA"/>
        </w:rPr>
        <w:t>виробництв</w:t>
      </w:r>
      <w:r w:rsidR="008868B4" w:rsidRPr="00F44C0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44C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259A" w:rsidRPr="00F44C06" w:rsidRDefault="00CB16B4" w:rsidP="00E52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4C06">
        <w:rPr>
          <w:rFonts w:ascii="Times New Roman" w:hAnsi="Times New Roman" w:cs="Times New Roman"/>
          <w:sz w:val="28"/>
          <w:szCs w:val="28"/>
          <w:lang w:val="uk-UA"/>
        </w:rPr>
        <w:t>Завданням нагрівальних колодязів є отримання доведених до температури прокатки та рівномірно прогрітих по перерізу злитків</w:t>
      </w:r>
      <w:r w:rsidR="00620B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0B93" w:rsidRPr="00F44C0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620B93">
        <w:rPr>
          <w:rFonts w:ascii="Times New Roman" w:hAnsi="Times New Roman" w:cs="Times New Roman"/>
          <w:sz w:val="28"/>
          <w:szCs w:val="28"/>
          <w:lang w:val="uk-UA"/>
        </w:rPr>
        <w:t>1,2</w:t>
      </w:r>
      <w:r w:rsidRPr="00F44C06">
        <w:rPr>
          <w:rFonts w:ascii="Times New Roman" w:hAnsi="Times New Roman" w:cs="Times New Roman"/>
          <w:sz w:val="28"/>
          <w:szCs w:val="28"/>
          <w:lang w:val="uk-UA"/>
        </w:rPr>
        <w:t xml:space="preserve">]. Розроблений режим спрямований на зниження надходження металу в зоні високих температур вище за 1300 </w:t>
      </w:r>
      <w:r w:rsidRPr="00F44C0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</w:t>
      </w:r>
      <w:r w:rsidRPr="00F44C06">
        <w:rPr>
          <w:rFonts w:ascii="Times New Roman" w:hAnsi="Times New Roman" w:cs="Times New Roman"/>
          <w:sz w:val="28"/>
          <w:szCs w:val="28"/>
          <w:lang w:val="uk-UA"/>
        </w:rPr>
        <w:t>С (томлення проводиться тільки один раз), що дозволяє знизити їх перегрів у процесі нагрівання і, як наслідок, зменшити оплавленість злитків та підвищене окалиноутворення.</w:t>
      </w:r>
    </w:p>
    <w:p w:rsidR="00EA259A" w:rsidRPr="00F44C06" w:rsidRDefault="00CB16B4" w:rsidP="00E52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4C06">
        <w:rPr>
          <w:rFonts w:ascii="Times New Roman" w:hAnsi="Times New Roman" w:cs="Times New Roman"/>
          <w:sz w:val="28"/>
          <w:szCs w:val="28"/>
          <w:lang w:val="uk-UA"/>
        </w:rPr>
        <w:t xml:space="preserve">Згідно з новим режимом </w:t>
      </w:r>
      <w:r w:rsidRPr="00620B93">
        <w:rPr>
          <w:rFonts w:ascii="Times New Roman" w:hAnsi="Times New Roman" w:cs="Times New Roman"/>
          <w:sz w:val="28"/>
          <w:szCs w:val="28"/>
          <w:lang w:val="uk-UA"/>
        </w:rPr>
        <w:t>нагрівання, зли</w:t>
      </w:r>
      <w:r w:rsidR="001B714A" w:rsidRPr="00620B93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620B93">
        <w:rPr>
          <w:rFonts w:ascii="Times New Roman" w:hAnsi="Times New Roman" w:cs="Times New Roman"/>
          <w:sz w:val="28"/>
          <w:szCs w:val="28"/>
          <w:lang w:val="uk-UA"/>
        </w:rPr>
        <w:t xml:space="preserve">ки, після посадки в нагрівальні колодязі, нагріваються до температури 1200 </w:t>
      </w:r>
      <w:r w:rsidRPr="00620B9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</w:t>
      </w:r>
      <w:r w:rsidRPr="00620B93">
        <w:rPr>
          <w:rFonts w:ascii="Times New Roman" w:hAnsi="Times New Roman" w:cs="Times New Roman"/>
          <w:sz w:val="28"/>
          <w:szCs w:val="28"/>
          <w:lang w:val="uk-UA"/>
        </w:rPr>
        <w:t xml:space="preserve">С (замість 1320-1340 </w:t>
      </w:r>
      <w:r w:rsidRPr="00620B9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</w:t>
      </w:r>
      <w:r w:rsidRPr="00620B93">
        <w:rPr>
          <w:rFonts w:ascii="Times New Roman" w:hAnsi="Times New Roman" w:cs="Times New Roman"/>
          <w:sz w:val="28"/>
          <w:szCs w:val="28"/>
          <w:lang w:val="uk-UA"/>
        </w:rPr>
        <w:t>С за класичною схемою нагрівання металу [</w:t>
      </w:r>
      <w:r w:rsidR="00620B93" w:rsidRPr="00620B9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20B93">
        <w:rPr>
          <w:rFonts w:ascii="Times New Roman" w:hAnsi="Times New Roman" w:cs="Times New Roman"/>
          <w:sz w:val="28"/>
          <w:szCs w:val="28"/>
          <w:lang w:val="uk-UA"/>
        </w:rPr>
        <w:t>]). Потім нагрівання припиняється та здійснюється підтримка температури на заданому</w:t>
      </w:r>
      <w:r w:rsidRPr="00F44C06">
        <w:rPr>
          <w:rFonts w:ascii="Times New Roman" w:hAnsi="Times New Roman" w:cs="Times New Roman"/>
          <w:sz w:val="28"/>
          <w:szCs w:val="28"/>
          <w:lang w:val="uk-UA"/>
        </w:rPr>
        <w:t xml:space="preserve"> рівні до початку нагрівання за мінімально можливий час.</w:t>
      </w:r>
    </w:p>
    <w:p w:rsidR="00CB16B4" w:rsidRPr="00F44C06" w:rsidRDefault="00CB16B4" w:rsidP="00CB16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4C06">
        <w:rPr>
          <w:rFonts w:ascii="Times New Roman" w:hAnsi="Times New Roman" w:cs="Times New Roman"/>
          <w:sz w:val="28"/>
          <w:szCs w:val="28"/>
          <w:lang w:val="uk-UA"/>
        </w:rPr>
        <w:t>Розраховано вплив нового режиму нагрівання на питому витрату зварювального шлаку.</w:t>
      </w:r>
    </w:p>
    <w:p w:rsidR="00B823EB" w:rsidRPr="00F44C06" w:rsidRDefault="00CB16B4" w:rsidP="00CB16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4C0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Розрахунок витрати шлаку при нагріванні злитків з витримкою після посади при температурі 1200 </w:t>
      </w:r>
      <w:r w:rsidRPr="00F44C0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</w:t>
      </w:r>
      <w:r w:rsidRPr="00F44C06">
        <w:rPr>
          <w:rFonts w:ascii="Times New Roman" w:hAnsi="Times New Roman" w:cs="Times New Roman"/>
          <w:sz w:val="28"/>
          <w:szCs w:val="28"/>
          <w:lang w:val="uk-UA"/>
        </w:rPr>
        <w:t>С і одним з нагріванням у нагрівальних колодязях виконаний відповідно до методики</w:t>
      </w:r>
      <w:r w:rsidR="00617782" w:rsidRPr="00F44C06">
        <w:rPr>
          <w:rFonts w:ascii="Times New Roman" w:hAnsi="Times New Roman" w:cs="Times New Roman"/>
          <w:sz w:val="28"/>
          <w:szCs w:val="28"/>
          <w:lang w:val="uk-UA"/>
        </w:rPr>
        <w:t xml:space="preserve"> [4]</w:t>
      </w:r>
      <w:r w:rsidR="00F300DC" w:rsidRPr="00F44C0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B714A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зведені до таблиці 1.</w:t>
      </w:r>
    </w:p>
    <w:p w:rsidR="003E39C0" w:rsidRPr="00F44C06" w:rsidRDefault="003E39C0" w:rsidP="002E3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7377" w:rsidRPr="00F44C06" w:rsidRDefault="00316596" w:rsidP="003165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44C06">
        <w:rPr>
          <w:rFonts w:ascii="Times New Roman" w:hAnsi="Times New Roman" w:cs="Times New Roman"/>
          <w:sz w:val="28"/>
          <w:szCs w:val="28"/>
          <w:lang w:val="uk-UA"/>
        </w:rPr>
        <w:t xml:space="preserve">Таблиця 1 </w:t>
      </w:r>
      <w:r w:rsidRPr="00F44C06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F44C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3AC0" w:rsidRPr="00F44C06">
        <w:rPr>
          <w:rFonts w:ascii="Times New Roman" w:hAnsi="Times New Roman" w:cs="Times New Roman"/>
          <w:sz w:val="28"/>
          <w:szCs w:val="28"/>
          <w:lang w:val="uk-UA"/>
        </w:rPr>
        <w:t>порівняльні дані розрахунку з даними, що отримуються за класичною методикою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82"/>
        <w:gridCol w:w="2444"/>
        <w:gridCol w:w="2419"/>
        <w:gridCol w:w="1983"/>
      </w:tblGrid>
      <w:tr w:rsidR="0093171E" w:rsidRPr="00F44C06" w:rsidTr="0093171E">
        <w:tc>
          <w:tcPr>
            <w:tcW w:w="2782" w:type="dxa"/>
          </w:tcPr>
          <w:p w:rsidR="0093171E" w:rsidRPr="00F44C06" w:rsidRDefault="0093171E" w:rsidP="001B7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44C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Розглянута величина</w:t>
            </w:r>
          </w:p>
        </w:tc>
        <w:tc>
          <w:tcPr>
            <w:tcW w:w="2444" w:type="dxa"/>
          </w:tcPr>
          <w:p w:rsidR="0093171E" w:rsidRPr="00F44C06" w:rsidRDefault="0093171E" w:rsidP="001B7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44C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Дослідний режим</w:t>
            </w:r>
          </w:p>
        </w:tc>
        <w:tc>
          <w:tcPr>
            <w:tcW w:w="2419" w:type="dxa"/>
          </w:tcPr>
          <w:p w:rsidR="0093171E" w:rsidRPr="00F44C06" w:rsidRDefault="0093171E" w:rsidP="001B7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44C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Класична методика</w:t>
            </w:r>
          </w:p>
        </w:tc>
        <w:tc>
          <w:tcPr>
            <w:tcW w:w="1983" w:type="dxa"/>
          </w:tcPr>
          <w:p w:rsidR="0093171E" w:rsidRPr="00F44C06" w:rsidRDefault="0093171E" w:rsidP="001B7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відхилення</w:t>
            </w:r>
          </w:p>
        </w:tc>
      </w:tr>
      <w:tr w:rsidR="0093171E" w:rsidRPr="00F44C06" w:rsidTr="0093171E">
        <w:tc>
          <w:tcPr>
            <w:tcW w:w="2782" w:type="dxa"/>
          </w:tcPr>
          <w:p w:rsidR="0093171E" w:rsidRPr="00F44C06" w:rsidRDefault="0093171E" w:rsidP="001B71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Середня температура поверхні злитку, </w:t>
            </w:r>
            <w:r w:rsidRPr="00F44C0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о</w:t>
            </w:r>
            <w:r w:rsidRPr="00F44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2444" w:type="dxa"/>
          </w:tcPr>
          <w:p w:rsidR="0093171E" w:rsidRPr="00F44C06" w:rsidRDefault="0093171E" w:rsidP="00665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1340</w:t>
            </w:r>
          </w:p>
        </w:tc>
        <w:tc>
          <w:tcPr>
            <w:tcW w:w="2419" w:type="dxa"/>
          </w:tcPr>
          <w:p w:rsidR="0093171E" w:rsidRPr="00F44C06" w:rsidRDefault="0093171E" w:rsidP="00665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1320</w:t>
            </w:r>
          </w:p>
        </w:tc>
        <w:tc>
          <w:tcPr>
            <w:tcW w:w="1983" w:type="dxa"/>
          </w:tcPr>
          <w:p w:rsidR="0093171E" w:rsidRPr="00F44C06" w:rsidRDefault="0093171E" w:rsidP="001B71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+20</w:t>
            </w:r>
          </w:p>
        </w:tc>
      </w:tr>
      <w:tr w:rsidR="0093171E" w:rsidRPr="00F44C06" w:rsidTr="0093171E">
        <w:tc>
          <w:tcPr>
            <w:tcW w:w="2782" w:type="dxa"/>
          </w:tcPr>
          <w:p w:rsidR="0093171E" w:rsidRPr="00F44C06" w:rsidRDefault="0093171E" w:rsidP="001B71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Тривалість нагрівання, час в годинах</w:t>
            </w:r>
          </w:p>
        </w:tc>
        <w:tc>
          <w:tcPr>
            <w:tcW w:w="2444" w:type="dxa"/>
          </w:tcPr>
          <w:p w:rsidR="0093171E" w:rsidRPr="00F44C06" w:rsidRDefault="0093171E" w:rsidP="00665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3,33</w:t>
            </w:r>
          </w:p>
        </w:tc>
        <w:tc>
          <w:tcPr>
            <w:tcW w:w="2419" w:type="dxa"/>
          </w:tcPr>
          <w:p w:rsidR="0093171E" w:rsidRPr="00F44C06" w:rsidRDefault="0093171E" w:rsidP="00665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3" w:type="dxa"/>
          </w:tcPr>
          <w:p w:rsidR="0093171E" w:rsidRPr="00F44C06" w:rsidRDefault="0093171E" w:rsidP="001B71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+1,33</w:t>
            </w:r>
          </w:p>
        </w:tc>
      </w:tr>
      <w:tr w:rsidR="0093171E" w:rsidRPr="00F44C06" w:rsidTr="0093171E">
        <w:tc>
          <w:tcPr>
            <w:tcW w:w="2782" w:type="dxa"/>
          </w:tcPr>
          <w:p w:rsidR="0093171E" w:rsidRPr="00F44C06" w:rsidRDefault="0093171E" w:rsidP="001B71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Тривалість томлення, час в годинах</w:t>
            </w:r>
          </w:p>
        </w:tc>
        <w:tc>
          <w:tcPr>
            <w:tcW w:w="2444" w:type="dxa"/>
          </w:tcPr>
          <w:p w:rsidR="0093171E" w:rsidRPr="00F44C06" w:rsidRDefault="0093171E" w:rsidP="00665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1,23</w:t>
            </w:r>
          </w:p>
        </w:tc>
        <w:tc>
          <w:tcPr>
            <w:tcW w:w="2419" w:type="dxa"/>
          </w:tcPr>
          <w:p w:rsidR="0093171E" w:rsidRPr="00F44C06" w:rsidRDefault="0093171E" w:rsidP="00665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2,57</w:t>
            </w:r>
          </w:p>
        </w:tc>
        <w:tc>
          <w:tcPr>
            <w:tcW w:w="1983" w:type="dxa"/>
          </w:tcPr>
          <w:p w:rsidR="0093171E" w:rsidRPr="00F44C06" w:rsidRDefault="0093171E" w:rsidP="001B71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-1,34</w:t>
            </w:r>
          </w:p>
        </w:tc>
      </w:tr>
      <w:tr w:rsidR="0093171E" w:rsidRPr="00F44C06" w:rsidTr="0093171E">
        <w:tc>
          <w:tcPr>
            <w:tcW w:w="2782" w:type="dxa"/>
          </w:tcPr>
          <w:p w:rsidR="0093171E" w:rsidRPr="00F44C06" w:rsidRDefault="0093171E" w:rsidP="001B71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Коефіцієнт окалиноутворення, мм/год</w:t>
            </w:r>
            <w:r w:rsidRPr="00F44C0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0,5</w:t>
            </w:r>
          </w:p>
        </w:tc>
        <w:tc>
          <w:tcPr>
            <w:tcW w:w="2444" w:type="dxa"/>
          </w:tcPr>
          <w:p w:rsidR="0093171E" w:rsidRPr="00F44C06" w:rsidRDefault="0093171E" w:rsidP="00665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2,646</w:t>
            </w:r>
          </w:p>
        </w:tc>
        <w:tc>
          <w:tcPr>
            <w:tcW w:w="2419" w:type="dxa"/>
          </w:tcPr>
          <w:p w:rsidR="0093171E" w:rsidRPr="00F44C06" w:rsidRDefault="0093171E" w:rsidP="00665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2,445</w:t>
            </w:r>
          </w:p>
        </w:tc>
        <w:tc>
          <w:tcPr>
            <w:tcW w:w="1983" w:type="dxa"/>
          </w:tcPr>
          <w:p w:rsidR="0093171E" w:rsidRPr="00F44C06" w:rsidRDefault="0093171E" w:rsidP="001B71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+0,201</w:t>
            </w:r>
          </w:p>
        </w:tc>
      </w:tr>
      <w:tr w:rsidR="0093171E" w:rsidRPr="00F44C06" w:rsidTr="0093171E">
        <w:tc>
          <w:tcPr>
            <w:tcW w:w="2782" w:type="dxa"/>
          </w:tcPr>
          <w:p w:rsidR="0093171E" w:rsidRPr="00F44C06" w:rsidRDefault="0093171E" w:rsidP="001B71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Квадрат товщини окалини, мм</w:t>
            </w:r>
            <w:r w:rsidRPr="00F44C0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2444" w:type="dxa"/>
          </w:tcPr>
          <w:p w:rsidR="0093171E" w:rsidRPr="00F44C06" w:rsidRDefault="0093171E" w:rsidP="00665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12,593</w:t>
            </w:r>
          </w:p>
        </w:tc>
        <w:tc>
          <w:tcPr>
            <w:tcW w:w="2419" w:type="dxa"/>
          </w:tcPr>
          <w:p w:rsidR="0093171E" w:rsidRPr="00F44C06" w:rsidRDefault="0093171E" w:rsidP="00665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19,541</w:t>
            </w:r>
          </w:p>
        </w:tc>
        <w:tc>
          <w:tcPr>
            <w:tcW w:w="1983" w:type="dxa"/>
          </w:tcPr>
          <w:p w:rsidR="0093171E" w:rsidRPr="00F44C06" w:rsidRDefault="0093171E" w:rsidP="001B71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-6,948</w:t>
            </w:r>
          </w:p>
        </w:tc>
      </w:tr>
      <w:tr w:rsidR="0093171E" w:rsidRPr="00F44C06" w:rsidTr="0093171E">
        <w:tc>
          <w:tcPr>
            <w:tcW w:w="2782" w:type="dxa"/>
          </w:tcPr>
          <w:p w:rsidR="0093171E" w:rsidRPr="00F44C06" w:rsidRDefault="0093171E" w:rsidP="001B71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Витрата металу із шлаком, кг/м</w:t>
            </w:r>
            <w:r w:rsidRPr="00F44C0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2444" w:type="dxa"/>
          </w:tcPr>
          <w:p w:rsidR="0093171E" w:rsidRPr="00F44C06" w:rsidRDefault="0093171E" w:rsidP="00665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11,214</w:t>
            </w:r>
          </w:p>
        </w:tc>
        <w:tc>
          <w:tcPr>
            <w:tcW w:w="2419" w:type="dxa"/>
          </w:tcPr>
          <w:p w:rsidR="0093171E" w:rsidRPr="00F44C06" w:rsidRDefault="0093171E" w:rsidP="00665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13,969</w:t>
            </w:r>
          </w:p>
        </w:tc>
        <w:tc>
          <w:tcPr>
            <w:tcW w:w="1983" w:type="dxa"/>
          </w:tcPr>
          <w:p w:rsidR="0093171E" w:rsidRPr="00F44C06" w:rsidRDefault="0093171E" w:rsidP="001B71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-2,755</w:t>
            </w:r>
          </w:p>
        </w:tc>
      </w:tr>
      <w:tr w:rsidR="0093171E" w:rsidRPr="00F44C06" w:rsidTr="0093171E">
        <w:tc>
          <w:tcPr>
            <w:tcW w:w="2782" w:type="dxa"/>
          </w:tcPr>
          <w:p w:rsidR="0093171E" w:rsidRPr="00F44C06" w:rsidRDefault="0093171E" w:rsidP="001B71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Маса шлаку, кг</w:t>
            </w:r>
          </w:p>
        </w:tc>
        <w:tc>
          <w:tcPr>
            <w:tcW w:w="2444" w:type="dxa"/>
          </w:tcPr>
          <w:p w:rsidR="0093171E" w:rsidRPr="00F44C06" w:rsidRDefault="0093171E" w:rsidP="00665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</w:t>
            </w:r>
          </w:p>
        </w:tc>
        <w:tc>
          <w:tcPr>
            <w:tcW w:w="2419" w:type="dxa"/>
          </w:tcPr>
          <w:p w:rsidR="0093171E" w:rsidRPr="00F44C06" w:rsidRDefault="0093171E" w:rsidP="00665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139,52</w:t>
            </w:r>
          </w:p>
        </w:tc>
        <w:tc>
          <w:tcPr>
            <w:tcW w:w="1983" w:type="dxa"/>
          </w:tcPr>
          <w:p w:rsidR="0093171E" w:rsidRPr="00F44C06" w:rsidRDefault="0093171E" w:rsidP="001B71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-27,52</w:t>
            </w:r>
          </w:p>
        </w:tc>
      </w:tr>
      <w:tr w:rsidR="0093171E" w:rsidRPr="00F44C06" w:rsidTr="0093171E">
        <w:tc>
          <w:tcPr>
            <w:tcW w:w="2782" w:type="dxa"/>
          </w:tcPr>
          <w:p w:rsidR="0093171E" w:rsidRPr="00F44C06" w:rsidRDefault="0093171E" w:rsidP="001B71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Витрата шлаку, кг/т</w:t>
            </w:r>
          </w:p>
        </w:tc>
        <w:tc>
          <w:tcPr>
            <w:tcW w:w="2444" w:type="dxa"/>
          </w:tcPr>
          <w:p w:rsidR="0093171E" w:rsidRPr="00F44C06" w:rsidRDefault="0093171E" w:rsidP="00665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7,12</w:t>
            </w:r>
          </w:p>
        </w:tc>
        <w:tc>
          <w:tcPr>
            <w:tcW w:w="2419" w:type="dxa"/>
          </w:tcPr>
          <w:p w:rsidR="0093171E" w:rsidRPr="00F44C06" w:rsidRDefault="0093171E" w:rsidP="00665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8,87</w:t>
            </w:r>
          </w:p>
        </w:tc>
        <w:tc>
          <w:tcPr>
            <w:tcW w:w="1983" w:type="dxa"/>
          </w:tcPr>
          <w:p w:rsidR="0093171E" w:rsidRPr="00F44C06" w:rsidRDefault="0093171E" w:rsidP="001B71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-1,75</w:t>
            </w:r>
          </w:p>
        </w:tc>
      </w:tr>
    </w:tbl>
    <w:p w:rsidR="00116D4F" w:rsidRPr="00F44C06" w:rsidRDefault="00116D4F" w:rsidP="002E3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2081" w:rsidRPr="00F44C06" w:rsidRDefault="00023AC0" w:rsidP="002E3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4C06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при впровадженні </w:t>
      </w:r>
      <w:r w:rsidR="001B714A">
        <w:rPr>
          <w:rFonts w:ascii="Times New Roman" w:hAnsi="Times New Roman" w:cs="Times New Roman"/>
          <w:sz w:val="28"/>
          <w:szCs w:val="28"/>
          <w:lang w:val="uk-UA"/>
        </w:rPr>
        <w:t>нового режиму</w:t>
      </w:r>
      <w:r w:rsidRPr="00F44C06">
        <w:rPr>
          <w:rFonts w:ascii="Times New Roman" w:hAnsi="Times New Roman" w:cs="Times New Roman"/>
          <w:sz w:val="28"/>
          <w:szCs w:val="28"/>
          <w:lang w:val="uk-UA"/>
        </w:rPr>
        <w:t xml:space="preserve"> з витримкою при температурі 1200 </w:t>
      </w:r>
      <w:r w:rsidRPr="00F44C0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</w:t>
      </w:r>
      <w:r w:rsidRPr="00F44C06">
        <w:rPr>
          <w:rFonts w:ascii="Times New Roman" w:hAnsi="Times New Roman" w:cs="Times New Roman"/>
          <w:sz w:val="28"/>
          <w:szCs w:val="28"/>
          <w:lang w:val="uk-UA"/>
        </w:rPr>
        <w:t xml:space="preserve">С після посадки злитків у </w:t>
      </w:r>
      <w:r w:rsidR="001B714A">
        <w:rPr>
          <w:rFonts w:ascii="Times New Roman" w:hAnsi="Times New Roman" w:cs="Times New Roman"/>
          <w:sz w:val="28"/>
          <w:szCs w:val="28"/>
          <w:lang w:val="uk-UA"/>
        </w:rPr>
        <w:t>нагрівальний колодязь</w:t>
      </w:r>
      <w:r w:rsidRPr="00F44C06">
        <w:rPr>
          <w:rFonts w:ascii="Times New Roman" w:hAnsi="Times New Roman" w:cs="Times New Roman"/>
          <w:sz w:val="28"/>
          <w:szCs w:val="28"/>
          <w:lang w:val="uk-UA"/>
        </w:rPr>
        <w:t xml:space="preserve"> і з одним нагріванням відбувається очікуване зниження витрати шлаку, що складе -1,</w:t>
      </w:r>
      <w:r w:rsidR="001B714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44C06">
        <w:rPr>
          <w:rFonts w:ascii="Times New Roman" w:hAnsi="Times New Roman" w:cs="Times New Roman"/>
          <w:sz w:val="28"/>
          <w:szCs w:val="28"/>
          <w:lang w:val="uk-UA"/>
        </w:rPr>
        <w:t>5 кг/т</w:t>
      </w:r>
      <w:r w:rsidR="00422081" w:rsidRPr="00F44C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6596" w:rsidRPr="00F44C06" w:rsidRDefault="00316596" w:rsidP="002E3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4441" w:rsidRPr="00F44C06" w:rsidRDefault="00B14441" w:rsidP="00B144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4C06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:rsidR="00C56F18" w:rsidRPr="00620B93" w:rsidRDefault="00C56F18" w:rsidP="00016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C0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620B93">
        <w:rPr>
          <w:rFonts w:ascii="Times New Roman" w:hAnsi="Times New Roman" w:cs="Times New Roman"/>
          <w:sz w:val="24"/>
          <w:szCs w:val="24"/>
        </w:rPr>
        <w:t>. Губинский В.И. Металлургические печи: Учеб. пособие. - Днепропетровск: НМетАУ, 2006. – 85 с.</w:t>
      </w:r>
    </w:p>
    <w:p w:rsidR="00B14441" w:rsidRPr="00620B93" w:rsidRDefault="00C56F18" w:rsidP="00016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B93">
        <w:rPr>
          <w:rFonts w:ascii="Times New Roman" w:hAnsi="Times New Roman" w:cs="Times New Roman"/>
          <w:sz w:val="24"/>
          <w:szCs w:val="24"/>
        </w:rPr>
        <w:t>2</w:t>
      </w:r>
      <w:r w:rsidR="00B14441" w:rsidRPr="00620B93">
        <w:rPr>
          <w:rFonts w:ascii="Times New Roman" w:hAnsi="Times New Roman" w:cs="Times New Roman"/>
          <w:sz w:val="24"/>
          <w:szCs w:val="24"/>
        </w:rPr>
        <w:t>.</w:t>
      </w:r>
      <w:r w:rsidR="00016120" w:rsidRPr="00620B93">
        <w:rPr>
          <w:rFonts w:ascii="Times New Roman" w:hAnsi="Times New Roman" w:cs="Times New Roman"/>
          <w:sz w:val="24"/>
          <w:szCs w:val="24"/>
        </w:rPr>
        <w:t xml:space="preserve"> Гребельный, В.Н. Повышение эффективности работы нагревательных колодцев прокатных цехов / В.Н. Гребельный. – Киев: Техника, 2007.– 192с.</w:t>
      </w:r>
    </w:p>
    <w:p w:rsidR="00B14441" w:rsidRPr="00620B93" w:rsidRDefault="00C56F18" w:rsidP="00016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B93">
        <w:rPr>
          <w:rFonts w:ascii="Times New Roman" w:hAnsi="Times New Roman" w:cs="Times New Roman"/>
          <w:sz w:val="24"/>
          <w:szCs w:val="24"/>
        </w:rPr>
        <w:t>3</w:t>
      </w:r>
      <w:r w:rsidR="00B14441" w:rsidRPr="00620B93">
        <w:rPr>
          <w:rFonts w:ascii="Times New Roman" w:hAnsi="Times New Roman" w:cs="Times New Roman"/>
          <w:sz w:val="24"/>
          <w:szCs w:val="24"/>
        </w:rPr>
        <w:t>.</w:t>
      </w:r>
      <w:r w:rsidR="00016120" w:rsidRPr="00620B93">
        <w:rPr>
          <w:rFonts w:ascii="Times New Roman" w:hAnsi="Times New Roman" w:cs="Times New Roman"/>
          <w:sz w:val="24"/>
          <w:szCs w:val="24"/>
        </w:rPr>
        <w:t xml:space="preserve"> Аксельруд, Л.Г. Современные наг</w:t>
      </w:r>
      <w:r w:rsidR="00CD6AFB" w:rsidRPr="00620B93">
        <w:rPr>
          <w:rFonts w:ascii="Times New Roman" w:hAnsi="Times New Roman" w:cs="Times New Roman"/>
          <w:sz w:val="24"/>
          <w:szCs w:val="24"/>
        </w:rPr>
        <w:t>ревательные колодцы. Сталь №3 /</w:t>
      </w:r>
      <w:r w:rsidR="00016120" w:rsidRPr="00620B93">
        <w:rPr>
          <w:rFonts w:ascii="Times New Roman" w:hAnsi="Times New Roman" w:cs="Times New Roman"/>
          <w:sz w:val="24"/>
          <w:szCs w:val="24"/>
        </w:rPr>
        <w:t>Л.Г. Аксельруд. –Металлург, 2000. – 231с.</w:t>
      </w:r>
    </w:p>
    <w:p w:rsidR="001E380D" w:rsidRPr="00620B93" w:rsidRDefault="0010163B" w:rsidP="001016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B93">
        <w:rPr>
          <w:rFonts w:ascii="Times New Roman" w:hAnsi="Times New Roman" w:cs="Times New Roman"/>
          <w:sz w:val="24"/>
          <w:szCs w:val="24"/>
        </w:rPr>
        <w:t>4. Промышленные печи. Справочное руководство для расчетов и проектирования. 2-е издание, дополненное и переработанное, Казанцев Е. И. М., «Металлургия», 1975. 368 с.</w:t>
      </w:r>
    </w:p>
    <w:p w:rsidR="001E380D" w:rsidRPr="00F44C06" w:rsidRDefault="001E380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E380D" w:rsidRPr="00F44C06" w:rsidSect="00E524B9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6FE" w:rsidRDefault="00E956FE" w:rsidP="00E524B9">
      <w:pPr>
        <w:spacing w:after="0" w:line="240" w:lineRule="auto"/>
      </w:pPr>
      <w:r>
        <w:separator/>
      </w:r>
    </w:p>
  </w:endnote>
  <w:endnote w:type="continuationSeparator" w:id="0">
    <w:p w:rsidR="00E956FE" w:rsidRDefault="00E956FE" w:rsidP="00E52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6FE" w:rsidRDefault="00E956FE" w:rsidP="00E524B9">
      <w:pPr>
        <w:spacing w:after="0" w:line="240" w:lineRule="auto"/>
      </w:pPr>
      <w:r>
        <w:separator/>
      </w:r>
    </w:p>
  </w:footnote>
  <w:footnote w:type="continuationSeparator" w:id="0">
    <w:p w:rsidR="00E956FE" w:rsidRDefault="00E956FE" w:rsidP="00E52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832947"/>
      <w:docPartObj>
        <w:docPartGallery w:val="Page Numbers (Top of Page)"/>
        <w:docPartUnique/>
      </w:docPartObj>
    </w:sdtPr>
    <w:sdtEndPr/>
    <w:sdtContent>
      <w:p w:rsidR="00E524B9" w:rsidRDefault="00E524B9" w:rsidP="00383D9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89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151D0"/>
    <w:multiLevelType w:val="hybridMultilevel"/>
    <w:tmpl w:val="4CC2FCBC"/>
    <w:lvl w:ilvl="0" w:tplc="6B703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A9"/>
    <w:rsid w:val="00016120"/>
    <w:rsid w:val="00023AC0"/>
    <w:rsid w:val="00076DC6"/>
    <w:rsid w:val="00084FB9"/>
    <w:rsid w:val="0010163B"/>
    <w:rsid w:val="00116D4F"/>
    <w:rsid w:val="001555A6"/>
    <w:rsid w:val="001B714A"/>
    <w:rsid w:val="001D1489"/>
    <w:rsid w:val="001D4C7E"/>
    <w:rsid w:val="001E380D"/>
    <w:rsid w:val="00225A58"/>
    <w:rsid w:val="0026220C"/>
    <w:rsid w:val="002C0433"/>
    <w:rsid w:val="002E3022"/>
    <w:rsid w:val="0030492B"/>
    <w:rsid w:val="00306A91"/>
    <w:rsid w:val="00316596"/>
    <w:rsid w:val="003641BB"/>
    <w:rsid w:val="00383D99"/>
    <w:rsid w:val="003A2E79"/>
    <w:rsid w:val="003E39C0"/>
    <w:rsid w:val="00405D57"/>
    <w:rsid w:val="00422081"/>
    <w:rsid w:val="004623E2"/>
    <w:rsid w:val="00540A8E"/>
    <w:rsid w:val="00617782"/>
    <w:rsid w:val="00620B93"/>
    <w:rsid w:val="00641DA9"/>
    <w:rsid w:val="00665670"/>
    <w:rsid w:val="006E02A9"/>
    <w:rsid w:val="006E771E"/>
    <w:rsid w:val="00701670"/>
    <w:rsid w:val="00717C43"/>
    <w:rsid w:val="00720D90"/>
    <w:rsid w:val="00726731"/>
    <w:rsid w:val="008302F2"/>
    <w:rsid w:val="00862F1B"/>
    <w:rsid w:val="008868B4"/>
    <w:rsid w:val="008B03EC"/>
    <w:rsid w:val="008B7925"/>
    <w:rsid w:val="00907377"/>
    <w:rsid w:val="0093171E"/>
    <w:rsid w:val="009C215C"/>
    <w:rsid w:val="009E1DAE"/>
    <w:rsid w:val="009E7E3B"/>
    <w:rsid w:val="00A17D9B"/>
    <w:rsid w:val="00A71A70"/>
    <w:rsid w:val="00AA2335"/>
    <w:rsid w:val="00AD7900"/>
    <w:rsid w:val="00B14441"/>
    <w:rsid w:val="00B57E37"/>
    <w:rsid w:val="00B743CF"/>
    <w:rsid w:val="00B823EB"/>
    <w:rsid w:val="00B96B3E"/>
    <w:rsid w:val="00C238FB"/>
    <w:rsid w:val="00C56F18"/>
    <w:rsid w:val="00C94B45"/>
    <w:rsid w:val="00CA4450"/>
    <w:rsid w:val="00CB16B4"/>
    <w:rsid w:val="00CD64F2"/>
    <w:rsid w:val="00CD6AFB"/>
    <w:rsid w:val="00E463B1"/>
    <w:rsid w:val="00E524B9"/>
    <w:rsid w:val="00E956FE"/>
    <w:rsid w:val="00EA259A"/>
    <w:rsid w:val="00EC077C"/>
    <w:rsid w:val="00EC53F4"/>
    <w:rsid w:val="00EE30A0"/>
    <w:rsid w:val="00F300DC"/>
    <w:rsid w:val="00F41CD4"/>
    <w:rsid w:val="00F44C06"/>
    <w:rsid w:val="00F7330D"/>
    <w:rsid w:val="00F83772"/>
    <w:rsid w:val="00F95895"/>
    <w:rsid w:val="00FA012C"/>
    <w:rsid w:val="00FD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0051"/>
  <w15:chartTrackingRefBased/>
  <w15:docId w15:val="{5E92DD3A-D352-47F4-BB00-0E1E54CA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24B9"/>
  </w:style>
  <w:style w:type="paragraph" w:styleId="a5">
    <w:name w:val="footer"/>
    <w:basedOn w:val="a"/>
    <w:link w:val="a6"/>
    <w:uiPriority w:val="99"/>
    <w:unhideWhenUsed/>
    <w:rsid w:val="00E52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24B9"/>
  </w:style>
  <w:style w:type="table" w:styleId="a7">
    <w:name w:val="Table Grid"/>
    <w:basedOn w:val="a1"/>
    <w:uiPriority w:val="39"/>
    <w:rsid w:val="00C23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1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89243-7372-4E6C-82BB-4EB37E57C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2099</Words>
  <Characters>1197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V2 Halo_reach</dc:creator>
  <cp:keywords/>
  <dc:description/>
  <cp:lastModifiedBy>Системник</cp:lastModifiedBy>
  <cp:revision>9</cp:revision>
  <dcterms:created xsi:type="dcterms:W3CDTF">2023-01-29T08:08:00Z</dcterms:created>
  <dcterms:modified xsi:type="dcterms:W3CDTF">2023-01-29T08:56:00Z</dcterms:modified>
</cp:coreProperties>
</file>