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2CB" w:rsidRPr="00854884" w:rsidRDefault="005352CB" w:rsidP="00A26F63">
      <w:pPr>
        <w:spacing w:after="0" w:line="240" w:lineRule="auto"/>
        <w:ind w:firstLine="567"/>
        <w:jc w:val="both"/>
        <w:rPr>
          <w:rFonts w:ascii="Times New Roman" w:hAnsi="Times New Roman" w:cs="Times New Roman"/>
          <w:b/>
          <w:sz w:val="28"/>
          <w:szCs w:val="28"/>
          <w:lang w:val="uk-UA"/>
        </w:rPr>
      </w:pPr>
      <w:r w:rsidRPr="00854884">
        <w:rPr>
          <w:rFonts w:ascii="Times New Roman" w:hAnsi="Times New Roman" w:cs="Times New Roman"/>
          <w:b/>
          <w:sz w:val="28"/>
          <w:szCs w:val="28"/>
          <w:lang w:val="uk-UA"/>
        </w:rPr>
        <w:t>УДК 33 6.22 :004</w:t>
      </w:r>
    </w:p>
    <w:p w:rsidR="005352CB" w:rsidRPr="00854884" w:rsidRDefault="005352CB" w:rsidP="00A26F63">
      <w:pPr>
        <w:spacing w:after="0" w:line="240" w:lineRule="auto"/>
        <w:ind w:firstLine="567"/>
        <w:jc w:val="both"/>
        <w:rPr>
          <w:rFonts w:ascii="Times New Roman" w:hAnsi="Times New Roman" w:cs="Times New Roman"/>
          <w:b/>
          <w:sz w:val="28"/>
          <w:szCs w:val="28"/>
          <w:lang w:val="uk-UA"/>
        </w:rPr>
      </w:pPr>
    </w:p>
    <w:p w:rsidR="00C95D13" w:rsidRPr="00C95D13" w:rsidRDefault="00C95D13" w:rsidP="00C95D13">
      <w:pPr>
        <w:spacing w:after="0"/>
        <w:jc w:val="right"/>
        <w:rPr>
          <w:rFonts w:ascii="Times New Roman" w:hAnsi="Times New Roman" w:cs="Times New Roman"/>
          <w:sz w:val="28"/>
          <w:szCs w:val="28"/>
          <w:lang w:val="uk-UA"/>
        </w:rPr>
      </w:pPr>
      <w:r w:rsidRPr="00C95D13">
        <w:rPr>
          <w:rFonts w:ascii="Times New Roman" w:hAnsi="Times New Roman" w:cs="Times New Roman"/>
          <w:sz w:val="28"/>
          <w:szCs w:val="28"/>
          <w:lang w:val="uk-UA"/>
        </w:rPr>
        <w:t xml:space="preserve">Назарова Галина Борисівна, </w:t>
      </w:r>
      <w:r w:rsidRPr="00C95D13">
        <w:rPr>
          <w:rFonts w:ascii="Times New Roman" w:hAnsi="Times New Roman" w:cs="Times New Roman"/>
          <w:sz w:val="28"/>
          <w:szCs w:val="28"/>
          <w:lang w:val="uk-UA"/>
        </w:rPr>
        <w:t xml:space="preserve">кандидат економічних наук, доцент, </w:t>
      </w:r>
    </w:p>
    <w:p w:rsidR="00C95D13" w:rsidRPr="00C95D13" w:rsidRDefault="00C95D13" w:rsidP="00C95D13">
      <w:pPr>
        <w:pStyle w:val="a9"/>
        <w:shd w:val="clear" w:color="auto" w:fill="auto"/>
        <w:spacing w:after="0" w:line="240" w:lineRule="auto"/>
        <w:ind w:firstLine="709"/>
        <w:jc w:val="right"/>
        <w:rPr>
          <w:rFonts w:ascii="Times New Roman" w:hAnsi="Times New Roman" w:cs="Times New Roman"/>
          <w:sz w:val="28"/>
          <w:szCs w:val="28"/>
          <w:lang w:val="uk-UA"/>
        </w:rPr>
      </w:pPr>
      <w:proofErr w:type="spellStart"/>
      <w:r w:rsidRPr="00C95D13">
        <w:rPr>
          <w:rFonts w:ascii="Times New Roman" w:hAnsi="Times New Roman" w:cs="Times New Roman"/>
          <w:sz w:val="28"/>
          <w:szCs w:val="28"/>
          <w:lang w:val="uk-UA"/>
        </w:rPr>
        <w:t>Центральноукраїнский</w:t>
      </w:r>
      <w:proofErr w:type="spellEnd"/>
      <w:r w:rsidRPr="00C95D13">
        <w:rPr>
          <w:rFonts w:ascii="Times New Roman" w:hAnsi="Times New Roman" w:cs="Times New Roman"/>
          <w:sz w:val="28"/>
          <w:szCs w:val="28"/>
          <w:lang w:val="uk-UA"/>
        </w:rPr>
        <w:t xml:space="preserve"> національний технічний університет</w:t>
      </w:r>
      <w:r w:rsidRPr="00C95D13">
        <w:rPr>
          <w:rFonts w:ascii="Times New Roman" w:hAnsi="Times New Roman" w:cs="Times New Roman"/>
          <w:sz w:val="28"/>
          <w:szCs w:val="28"/>
          <w:lang w:val="uk-UA"/>
        </w:rPr>
        <w:t xml:space="preserve">, </w:t>
      </w:r>
    </w:p>
    <w:p w:rsidR="00C95D13" w:rsidRPr="00C95D13" w:rsidRDefault="00C95D13" w:rsidP="00C95D13">
      <w:pPr>
        <w:pStyle w:val="a9"/>
        <w:shd w:val="clear" w:color="auto" w:fill="auto"/>
        <w:spacing w:after="0" w:line="240" w:lineRule="auto"/>
        <w:ind w:firstLine="709"/>
        <w:jc w:val="right"/>
        <w:rPr>
          <w:rFonts w:ascii="Times New Roman" w:hAnsi="Times New Roman" w:cs="Times New Roman"/>
          <w:sz w:val="28"/>
          <w:szCs w:val="28"/>
          <w:lang w:val="uk-UA"/>
        </w:rPr>
      </w:pPr>
      <w:r w:rsidRPr="00C95D13">
        <w:rPr>
          <w:rFonts w:ascii="Times New Roman" w:hAnsi="Times New Roman" w:cs="Times New Roman"/>
          <w:sz w:val="28"/>
          <w:szCs w:val="28"/>
          <w:lang w:val="uk-UA"/>
        </w:rPr>
        <w:t>м. Кропивницький</w:t>
      </w:r>
      <w:r w:rsidRPr="00C95D13">
        <w:rPr>
          <w:rFonts w:ascii="Times New Roman" w:hAnsi="Times New Roman" w:cs="Times New Roman"/>
          <w:sz w:val="28"/>
          <w:szCs w:val="28"/>
          <w:lang w:val="uk-UA"/>
        </w:rPr>
        <w:t xml:space="preserve"> </w:t>
      </w:r>
    </w:p>
    <w:p w:rsidR="00C95D13" w:rsidRPr="00C95D13" w:rsidRDefault="00C95D13" w:rsidP="00C95D13">
      <w:pPr>
        <w:pStyle w:val="a9"/>
        <w:shd w:val="clear" w:color="auto" w:fill="auto"/>
        <w:spacing w:after="0" w:line="240" w:lineRule="auto"/>
        <w:ind w:firstLine="709"/>
        <w:jc w:val="right"/>
        <w:rPr>
          <w:rFonts w:ascii="Times New Roman" w:hAnsi="Times New Roman" w:cs="Times New Roman"/>
          <w:sz w:val="28"/>
          <w:szCs w:val="28"/>
          <w:lang w:val="uk-UA"/>
        </w:rPr>
      </w:pPr>
      <w:r w:rsidRPr="00C95D13">
        <w:rPr>
          <w:rFonts w:ascii="Times New Roman" w:hAnsi="Times New Roman" w:cs="Times New Roman"/>
          <w:sz w:val="28"/>
          <w:szCs w:val="28"/>
          <w:lang w:val="uk-UA"/>
        </w:rPr>
        <w:t xml:space="preserve">ORCID: </w:t>
      </w:r>
      <w:hyperlink r:id="rId9" w:history="1">
        <w:r w:rsidRPr="00C95D13">
          <w:rPr>
            <w:rStyle w:val="a4"/>
            <w:rFonts w:ascii="Times New Roman" w:hAnsi="Times New Roman" w:cs="Times New Roman"/>
            <w:sz w:val="28"/>
            <w:szCs w:val="28"/>
            <w:lang w:val="uk-UA"/>
          </w:rPr>
          <w:t>https://orcid.org/0000-0001-7401-0402</w:t>
        </w:r>
      </w:hyperlink>
    </w:p>
    <w:p w:rsidR="005352CB" w:rsidRPr="00C95D13" w:rsidRDefault="005352CB" w:rsidP="00A26F63">
      <w:pPr>
        <w:spacing w:after="0" w:line="240" w:lineRule="auto"/>
        <w:ind w:firstLine="567"/>
        <w:jc w:val="both"/>
        <w:rPr>
          <w:rFonts w:ascii="Times New Roman" w:hAnsi="Times New Roman" w:cs="Times New Roman"/>
          <w:sz w:val="28"/>
          <w:szCs w:val="28"/>
          <w:lang w:val="uk-UA"/>
        </w:rPr>
      </w:pPr>
    </w:p>
    <w:p w:rsidR="00C95D13" w:rsidRDefault="00C95D13" w:rsidP="00A26F63">
      <w:pPr>
        <w:spacing w:after="0" w:line="240" w:lineRule="auto"/>
        <w:ind w:firstLine="567"/>
        <w:jc w:val="right"/>
        <w:outlineLvl w:val="0"/>
        <w:rPr>
          <w:rFonts w:ascii="Times New Roman" w:hAnsi="Times New Roman" w:cs="Times New Roman"/>
          <w:sz w:val="28"/>
          <w:szCs w:val="28"/>
          <w:lang w:val="uk-UA"/>
        </w:rPr>
      </w:pPr>
      <w:r w:rsidRPr="00C95D13">
        <w:rPr>
          <w:rFonts w:ascii="Times New Roman" w:eastAsia="Times New Roman" w:hAnsi="Times New Roman" w:cs="Times New Roman"/>
          <w:bCs/>
          <w:kern w:val="36"/>
          <w:sz w:val="28"/>
          <w:szCs w:val="28"/>
          <w:lang w:eastAsia="ru-RU"/>
        </w:rPr>
        <w:t>Луцук Артем Тарасович</w:t>
      </w:r>
      <w:r w:rsidRPr="00C95D13">
        <w:rPr>
          <w:rFonts w:ascii="Times New Roman" w:hAnsi="Times New Roman" w:cs="Times New Roman"/>
          <w:i/>
          <w:sz w:val="28"/>
          <w:szCs w:val="28"/>
          <w:lang w:val="uk-UA"/>
        </w:rPr>
        <w:t xml:space="preserve">, </w:t>
      </w:r>
      <w:proofErr w:type="spellStart"/>
      <w:r w:rsidR="00A26F63" w:rsidRPr="00C95D13">
        <w:rPr>
          <w:rFonts w:ascii="Times New Roman" w:hAnsi="Times New Roman" w:cs="Times New Roman"/>
          <w:sz w:val="28"/>
          <w:szCs w:val="28"/>
        </w:rPr>
        <w:t>здобувач</w:t>
      </w:r>
      <w:proofErr w:type="spellEnd"/>
      <w:r w:rsidR="00A26F63" w:rsidRPr="00C95D13">
        <w:rPr>
          <w:rFonts w:ascii="Times New Roman" w:hAnsi="Times New Roman" w:cs="Times New Roman"/>
          <w:sz w:val="28"/>
          <w:szCs w:val="28"/>
        </w:rPr>
        <w:t xml:space="preserve"> </w:t>
      </w:r>
      <w:proofErr w:type="gramStart"/>
      <w:r w:rsidR="00A26F63" w:rsidRPr="00C95D13">
        <w:rPr>
          <w:rFonts w:ascii="Times New Roman" w:hAnsi="Times New Roman" w:cs="Times New Roman"/>
          <w:sz w:val="28"/>
          <w:szCs w:val="28"/>
        </w:rPr>
        <w:t>другого</w:t>
      </w:r>
      <w:proofErr w:type="gramEnd"/>
      <w:r w:rsidR="00A26F63" w:rsidRPr="00C95D13">
        <w:rPr>
          <w:rFonts w:ascii="Times New Roman" w:hAnsi="Times New Roman" w:cs="Times New Roman"/>
          <w:sz w:val="28"/>
          <w:szCs w:val="28"/>
        </w:rPr>
        <w:t xml:space="preserve"> (</w:t>
      </w:r>
      <w:proofErr w:type="spellStart"/>
      <w:r w:rsidR="00A26F63" w:rsidRPr="00C95D13">
        <w:rPr>
          <w:rFonts w:ascii="Times New Roman" w:hAnsi="Times New Roman" w:cs="Times New Roman"/>
          <w:sz w:val="28"/>
          <w:szCs w:val="28"/>
        </w:rPr>
        <w:t>магістерського</w:t>
      </w:r>
      <w:proofErr w:type="spellEnd"/>
      <w:r w:rsidR="00A26F63" w:rsidRPr="00C95D13">
        <w:rPr>
          <w:rFonts w:ascii="Times New Roman" w:hAnsi="Times New Roman" w:cs="Times New Roman"/>
          <w:sz w:val="28"/>
          <w:szCs w:val="28"/>
        </w:rPr>
        <w:t xml:space="preserve">) </w:t>
      </w:r>
    </w:p>
    <w:p w:rsidR="00A26F63" w:rsidRPr="00C95D13" w:rsidRDefault="00A26F63" w:rsidP="00A26F63">
      <w:pPr>
        <w:spacing w:after="0" w:line="240" w:lineRule="auto"/>
        <w:ind w:firstLine="567"/>
        <w:jc w:val="right"/>
        <w:outlineLvl w:val="0"/>
        <w:rPr>
          <w:rFonts w:ascii="Times New Roman" w:hAnsi="Times New Roman" w:cs="Times New Roman"/>
          <w:sz w:val="28"/>
          <w:szCs w:val="28"/>
          <w:lang w:val="uk-UA"/>
        </w:rPr>
      </w:pPr>
      <w:proofErr w:type="spellStart"/>
      <w:proofErr w:type="gramStart"/>
      <w:r w:rsidRPr="00C95D13">
        <w:rPr>
          <w:rFonts w:ascii="Times New Roman" w:hAnsi="Times New Roman" w:cs="Times New Roman"/>
          <w:sz w:val="28"/>
          <w:szCs w:val="28"/>
        </w:rPr>
        <w:t>р</w:t>
      </w:r>
      <w:proofErr w:type="gramEnd"/>
      <w:r w:rsidRPr="00C95D13">
        <w:rPr>
          <w:rFonts w:ascii="Times New Roman" w:hAnsi="Times New Roman" w:cs="Times New Roman"/>
          <w:sz w:val="28"/>
          <w:szCs w:val="28"/>
        </w:rPr>
        <w:t>івня</w:t>
      </w:r>
      <w:proofErr w:type="spellEnd"/>
      <w:r w:rsidRPr="00C95D13">
        <w:rPr>
          <w:rFonts w:ascii="Times New Roman" w:hAnsi="Times New Roman" w:cs="Times New Roman"/>
          <w:sz w:val="28"/>
          <w:szCs w:val="28"/>
        </w:rPr>
        <w:t xml:space="preserve"> </w:t>
      </w:r>
      <w:proofErr w:type="spellStart"/>
      <w:r w:rsidRPr="00C95D13">
        <w:rPr>
          <w:rFonts w:ascii="Times New Roman" w:hAnsi="Times New Roman" w:cs="Times New Roman"/>
          <w:sz w:val="28"/>
          <w:szCs w:val="28"/>
        </w:rPr>
        <w:t>вищої</w:t>
      </w:r>
      <w:proofErr w:type="spellEnd"/>
      <w:r w:rsidRPr="00C95D13">
        <w:rPr>
          <w:rFonts w:ascii="Times New Roman" w:hAnsi="Times New Roman" w:cs="Times New Roman"/>
          <w:sz w:val="28"/>
          <w:szCs w:val="28"/>
        </w:rPr>
        <w:t xml:space="preserve"> </w:t>
      </w:r>
      <w:proofErr w:type="spellStart"/>
      <w:r w:rsidRPr="00C95D13">
        <w:rPr>
          <w:rFonts w:ascii="Times New Roman" w:hAnsi="Times New Roman" w:cs="Times New Roman"/>
          <w:sz w:val="28"/>
          <w:szCs w:val="28"/>
        </w:rPr>
        <w:t>освіти</w:t>
      </w:r>
      <w:proofErr w:type="spellEnd"/>
      <w:r w:rsidR="00C95D13">
        <w:rPr>
          <w:rFonts w:ascii="Times New Roman" w:hAnsi="Times New Roman" w:cs="Times New Roman"/>
          <w:sz w:val="28"/>
          <w:szCs w:val="28"/>
          <w:lang w:val="uk-UA"/>
        </w:rPr>
        <w:t>,</w:t>
      </w:r>
      <w:r w:rsidRPr="00C95D13">
        <w:rPr>
          <w:rFonts w:ascii="Times New Roman" w:hAnsi="Times New Roman" w:cs="Times New Roman"/>
          <w:sz w:val="28"/>
          <w:szCs w:val="28"/>
        </w:rPr>
        <w:t xml:space="preserve"> </w:t>
      </w:r>
    </w:p>
    <w:p w:rsidR="00A26F63" w:rsidRPr="00C95D13" w:rsidRDefault="00A26F63" w:rsidP="00A26F63">
      <w:pPr>
        <w:spacing w:after="0" w:line="240" w:lineRule="auto"/>
        <w:ind w:firstLine="567"/>
        <w:jc w:val="right"/>
        <w:outlineLvl w:val="0"/>
        <w:rPr>
          <w:rFonts w:ascii="Times New Roman" w:hAnsi="Times New Roman" w:cs="Times New Roman"/>
          <w:sz w:val="28"/>
          <w:szCs w:val="28"/>
          <w:lang w:val="uk-UA"/>
        </w:rPr>
      </w:pPr>
      <w:proofErr w:type="spellStart"/>
      <w:r w:rsidRPr="00C95D13">
        <w:rPr>
          <w:rFonts w:ascii="Times New Roman" w:hAnsi="Times New Roman" w:cs="Times New Roman"/>
          <w:sz w:val="28"/>
          <w:szCs w:val="28"/>
        </w:rPr>
        <w:t>Центральноукраїнський</w:t>
      </w:r>
      <w:proofErr w:type="spellEnd"/>
      <w:r w:rsidRPr="00C95D13">
        <w:rPr>
          <w:rFonts w:ascii="Times New Roman" w:hAnsi="Times New Roman" w:cs="Times New Roman"/>
          <w:sz w:val="28"/>
          <w:szCs w:val="28"/>
        </w:rPr>
        <w:t xml:space="preserve"> </w:t>
      </w:r>
      <w:proofErr w:type="spellStart"/>
      <w:r w:rsidRPr="00C95D13">
        <w:rPr>
          <w:rFonts w:ascii="Times New Roman" w:hAnsi="Times New Roman" w:cs="Times New Roman"/>
          <w:sz w:val="28"/>
          <w:szCs w:val="28"/>
        </w:rPr>
        <w:t>національний</w:t>
      </w:r>
      <w:proofErr w:type="spellEnd"/>
      <w:r w:rsidRPr="00C95D13">
        <w:rPr>
          <w:rFonts w:ascii="Times New Roman" w:hAnsi="Times New Roman" w:cs="Times New Roman"/>
          <w:sz w:val="28"/>
          <w:szCs w:val="28"/>
        </w:rPr>
        <w:t xml:space="preserve"> </w:t>
      </w:r>
      <w:proofErr w:type="spellStart"/>
      <w:proofErr w:type="gramStart"/>
      <w:r w:rsidRPr="00C95D13">
        <w:rPr>
          <w:rFonts w:ascii="Times New Roman" w:hAnsi="Times New Roman" w:cs="Times New Roman"/>
          <w:sz w:val="28"/>
          <w:szCs w:val="28"/>
        </w:rPr>
        <w:t>техн</w:t>
      </w:r>
      <w:proofErr w:type="gramEnd"/>
      <w:r w:rsidRPr="00C95D13">
        <w:rPr>
          <w:rFonts w:ascii="Times New Roman" w:hAnsi="Times New Roman" w:cs="Times New Roman"/>
          <w:sz w:val="28"/>
          <w:szCs w:val="28"/>
        </w:rPr>
        <w:t>ічний</w:t>
      </w:r>
      <w:proofErr w:type="spellEnd"/>
      <w:r w:rsidRPr="00C95D13">
        <w:rPr>
          <w:rFonts w:ascii="Times New Roman" w:hAnsi="Times New Roman" w:cs="Times New Roman"/>
          <w:sz w:val="28"/>
          <w:szCs w:val="28"/>
        </w:rPr>
        <w:t xml:space="preserve"> </w:t>
      </w:r>
      <w:proofErr w:type="spellStart"/>
      <w:r w:rsidRPr="00C95D13">
        <w:rPr>
          <w:rFonts w:ascii="Times New Roman" w:hAnsi="Times New Roman" w:cs="Times New Roman"/>
          <w:sz w:val="28"/>
          <w:szCs w:val="28"/>
        </w:rPr>
        <w:t>університет</w:t>
      </w:r>
      <w:proofErr w:type="spellEnd"/>
      <w:r w:rsidRPr="00C95D13">
        <w:rPr>
          <w:rFonts w:ascii="Times New Roman" w:hAnsi="Times New Roman" w:cs="Times New Roman"/>
          <w:sz w:val="28"/>
          <w:szCs w:val="28"/>
        </w:rPr>
        <w:t xml:space="preserve"> </w:t>
      </w:r>
    </w:p>
    <w:p w:rsidR="004327D6" w:rsidRPr="00C95D13" w:rsidRDefault="00A26F63" w:rsidP="00A26F63">
      <w:pPr>
        <w:spacing w:after="0" w:line="240" w:lineRule="auto"/>
        <w:ind w:firstLine="567"/>
        <w:jc w:val="right"/>
        <w:outlineLvl w:val="0"/>
        <w:rPr>
          <w:rFonts w:ascii="Times New Roman" w:hAnsi="Times New Roman" w:cs="Times New Roman"/>
          <w:sz w:val="28"/>
          <w:szCs w:val="28"/>
          <w:lang w:val="uk-UA"/>
        </w:rPr>
      </w:pPr>
      <w:r w:rsidRPr="00C95D13">
        <w:rPr>
          <w:rFonts w:ascii="Times New Roman" w:hAnsi="Times New Roman" w:cs="Times New Roman"/>
          <w:sz w:val="28"/>
          <w:szCs w:val="28"/>
        </w:rPr>
        <w:t xml:space="preserve">м. </w:t>
      </w:r>
      <w:proofErr w:type="spellStart"/>
      <w:r w:rsidRPr="00C95D13">
        <w:rPr>
          <w:rFonts w:ascii="Times New Roman" w:hAnsi="Times New Roman" w:cs="Times New Roman"/>
          <w:sz w:val="28"/>
          <w:szCs w:val="28"/>
        </w:rPr>
        <w:t>Кропивницький</w:t>
      </w:r>
      <w:proofErr w:type="spellEnd"/>
    </w:p>
    <w:p w:rsidR="00C95D13" w:rsidRPr="00C95D13" w:rsidRDefault="00C95D13" w:rsidP="00A26F63">
      <w:pPr>
        <w:spacing w:after="0" w:line="240" w:lineRule="auto"/>
        <w:ind w:firstLine="567"/>
        <w:jc w:val="right"/>
        <w:outlineLvl w:val="0"/>
        <w:rPr>
          <w:rFonts w:ascii="Times New Roman" w:eastAsia="Times New Roman" w:hAnsi="Times New Roman" w:cs="Times New Roman"/>
          <w:bCs/>
          <w:i/>
          <w:kern w:val="36"/>
          <w:sz w:val="28"/>
          <w:szCs w:val="28"/>
          <w:lang w:val="uk-UA" w:eastAsia="ru-RU"/>
        </w:rPr>
      </w:pPr>
      <w:r w:rsidRPr="00C95D13">
        <w:rPr>
          <w:rFonts w:ascii="Times New Roman" w:eastAsia="Times New Roman" w:hAnsi="Times New Roman" w:cs="Times New Roman"/>
          <w:bCs/>
          <w:kern w:val="36"/>
          <w:sz w:val="28"/>
          <w:szCs w:val="28"/>
          <w:lang w:val="uk-UA" w:eastAsia="ru-RU"/>
        </w:rPr>
        <w:t>https://orcid.org/0009-0002-0937-4634</w:t>
      </w:r>
    </w:p>
    <w:p w:rsidR="004327D6" w:rsidRPr="00A26F63" w:rsidRDefault="004327D6" w:rsidP="00A26F63">
      <w:pPr>
        <w:spacing w:after="0" w:line="240" w:lineRule="auto"/>
        <w:ind w:firstLine="567"/>
        <w:jc w:val="both"/>
        <w:outlineLvl w:val="0"/>
        <w:rPr>
          <w:rFonts w:ascii="Times New Roman" w:eastAsia="Times New Roman" w:hAnsi="Times New Roman" w:cs="Times New Roman"/>
          <w:bCs/>
          <w:i/>
          <w:kern w:val="36"/>
          <w:sz w:val="28"/>
          <w:szCs w:val="28"/>
          <w:lang w:val="uk-UA" w:eastAsia="ru-RU"/>
        </w:rPr>
      </w:pPr>
    </w:p>
    <w:p w:rsidR="004327D6" w:rsidRDefault="002A5466" w:rsidP="00A26F63">
      <w:pPr>
        <w:spacing w:after="0" w:line="360" w:lineRule="auto"/>
        <w:ind w:firstLine="567"/>
        <w:jc w:val="center"/>
        <w:outlineLvl w:val="0"/>
        <w:rPr>
          <w:rFonts w:ascii="Times New Roman" w:eastAsia="Times New Roman" w:hAnsi="Times New Roman" w:cs="Times New Roman"/>
          <w:b/>
          <w:bCs/>
          <w:kern w:val="36"/>
          <w:sz w:val="28"/>
          <w:szCs w:val="28"/>
          <w:lang w:val="uk-UA" w:eastAsia="ru-RU"/>
        </w:rPr>
      </w:pPr>
      <w:r>
        <w:rPr>
          <w:rFonts w:ascii="Times New Roman" w:eastAsia="Times New Roman" w:hAnsi="Times New Roman" w:cs="Times New Roman"/>
          <w:b/>
          <w:bCs/>
          <w:kern w:val="36"/>
          <w:sz w:val="28"/>
          <w:szCs w:val="28"/>
          <w:lang w:val="uk-UA" w:eastAsia="ru-RU"/>
        </w:rPr>
        <w:t>ЦИФРОВІЗАЦІЯ НАРАХУВАННЯ ЗАРОБІТНОЇ ПЛАТИ ТА ПРОГРАМНЕ ЗАБЕЗПЕЧЕННЯ ОБЛІКУ РОЗРАХУНКІВ З ОПЛАТИ ПРАЦІ</w:t>
      </w:r>
    </w:p>
    <w:p w:rsidR="004327D6" w:rsidRPr="00C95D13" w:rsidRDefault="002A5466" w:rsidP="00C95D13">
      <w:pPr>
        <w:spacing w:after="0" w:line="360" w:lineRule="auto"/>
        <w:ind w:firstLine="709"/>
        <w:jc w:val="both"/>
        <w:rPr>
          <w:rFonts w:ascii="Times New Roman" w:eastAsia="Times New Roman" w:hAnsi="Times New Roman" w:cs="Times New Roman"/>
          <w:sz w:val="28"/>
          <w:szCs w:val="28"/>
          <w:lang w:val="uk-UA" w:eastAsia="ru-RU"/>
        </w:rPr>
      </w:pPr>
      <w:r w:rsidRPr="00C95D13">
        <w:rPr>
          <w:rFonts w:ascii="Times New Roman" w:eastAsia="Times New Roman" w:hAnsi="Times New Roman" w:cs="Times New Roman"/>
          <w:sz w:val="28"/>
          <w:szCs w:val="28"/>
          <w:lang w:val="uk-UA" w:eastAsia="ru-RU"/>
        </w:rPr>
        <w:t xml:space="preserve">Сучасні умови цифрової трансформації економіки України визначають нові вимоги до організації бухгалтерського обліку, зокрема у сфері нарахування заробітної плати. Розрахунки з оплати праці є однією з найбільш трудомістких ділянок обліку, що потребує високої точності, оперативності та максимального рівня автоматизації. Збільшення кількості нормативних змін, ускладнення кадрових процедур, поширення дистанційної роботи та гнучких режимів зайнятості формують потребу у впровадженні цифрових рішень та спеціалізованого програмного забезпечення. </w:t>
      </w:r>
      <w:proofErr w:type="spellStart"/>
      <w:r w:rsidRPr="00C95D13">
        <w:rPr>
          <w:rFonts w:ascii="Times New Roman" w:eastAsia="Times New Roman" w:hAnsi="Times New Roman" w:cs="Times New Roman"/>
          <w:sz w:val="28"/>
          <w:szCs w:val="28"/>
          <w:lang w:val="uk-UA" w:eastAsia="ru-RU"/>
        </w:rPr>
        <w:t>Цифровізація</w:t>
      </w:r>
      <w:proofErr w:type="spellEnd"/>
      <w:r w:rsidRPr="00C95D13">
        <w:rPr>
          <w:rFonts w:ascii="Times New Roman" w:eastAsia="Times New Roman" w:hAnsi="Times New Roman" w:cs="Times New Roman"/>
          <w:sz w:val="28"/>
          <w:szCs w:val="28"/>
          <w:lang w:val="uk-UA" w:eastAsia="ru-RU"/>
        </w:rPr>
        <w:t xml:space="preserve"> облікових процесів розглядається як системний процес трансформації традиційних методів збору, обробки та зберігання інформації на основі сучасних цифрових технологій. У сфері нарахування заробітної плати </w:t>
      </w:r>
      <w:proofErr w:type="spellStart"/>
      <w:r w:rsidRPr="00C95D13">
        <w:rPr>
          <w:rFonts w:ascii="Times New Roman" w:eastAsia="Times New Roman" w:hAnsi="Times New Roman" w:cs="Times New Roman"/>
          <w:sz w:val="28"/>
          <w:szCs w:val="28"/>
          <w:lang w:val="uk-UA" w:eastAsia="ru-RU"/>
        </w:rPr>
        <w:t>цифровізація</w:t>
      </w:r>
      <w:proofErr w:type="spellEnd"/>
      <w:r w:rsidRPr="00C95D13">
        <w:rPr>
          <w:rFonts w:ascii="Times New Roman" w:eastAsia="Times New Roman" w:hAnsi="Times New Roman" w:cs="Times New Roman"/>
          <w:sz w:val="28"/>
          <w:szCs w:val="28"/>
          <w:lang w:val="uk-UA" w:eastAsia="ru-RU"/>
        </w:rPr>
        <w:t xml:space="preserve"> охоплює автоматизацію облікових процедур, використання хмарних сервісів і SaaS-платформ, застосування цифрових каналів обміну даними з працівниками та державними органами, інтеграцію кадрових і бухгалтерських систем та застосування алгоритмів контролю та аналітики даних </w:t>
      </w:r>
      <w:r w:rsidRPr="00C95D13">
        <w:rPr>
          <w:rFonts w:ascii="Times New Roman" w:eastAsia="Times New Roman" w:hAnsi="Times New Roman" w:cs="Times New Roman"/>
          <w:sz w:val="28"/>
          <w:szCs w:val="28"/>
          <w:lang w:val="en-US" w:eastAsia="ru-RU"/>
        </w:rPr>
        <w:t>[1]</w:t>
      </w:r>
      <w:r w:rsidRPr="00C95D13">
        <w:rPr>
          <w:rFonts w:ascii="Times New Roman" w:eastAsia="Times New Roman" w:hAnsi="Times New Roman" w:cs="Times New Roman"/>
          <w:sz w:val="28"/>
          <w:szCs w:val="28"/>
          <w:lang w:val="uk-UA" w:eastAsia="ru-RU"/>
        </w:rPr>
        <w:t>.</w:t>
      </w:r>
    </w:p>
    <w:p w:rsidR="004327D6" w:rsidRPr="00C95D13" w:rsidRDefault="002A5466" w:rsidP="00C95D13">
      <w:pPr>
        <w:spacing w:after="0" w:line="360" w:lineRule="auto"/>
        <w:ind w:firstLine="709"/>
        <w:jc w:val="both"/>
        <w:rPr>
          <w:rFonts w:ascii="Times New Roman" w:eastAsia="Times New Roman" w:hAnsi="Times New Roman" w:cs="Times New Roman"/>
          <w:sz w:val="28"/>
          <w:szCs w:val="28"/>
          <w:lang w:val="uk-UA" w:eastAsia="ru-RU"/>
        </w:rPr>
      </w:pPr>
      <w:r w:rsidRPr="00C95D13">
        <w:rPr>
          <w:rFonts w:ascii="Times New Roman" w:eastAsia="Times New Roman" w:hAnsi="Times New Roman" w:cs="Times New Roman"/>
          <w:sz w:val="28"/>
          <w:szCs w:val="28"/>
          <w:lang w:val="uk-UA" w:eastAsia="ru-RU"/>
        </w:rPr>
        <w:t>Діючі законодавчо-нормативні документи України визначають загальні вимоги до організації нарахування заробітної плати, проте не регламентують конкретних цифрових інструментів</w:t>
      </w:r>
      <w:r w:rsidRPr="00C95D13">
        <w:rPr>
          <w:rFonts w:ascii="Times New Roman" w:eastAsia="Times New Roman" w:hAnsi="Times New Roman" w:cs="Times New Roman"/>
          <w:sz w:val="28"/>
          <w:szCs w:val="28"/>
          <w:lang w:val="en-US" w:eastAsia="ru-RU"/>
        </w:rPr>
        <w:t xml:space="preserve"> [2</w:t>
      </w:r>
      <w:r w:rsidRPr="00C95D13">
        <w:rPr>
          <w:rFonts w:ascii="Times New Roman" w:eastAsia="Times New Roman" w:hAnsi="Times New Roman" w:cs="Times New Roman"/>
          <w:sz w:val="28"/>
          <w:szCs w:val="28"/>
          <w:lang w:val="uk-UA" w:eastAsia="ru-RU"/>
        </w:rPr>
        <w:t>; 3; 5; 6</w:t>
      </w:r>
      <w:r w:rsidRPr="00C95D13">
        <w:rPr>
          <w:rFonts w:ascii="Times New Roman" w:eastAsia="Times New Roman" w:hAnsi="Times New Roman" w:cs="Times New Roman"/>
          <w:sz w:val="28"/>
          <w:szCs w:val="28"/>
          <w:lang w:val="en-US" w:eastAsia="ru-RU"/>
        </w:rPr>
        <w:t>]</w:t>
      </w:r>
      <w:r w:rsidRPr="00C95D13">
        <w:rPr>
          <w:rFonts w:ascii="Times New Roman" w:eastAsia="Times New Roman" w:hAnsi="Times New Roman" w:cs="Times New Roman"/>
          <w:sz w:val="28"/>
          <w:szCs w:val="28"/>
          <w:lang w:val="uk-UA" w:eastAsia="ru-RU"/>
        </w:rPr>
        <w:t xml:space="preserve">. Це стимулює розвиток </w:t>
      </w:r>
      <w:r w:rsidRPr="00C95D13">
        <w:rPr>
          <w:rFonts w:ascii="Times New Roman" w:eastAsia="Times New Roman" w:hAnsi="Times New Roman" w:cs="Times New Roman"/>
          <w:sz w:val="28"/>
          <w:szCs w:val="28"/>
          <w:lang w:val="uk-UA" w:eastAsia="ru-RU"/>
        </w:rPr>
        <w:lastRenderedPageBreak/>
        <w:t>програмних продуктів, які автоматизують розрахунки відповідно до чинних нормативів.</w:t>
      </w:r>
    </w:p>
    <w:p w:rsidR="004327D6" w:rsidRPr="00C95D13" w:rsidRDefault="002A5466" w:rsidP="00C95D13">
      <w:pPr>
        <w:spacing w:after="0" w:line="360" w:lineRule="auto"/>
        <w:ind w:firstLine="709"/>
        <w:jc w:val="both"/>
        <w:rPr>
          <w:rFonts w:ascii="Times New Roman" w:eastAsia="Times New Roman" w:hAnsi="Times New Roman" w:cs="Times New Roman"/>
          <w:bCs/>
          <w:sz w:val="28"/>
          <w:szCs w:val="28"/>
          <w:lang w:val="uk-UA" w:eastAsia="ru-RU"/>
        </w:rPr>
      </w:pPr>
      <w:r w:rsidRPr="00C95D13">
        <w:rPr>
          <w:rFonts w:ascii="Times New Roman" w:eastAsia="Times New Roman" w:hAnsi="Times New Roman" w:cs="Times New Roman"/>
          <w:sz w:val="28"/>
          <w:szCs w:val="28"/>
          <w:lang w:val="uk-UA" w:eastAsia="ru-RU"/>
        </w:rPr>
        <w:t xml:space="preserve">Сьогодні на українському ринку функціонує значна кількість програмних продуктів, спрямованих на автоматизацію обліку оплати праці, серед яких: </w:t>
      </w:r>
      <w:r w:rsidRPr="00C95D13">
        <w:rPr>
          <w:rFonts w:ascii="Times New Roman" w:eastAsia="Times New Roman" w:hAnsi="Times New Roman" w:cs="Times New Roman"/>
          <w:sz w:val="28"/>
          <w:szCs w:val="28"/>
          <w:lang w:eastAsia="ru-RU"/>
        </w:rPr>
        <w:t xml:space="preserve">BAS HR &amp; </w:t>
      </w:r>
      <w:proofErr w:type="spellStart"/>
      <w:r w:rsidRPr="00C95D13">
        <w:rPr>
          <w:rFonts w:ascii="Times New Roman" w:eastAsia="Times New Roman" w:hAnsi="Times New Roman" w:cs="Times New Roman"/>
          <w:sz w:val="28"/>
          <w:szCs w:val="28"/>
          <w:lang w:eastAsia="ru-RU"/>
        </w:rPr>
        <w:t>Payroll</w:t>
      </w:r>
      <w:proofErr w:type="spellEnd"/>
      <w:r w:rsidRPr="00C95D13">
        <w:rPr>
          <w:rFonts w:ascii="Times New Roman" w:eastAsia="Times New Roman" w:hAnsi="Times New Roman" w:cs="Times New Roman"/>
          <w:bCs/>
          <w:sz w:val="28"/>
          <w:szCs w:val="28"/>
          <w:lang w:val="uk-UA" w:eastAsia="ru-RU"/>
        </w:rPr>
        <w:t>, IS-</w:t>
      </w:r>
      <w:proofErr w:type="spellStart"/>
      <w:r w:rsidRPr="00C95D13">
        <w:rPr>
          <w:rFonts w:ascii="Times New Roman" w:eastAsia="Times New Roman" w:hAnsi="Times New Roman" w:cs="Times New Roman"/>
          <w:bCs/>
          <w:sz w:val="28"/>
          <w:szCs w:val="28"/>
          <w:lang w:val="uk-UA" w:eastAsia="ru-RU"/>
        </w:rPr>
        <w:t>pro</w:t>
      </w:r>
      <w:proofErr w:type="spellEnd"/>
      <w:r w:rsidRPr="00C95D13">
        <w:rPr>
          <w:rFonts w:ascii="Times New Roman" w:eastAsia="Times New Roman" w:hAnsi="Times New Roman" w:cs="Times New Roman"/>
          <w:bCs/>
          <w:sz w:val="28"/>
          <w:szCs w:val="28"/>
          <w:lang w:val="uk-UA" w:eastAsia="ru-RU"/>
        </w:rPr>
        <w:t xml:space="preserve">, Медок, </w:t>
      </w:r>
      <w:proofErr w:type="spellStart"/>
      <w:r w:rsidRPr="00C95D13">
        <w:rPr>
          <w:rFonts w:ascii="Times New Roman" w:eastAsia="Times New Roman" w:hAnsi="Times New Roman" w:cs="Times New Roman"/>
          <w:bCs/>
          <w:sz w:val="28"/>
          <w:szCs w:val="28"/>
          <w:lang w:val="uk-UA" w:eastAsia="ru-RU"/>
        </w:rPr>
        <w:t>Вчасно.Кадри</w:t>
      </w:r>
      <w:proofErr w:type="spellEnd"/>
      <w:r w:rsidRPr="00C95D13">
        <w:rPr>
          <w:rFonts w:ascii="Times New Roman" w:eastAsia="Times New Roman" w:hAnsi="Times New Roman" w:cs="Times New Roman"/>
          <w:bCs/>
          <w:sz w:val="28"/>
          <w:szCs w:val="28"/>
          <w:lang w:val="uk-UA" w:eastAsia="ru-RU"/>
        </w:rPr>
        <w:t xml:space="preserve">, Дебет Плюс, </w:t>
      </w:r>
      <w:proofErr w:type="spellStart"/>
      <w:r w:rsidRPr="00C95D13">
        <w:rPr>
          <w:rFonts w:ascii="Times New Roman" w:eastAsia="Times New Roman" w:hAnsi="Times New Roman" w:cs="Times New Roman"/>
          <w:bCs/>
          <w:sz w:val="28"/>
          <w:szCs w:val="28"/>
          <w:lang w:val="uk-UA" w:eastAsia="ru-RU"/>
        </w:rPr>
        <w:t>Master</w:t>
      </w:r>
      <w:proofErr w:type="spellEnd"/>
      <w:r w:rsidRPr="00C95D13">
        <w:rPr>
          <w:rFonts w:ascii="Times New Roman" w:eastAsia="Times New Roman" w:hAnsi="Times New Roman" w:cs="Times New Roman"/>
          <w:bCs/>
          <w:sz w:val="28"/>
          <w:szCs w:val="28"/>
          <w:lang w:val="uk-UA" w:eastAsia="ru-RU"/>
        </w:rPr>
        <w:t xml:space="preserve"> тощо. </w:t>
      </w:r>
    </w:p>
    <w:p w:rsidR="004327D6" w:rsidRPr="00C95D13" w:rsidRDefault="002A5466" w:rsidP="00C95D13">
      <w:pPr>
        <w:spacing w:after="0" w:line="360" w:lineRule="auto"/>
        <w:ind w:firstLine="709"/>
        <w:jc w:val="both"/>
        <w:rPr>
          <w:rFonts w:ascii="Times New Roman" w:eastAsia="Times New Roman" w:hAnsi="Times New Roman" w:cs="Times New Roman"/>
          <w:sz w:val="28"/>
          <w:szCs w:val="28"/>
          <w:lang w:eastAsia="ru-RU"/>
        </w:rPr>
      </w:pPr>
      <w:r w:rsidRPr="00C95D13">
        <w:rPr>
          <w:rFonts w:ascii="Times New Roman" w:eastAsia="Times New Roman" w:hAnsi="Times New Roman" w:cs="Times New Roman"/>
          <w:bCs/>
          <w:sz w:val="28"/>
          <w:szCs w:val="28"/>
          <w:lang w:eastAsia="ru-RU"/>
        </w:rPr>
        <w:t xml:space="preserve">BAS HR &amp; </w:t>
      </w:r>
      <w:proofErr w:type="spellStart"/>
      <w:r w:rsidRPr="00C95D13">
        <w:rPr>
          <w:rFonts w:ascii="Times New Roman" w:eastAsia="Times New Roman" w:hAnsi="Times New Roman" w:cs="Times New Roman"/>
          <w:bCs/>
          <w:sz w:val="28"/>
          <w:szCs w:val="28"/>
          <w:lang w:eastAsia="ru-RU"/>
        </w:rPr>
        <w:t>Payroll</w:t>
      </w:r>
      <w:proofErr w:type="spellEnd"/>
      <w:r w:rsidRPr="00C95D13">
        <w:rPr>
          <w:rFonts w:ascii="Times New Roman" w:eastAsia="Times New Roman" w:hAnsi="Times New Roman" w:cs="Times New Roman"/>
          <w:bCs/>
          <w:sz w:val="28"/>
          <w:szCs w:val="28"/>
          <w:lang w:eastAsia="ru-RU"/>
        </w:rPr>
        <w:t xml:space="preserve"> – </w:t>
      </w:r>
      <w:proofErr w:type="spellStart"/>
      <w:r w:rsidRPr="00C95D13">
        <w:rPr>
          <w:rFonts w:ascii="Times New Roman" w:eastAsia="Times New Roman" w:hAnsi="Times New Roman" w:cs="Times New Roman"/>
          <w:bCs/>
          <w:sz w:val="28"/>
          <w:szCs w:val="28"/>
          <w:lang w:eastAsia="ru-RU"/>
        </w:rPr>
        <w:t>це</w:t>
      </w:r>
      <w:proofErr w:type="spellEnd"/>
      <w:r w:rsidRPr="00C95D13">
        <w:rPr>
          <w:rFonts w:ascii="Times New Roman" w:eastAsia="Times New Roman" w:hAnsi="Times New Roman" w:cs="Times New Roman"/>
          <w:bCs/>
          <w:sz w:val="28"/>
          <w:szCs w:val="28"/>
          <w:lang w:eastAsia="ru-RU"/>
        </w:rPr>
        <w:t xml:space="preserve"> с</w:t>
      </w:r>
      <w:r w:rsidRPr="00C95D13">
        <w:rPr>
          <w:rFonts w:ascii="Times New Roman" w:eastAsia="Times New Roman" w:hAnsi="Times New Roman" w:cs="Times New Roman"/>
          <w:sz w:val="28"/>
          <w:szCs w:val="28"/>
          <w:lang w:eastAsia="ru-RU"/>
        </w:rPr>
        <w:t xml:space="preserve">истема, яка </w:t>
      </w:r>
      <w:proofErr w:type="spellStart"/>
      <w:r w:rsidRPr="00C95D13">
        <w:rPr>
          <w:rFonts w:ascii="Times New Roman" w:eastAsia="Times New Roman" w:hAnsi="Times New Roman" w:cs="Times New Roman"/>
          <w:sz w:val="28"/>
          <w:szCs w:val="28"/>
          <w:lang w:eastAsia="ru-RU"/>
        </w:rPr>
        <w:t>поєднує</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функції</w:t>
      </w:r>
      <w:proofErr w:type="spellEnd"/>
      <w:r w:rsidRPr="00C95D13">
        <w:rPr>
          <w:rFonts w:ascii="Times New Roman" w:eastAsia="Times New Roman" w:hAnsi="Times New Roman" w:cs="Times New Roman"/>
          <w:sz w:val="28"/>
          <w:szCs w:val="28"/>
          <w:lang w:eastAsia="ru-RU"/>
        </w:rPr>
        <w:t xml:space="preserve"> HR-менеджменту, </w:t>
      </w:r>
      <w:proofErr w:type="spellStart"/>
      <w:proofErr w:type="gramStart"/>
      <w:r w:rsidRPr="00C95D13">
        <w:rPr>
          <w:rFonts w:ascii="Times New Roman" w:eastAsia="Times New Roman" w:hAnsi="Times New Roman" w:cs="Times New Roman"/>
          <w:sz w:val="28"/>
          <w:szCs w:val="28"/>
          <w:lang w:eastAsia="ru-RU"/>
        </w:rPr>
        <w:t>обл</w:t>
      </w:r>
      <w:proofErr w:type="gramEnd"/>
      <w:r w:rsidRPr="00C95D13">
        <w:rPr>
          <w:rFonts w:ascii="Times New Roman" w:eastAsia="Times New Roman" w:hAnsi="Times New Roman" w:cs="Times New Roman"/>
          <w:sz w:val="28"/>
          <w:szCs w:val="28"/>
          <w:lang w:eastAsia="ru-RU"/>
        </w:rPr>
        <w:t>іку</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праці</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розрахунку</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основної</w:t>
      </w:r>
      <w:proofErr w:type="spellEnd"/>
      <w:r w:rsidRPr="00C95D13">
        <w:rPr>
          <w:rFonts w:ascii="Times New Roman" w:eastAsia="Times New Roman" w:hAnsi="Times New Roman" w:cs="Times New Roman"/>
          <w:sz w:val="28"/>
          <w:szCs w:val="28"/>
          <w:lang w:eastAsia="ru-RU"/>
        </w:rPr>
        <w:t xml:space="preserve"> та </w:t>
      </w:r>
      <w:proofErr w:type="spellStart"/>
      <w:r w:rsidRPr="00C95D13">
        <w:rPr>
          <w:rFonts w:ascii="Times New Roman" w:eastAsia="Times New Roman" w:hAnsi="Times New Roman" w:cs="Times New Roman"/>
          <w:sz w:val="28"/>
          <w:szCs w:val="28"/>
          <w:lang w:eastAsia="ru-RU"/>
        </w:rPr>
        <w:t>додаткової</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заробітної</w:t>
      </w:r>
      <w:proofErr w:type="spellEnd"/>
      <w:r w:rsidRPr="00C95D13">
        <w:rPr>
          <w:rFonts w:ascii="Times New Roman" w:eastAsia="Times New Roman" w:hAnsi="Times New Roman" w:cs="Times New Roman"/>
          <w:sz w:val="28"/>
          <w:szCs w:val="28"/>
          <w:lang w:eastAsia="ru-RU"/>
        </w:rPr>
        <w:t xml:space="preserve"> плати, </w:t>
      </w:r>
      <w:proofErr w:type="spellStart"/>
      <w:r w:rsidRPr="00C95D13">
        <w:rPr>
          <w:rFonts w:ascii="Times New Roman" w:eastAsia="Times New Roman" w:hAnsi="Times New Roman" w:cs="Times New Roman"/>
          <w:sz w:val="28"/>
          <w:szCs w:val="28"/>
          <w:lang w:eastAsia="ru-RU"/>
        </w:rPr>
        <w:t>формування</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звітності</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аналізу</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кадрових</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показників</w:t>
      </w:r>
      <w:proofErr w:type="spellEnd"/>
      <w:r w:rsidRPr="00C95D13">
        <w:rPr>
          <w:rFonts w:ascii="Times New Roman" w:eastAsia="Times New Roman" w:hAnsi="Times New Roman" w:cs="Times New Roman"/>
          <w:sz w:val="28"/>
          <w:szCs w:val="28"/>
          <w:lang w:eastAsia="ru-RU"/>
        </w:rPr>
        <w:t xml:space="preserve">, а </w:t>
      </w:r>
      <w:proofErr w:type="spellStart"/>
      <w:r w:rsidRPr="00C95D13">
        <w:rPr>
          <w:rFonts w:ascii="Times New Roman" w:eastAsia="Times New Roman" w:hAnsi="Times New Roman" w:cs="Times New Roman"/>
          <w:sz w:val="28"/>
          <w:szCs w:val="28"/>
          <w:lang w:eastAsia="ru-RU"/>
        </w:rPr>
        <w:t>також</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підтримує</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інтеграцію</w:t>
      </w:r>
      <w:proofErr w:type="spellEnd"/>
      <w:r w:rsidRPr="00C95D13">
        <w:rPr>
          <w:rFonts w:ascii="Times New Roman" w:eastAsia="Times New Roman" w:hAnsi="Times New Roman" w:cs="Times New Roman"/>
          <w:sz w:val="28"/>
          <w:szCs w:val="28"/>
          <w:lang w:eastAsia="ru-RU"/>
        </w:rPr>
        <w:t xml:space="preserve"> з </w:t>
      </w:r>
      <w:proofErr w:type="spellStart"/>
      <w:r w:rsidRPr="00C95D13">
        <w:rPr>
          <w:rFonts w:ascii="Times New Roman" w:eastAsia="Times New Roman" w:hAnsi="Times New Roman" w:cs="Times New Roman"/>
          <w:sz w:val="28"/>
          <w:szCs w:val="28"/>
          <w:lang w:eastAsia="ru-RU"/>
        </w:rPr>
        <w:t>бухгалтерськими</w:t>
      </w:r>
      <w:proofErr w:type="spellEnd"/>
      <w:r w:rsidRPr="00C95D13">
        <w:rPr>
          <w:rFonts w:ascii="Times New Roman" w:eastAsia="Times New Roman" w:hAnsi="Times New Roman" w:cs="Times New Roman"/>
          <w:sz w:val="28"/>
          <w:szCs w:val="28"/>
          <w:lang w:eastAsia="ru-RU"/>
        </w:rPr>
        <w:t xml:space="preserve"> та </w:t>
      </w:r>
      <w:proofErr w:type="spellStart"/>
      <w:r w:rsidRPr="00C95D13">
        <w:rPr>
          <w:rFonts w:ascii="Times New Roman" w:eastAsia="Times New Roman" w:hAnsi="Times New Roman" w:cs="Times New Roman"/>
          <w:sz w:val="28"/>
          <w:szCs w:val="28"/>
          <w:lang w:eastAsia="ru-RU"/>
        </w:rPr>
        <w:t>управлінськими</w:t>
      </w:r>
      <w:proofErr w:type="spellEnd"/>
      <w:r w:rsidRPr="00C95D13">
        <w:rPr>
          <w:rFonts w:ascii="Times New Roman" w:eastAsia="Times New Roman" w:hAnsi="Times New Roman" w:cs="Times New Roman"/>
          <w:sz w:val="28"/>
          <w:szCs w:val="28"/>
          <w:lang w:eastAsia="ru-RU"/>
        </w:rPr>
        <w:t xml:space="preserve"> системами. У </w:t>
      </w:r>
      <w:proofErr w:type="spellStart"/>
      <w:r w:rsidRPr="00C95D13">
        <w:rPr>
          <w:rFonts w:ascii="Times New Roman" w:eastAsia="Times New Roman" w:hAnsi="Times New Roman" w:cs="Times New Roman"/>
          <w:sz w:val="28"/>
          <w:szCs w:val="28"/>
          <w:lang w:eastAsia="ru-RU"/>
        </w:rPr>
        <w:t>зв’язку</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зі</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зростанням</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вимог</w:t>
      </w:r>
      <w:proofErr w:type="spellEnd"/>
      <w:r w:rsidRPr="00C95D13">
        <w:rPr>
          <w:rFonts w:ascii="Times New Roman" w:eastAsia="Times New Roman" w:hAnsi="Times New Roman" w:cs="Times New Roman"/>
          <w:sz w:val="28"/>
          <w:szCs w:val="28"/>
          <w:lang w:eastAsia="ru-RU"/>
        </w:rPr>
        <w:t xml:space="preserve"> контролю, </w:t>
      </w:r>
      <w:proofErr w:type="spellStart"/>
      <w:r w:rsidRPr="00C95D13">
        <w:rPr>
          <w:rFonts w:ascii="Times New Roman" w:eastAsia="Times New Roman" w:hAnsi="Times New Roman" w:cs="Times New Roman"/>
          <w:sz w:val="28"/>
          <w:szCs w:val="28"/>
          <w:lang w:eastAsia="ru-RU"/>
        </w:rPr>
        <w:t>прозорості</w:t>
      </w:r>
      <w:proofErr w:type="spellEnd"/>
      <w:r w:rsidRPr="00C95D13">
        <w:rPr>
          <w:rFonts w:ascii="Times New Roman" w:eastAsia="Times New Roman" w:hAnsi="Times New Roman" w:cs="Times New Roman"/>
          <w:sz w:val="28"/>
          <w:szCs w:val="28"/>
          <w:lang w:eastAsia="ru-RU"/>
        </w:rPr>
        <w:t xml:space="preserve"> та </w:t>
      </w:r>
      <w:proofErr w:type="spellStart"/>
      <w:proofErr w:type="gramStart"/>
      <w:r w:rsidRPr="00C95D13">
        <w:rPr>
          <w:rFonts w:ascii="Times New Roman" w:eastAsia="Times New Roman" w:hAnsi="Times New Roman" w:cs="Times New Roman"/>
          <w:sz w:val="28"/>
          <w:szCs w:val="28"/>
          <w:lang w:eastAsia="ru-RU"/>
        </w:rPr>
        <w:t>обл</w:t>
      </w:r>
      <w:proofErr w:type="gramEnd"/>
      <w:r w:rsidRPr="00C95D13">
        <w:rPr>
          <w:rFonts w:ascii="Times New Roman" w:eastAsia="Times New Roman" w:hAnsi="Times New Roman" w:cs="Times New Roman"/>
          <w:sz w:val="28"/>
          <w:szCs w:val="28"/>
          <w:lang w:eastAsia="ru-RU"/>
        </w:rPr>
        <w:t>ікової</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дисципліни</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впровадження</w:t>
      </w:r>
      <w:proofErr w:type="spellEnd"/>
      <w:r w:rsidRPr="00C95D13">
        <w:rPr>
          <w:rFonts w:ascii="Times New Roman" w:eastAsia="Times New Roman" w:hAnsi="Times New Roman" w:cs="Times New Roman"/>
          <w:sz w:val="28"/>
          <w:szCs w:val="28"/>
          <w:lang w:eastAsia="ru-RU"/>
        </w:rPr>
        <w:t xml:space="preserve"> BAS HR &amp; </w:t>
      </w:r>
      <w:proofErr w:type="spellStart"/>
      <w:r w:rsidRPr="00C95D13">
        <w:rPr>
          <w:rFonts w:ascii="Times New Roman" w:eastAsia="Times New Roman" w:hAnsi="Times New Roman" w:cs="Times New Roman"/>
          <w:sz w:val="28"/>
          <w:szCs w:val="28"/>
          <w:lang w:eastAsia="ru-RU"/>
        </w:rPr>
        <w:t>Payroll</w:t>
      </w:r>
      <w:proofErr w:type="spellEnd"/>
      <w:r w:rsidRPr="00C95D13">
        <w:rPr>
          <w:rFonts w:ascii="Times New Roman" w:eastAsia="Times New Roman" w:hAnsi="Times New Roman" w:cs="Times New Roman"/>
          <w:sz w:val="28"/>
          <w:szCs w:val="28"/>
          <w:lang w:eastAsia="ru-RU"/>
        </w:rPr>
        <w:t xml:space="preserve"> є </w:t>
      </w:r>
      <w:proofErr w:type="spellStart"/>
      <w:r w:rsidRPr="00C95D13">
        <w:rPr>
          <w:rFonts w:ascii="Times New Roman" w:eastAsia="Times New Roman" w:hAnsi="Times New Roman" w:cs="Times New Roman"/>
          <w:sz w:val="28"/>
          <w:szCs w:val="28"/>
          <w:lang w:eastAsia="ru-RU"/>
        </w:rPr>
        <w:t>важливим</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напрямом</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цифрової</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модернізації</w:t>
      </w:r>
      <w:proofErr w:type="spellEnd"/>
      <w:r w:rsidRPr="00C95D13">
        <w:rPr>
          <w:rFonts w:ascii="Times New Roman" w:eastAsia="Times New Roman" w:hAnsi="Times New Roman" w:cs="Times New Roman"/>
          <w:sz w:val="28"/>
          <w:szCs w:val="28"/>
          <w:lang w:eastAsia="ru-RU"/>
        </w:rPr>
        <w:t xml:space="preserve"> </w:t>
      </w:r>
      <w:proofErr w:type="spellStart"/>
      <w:r w:rsidRPr="00C95D13">
        <w:rPr>
          <w:rFonts w:ascii="Times New Roman" w:eastAsia="Times New Roman" w:hAnsi="Times New Roman" w:cs="Times New Roman"/>
          <w:sz w:val="28"/>
          <w:szCs w:val="28"/>
          <w:lang w:eastAsia="ru-RU"/>
        </w:rPr>
        <w:t>підприємств</w:t>
      </w:r>
      <w:proofErr w:type="spellEnd"/>
      <w:r w:rsidRPr="00C95D13">
        <w:rPr>
          <w:rFonts w:ascii="Times New Roman" w:eastAsia="Times New Roman" w:hAnsi="Times New Roman" w:cs="Times New Roman"/>
          <w:sz w:val="28"/>
          <w:szCs w:val="28"/>
          <w:lang w:val="uk-UA" w:eastAsia="ru-RU"/>
        </w:rPr>
        <w:t xml:space="preserve"> </w:t>
      </w:r>
      <w:r w:rsidRPr="00C95D13">
        <w:rPr>
          <w:rFonts w:ascii="Times New Roman" w:eastAsia="Times New Roman" w:hAnsi="Times New Roman" w:cs="Times New Roman"/>
          <w:sz w:val="28"/>
          <w:szCs w:val="28"/>
          <w:lang w:val="en-US" w:eastAsia="ru-RU"/>
        </w:rPr>
        <w:t>[</w:t>
      </w:r>
      <w:r w:rsidRPr="00C95D13">
        <w:rPr>
          <w:rFonts w:ascii="Times New Roman" w:eastAsia="Times New Roman" w:hAnsi="Times New Roman" w:cs="Times New Roman"/>
          <w:sz w:val="28"/>
          <w:szCs w:val="28"/>
          <w:lang w:val="uk-UA" w:eastAsia="ru-RU"/>
        </w:rPr>
        <w:t>7</w:t>
      </w:r>
      <w:r w:rsidRPr="00C95D13">
        <w:rPr>
          <w:rFonts w:ascii="Times New Roman" w:eastAsia="Times New Roman" w:hAnsi="Times New Roman" w:cs="Times New Roman"/>
          <w:sz w:val="28"/>
          <w:szCs w:val="28"/>
          <w:lang w:val="en-US" w:eastAsia="ru-RU"/>
        </w:rPr>
        <w:t>]</w:t>
      </w:r>
      <w:r w:rsidRPr="00C95D13">
        <w:rPr>
          <w:rFonts w:ascii="Times New Roman" w:eastAsia="Times New Roman" w:hAnsi="Times New Roman" w:cs="Times New Roman"/>
          <w:sz w:val="28"/>
          <w:szCs w:val="28"/>
          <w:lang w:eastAsia="ru-RU"/>
        </w:rPr>
        <w:t xml:space="preserve">. </w:t>
      </w:r>
    </w:p>
    <w:p w:rsidR="004327D6" w:rsidRPr="00C95D13" w:rsidRDefault="002A5466" w:rsidP="00C95D13">
      <w:pPr>
        <w:pStyle w:val="a6"/>
        <w:spacing w:before="0" w:beforeAutospacing="0" w:after="0" w:afterAutospacing="0" w:line="360" w:lineRule="auto"/>
        <w:ind w:firstLine="709"/>
        <w:jc w:val="both"/>
        <w:rPr>
          <w:sz w:val="28"/>
          <w:szCs w:val="28"/>
          <w:lang w:val="uk-UA"/>
        </w:rPr>
      </w:pPr>
      <w:r w:rsidRPr="00C95D13">
        <w:rPr>
          <w:sz w:val="28"/>
          <w:szCs w:val="28"/>
        </w:rPr>
        <w:t>IS-</w:t>
      </w:r>
      <w:proofErr w:type="spellStart"/>
      <w:r w:rsidRPr="00C95D13">
        <w:rPr>
          <w:sz w:val="28"/>
          <w:szCs w:val="28"/>
        </w:rPr>
        <w:t>pro</w:t>
      </w:r>
      <w:proofErr w:type="spellEnd"/>
      <w:r w:rsidRPr="00C95D13">
        <w:rPr>
          <w:bCs/>
          <w:sz w:val="28"/>
          <w:szCs w:val="28"/>
        </w:rPr>
        <w:t xml:space="preserve"> – </w:t>
      </w:r>
      <w:proofErr w:type="spellStart"/>
      <w:r w:rsidRPr="00C95D13">
        <w:rPr>
          <w:bCs/>
          <w:sz w:val="28"/>
          <w:szCs w:val="28"/>
        </w:rPr>
        <w:t>це</w:t>
      </w:r>
      <w:proofErr w:type="spellEnd"/>
      <w:r w:rsidRPr="00C95D13">
        <w:rPr>
          <w:sz w:val="28"/>
          <w:szCs w:val="28"/>
          <w:lang w:val="uk-UA"/>
        </w:rPr>
        <w:t xml:space="preserve"> інтегрована ERP-система, що включає модулі для </w:t>
      </w:r>
      <w:proofErr w:type="gramStart"/>
      <w:r w:rsidRPr="00C95D13">
        <w:rPr>
          <w:sz w:val="28"/>
          <w:szCs w:val="28"/>
          <w:lang w:val="uk-UA"/>
        </w:rPr>
        <w:t>обл</w:t>
      </w:r>
      <w:proofErr w:type="gramEnd"/>
      <w:r w:rsidRPr="00C95D13">
        <w:rPr>
          <w:sz w:val="28"/>
          <w:szCs w:val="28"/>
          <w:lang w:val="uk-UA"/>
        </w:rPr>
        <w:t xml:space="preserve">іку кадрів, </w:t>
      </w:r>
      <w:proofErr w:type="spellStart"/>
      <w:r w:rsidRPr="00C95D13">
        <w:rPr>
          <w:sz w:val="28"/>
          <w:szCs w:val="28"/>
          <w:lang w:val="uk-UA"/>
        </w:rPr>
        <w:t>табелювання</w:t>
      </w:r>
      <w:proofErr w:type="spellEnd"/>
      <w:r w:rsidRPr="00C95D13">
        <w:rPr>
          <w:sz w:val="28"/>
          <w:szCs w:val="28"/>
          <w:lang w:val="uk-UA"/>
        </w:rPr>
        <w:t>, розрахунків заробітної плати, оподаткування та звітності. Завдяки модульності та гнучкості система успішно використовується у великому бізнесі, бюджетній сфері, корпораціях та установах із розгалуженою структурою. IS-</w:t>
      </w:r>
      <w:proofErr w:type="spellStart"/>
      <w:r w:rsidRPr="00C95D13">
        <w:rPr>
          <w:sz w:val="28"/>
          <w:szCs w:val="28"/>
          <w:lang w:val="uk-UA"/>
        </w:rPr>
        <w:t>pro</w:t>
      </w:r>
      <w:proofErr w:type="spellEnd"/>
      <w:r w:rsidRPr="00C95D13">
        <w:rPr>
          <w:sz w:val="28"/>
          <w:szCs w:val="28"/>
          <w:lang w:val="uk-UA"/>
        </w:rPr>
        <w:t xml:space="preserve"> забезпечує точність розрахунків, мінімізацію ризиків помилок, оперативність формування звітності, а також інтеграцію облікових, кадрових і управлінських процесів </w:t>
      </w:r>
      <w:r w:rsidRPr="00C95D13">
        <w:rPr>
          <w:sz w:val="28"/>
          <w:szCs w:val="28"/>
          <w:lang w:val="en-US"/>
        </w:rPr>
        <w:t>[</w:t>
      </w:r>
      <w:r w:rsidRPr="00C95D13">
        <w:rPr>
          <w:sz w:val="28"/>
          <w:szCs w:val="28"/>
          <w:lang w:val="uk-UA"/>
        </w:rPr>
        <w:t>8</w:t>
      </w:r>
      <w:r w:rsidRPr="00C95D13">
        <w:rPr>
          <w:sz w:val="28"/>
          <w:szCs w:val="28"/>
          <w:lang w:val="en-US"/>
        </w:rPr>
        <w:t>]</w:t>
      </w:r>
      <w:r w:rsidRPr="00C95D13">
        <w:rPr>
          <w:sz w:val="28"/>
          <w:szCs w:val="28"/>
          <w:lang w:val="uk-UA"/>
        </w:rPr>
        <w:t xml:space="preserve">. </w:t>
      </w:r>
    </w:p>
    <w:p w:rsidR="004327D6" w:rsidRPr="00C95D13" w:rsidRDefault="002A5466" w:rsidP="00C95D13">
      <w:pPr>
        <w:pStyle w:val="a6"/>
        <w:spacing w:before="0" w:beforeAutospacing="0" w:after="0" w:afterAutospacing="0" w:line="360" w:lineRule="auto"/>
        <w:ind w:firstLine="709"/>
        <w:jc w:val="both"/>
        <w:rPr>
          <w:sz w:val="28"/>
          <w:szCs w:val="28"/>
          <w:lang w:val="uk-UA"/>
        </w:rPr>
      </w:pPr>
      <w:r w:rsidRPr="00C95D13">
        <w:rPr>
          <w:rStyle w:val="a5"/>
          <w:b w:val="0"/>
          <w:sz w:val="28"/>
          <w:szCs w:val="28"/>
          <w:lang w:val="uk-UA"/>
        </w:rPr>
        <w:t xml:space="preserve">M.E.Doc (Медок) </w:t>
      </w:r>
      <w:r w:rsidRPr="00C95D13">
        <w:rPr>
          <w:sz w:val="28"/>
          <w:szCs w:val="28"/>
          <w:lang w:val="uk-UA"/>
        </w:rPr>
        <w:t xml:space="preserve">є комплексним рішенням для обміну електронними документами, ведення кадрового обліку, формування податкової та статистичної звітності, розрахунку зарплати у взаємозв’язку з нормативними вимогами. Програма забезпечує повний цикл розрахунків із персоналом, інтегрується з кадровими та бухгалтерськими системами, дозволяє формувати всі необхідні звіти та забезпечує відповідність законодавству. Завдяки інтеграції з електронними сервісами ДПС, ПФУ та органами статистики M.E.Doc виступає ключовим інструментом цифрового обліку </w:t>
      </w:r>
      <w:r w:rsidRPr="00C95D13">
        <w:rPr>
          <w:sz w:val="28"/>
          <w:szCs w:val="28"/>
          <w:lang w:val="en-US"/>
        </w:rPr>
        <w:t>[</w:t>
      </w:r>
      <w:r w:rsidRPr="00C95D13">
        <w:rPr>
          <w:sz w:val="28"/>
          <w:szCs w:val="28"/>
          <w:lang w:val="uk-UA"/>
        </w:rPr>
        <w:t>9</w:t>
      </w:r>
      <w:r w:rsidRPr="00C95D13">
        <w:rPr>
          <w:sz w:val="28"/>
          <w:szCs w:val="28"/>
          <w:lang w:val="en-US"/>
        </w:rPr>
        <w:t>]</w:t>
      </w:r>
      <w:r w:rsidRPr="00C95D13">
        <w:rPr>
          <w:sz w:val="28"/>
          <w:szCs w:val="28"/>
          <w:lang w:val="uk-UA"/>
        </w:rPr>
        <w:t xml:space="preserve">. </w:t>
      </w:r>
    </w:p>
    <w:p w:rsidR="004327D6" w:rsidRPr="00C95D13" w:rsidRDefault="002A5466" w:rsidP="00C95D13">
      <w:pPr>
        <w:pStyle w:val="a6"/>
        <w:spacing w:before="0" w:beforeAutospacing="0" w:after="0" w:afterAutospacing="0" w:line="360" w:lineRule="auto"/>
        <w:ind w:firstLine="709"/>
        <w:jc w:val="both"/>
        <w:rPr>
          <w:sz w:val="28"/>
          <w:szCs w:val="28"/>
          <w:lang w:val="uk-UA"/>
        </w:rPr>
      </w:pPr>
      <w:proofErr w:type="spellStart"/>
      <w:r w:rsidRPr="00C95D13">
        <w:rPr>
          <w:rStyle w:val="a5"/>
          <w:b w:val="0"/>
          <w:sz w:val="28"/>
          <w:szCs w:val="28"/>
          <w:lang w:val="uk-UA"/>
        </w:rPr>
        <w:t>Master</w:t>
      </w:r>
      <w:proofErr w:type="spellEnd"/>
      <w:r w:rsidRPr="00C95D13">
        <w:rPr>
          <w:rStyle w:val="a5"/>
          <w:b w:val="0"/>
          <w:sz w:val="28"/>
          <w:szCs w:val="28"/>
          <w:lang w:val="uk-UA"/>
        </w:rPr>
        <w:t xml:space="preserve"> </w:t>
      </w:r>
      <w:r w:rsidRPr="00C95D13">
        <w:rPr>
          <w:bCs/>
          <w:sz w:val="28"/>
          <w:szCs w:val="28"/>
        </w:rPr>
        <w:t>–</w:t>
      </w:r>
      <w:r w:rsidRPr="00C95D13">
        <w:rPr>
          <w:sz w:val="28"/>
          <w:szCs w:val="28"/>
          <w:lang w:val="uk-UA"/>
        </w:rPr>
        <w:t xml:space="preserve"> це спеціалізований програмний комплекс, створений для автоматизації розрахунків оплати праці, податків, внесків, а також обліку робочого часу. Система використовується підприємствами різних форм власності, що підтверджує її гнучкість, відповідність українському </w:t>
      </w:r>
      <w:r w:rsidRPr="00C95D13">
        <w:rPr>
          <w:sz w:val="28"/>
          <w:szCs w:val="28"/>
          <w:lang w:val="uk-UA"/>
        </w:rPr>
        <w:lastRenderedPageBreak/>
        <w:t xml:space="preserve">законодавству та здатність адаптуватися до складних умов управління персоналом. Програма інтегрується з кадровими модулями, обліковими системами та електронними сервісами державних органів, що робить її одним з ефективних рішень ринку payroll-автоматизації </w:t>
      </w:r>
      <w:r w:rsidRPr="00C95D13">
        <w:rPr>
          <w:sz w:val="28"/>
          <w:szCs w:val="28"/>
          <w:lang w:val="en-US"/>
        </w:rPr>
        <w:t>[</w:t>
      </w:r>
      <w:r w:rsidRPr="00C95D13">
        <w:rPr>
          <w:sz w:val="28"/>
          <w:szCs w:val="28"/>
          <w:lang w:val="uk-UA"/>
        </w:rPr>
        <w:t>9</w:t>
      </w:r>
      <w:r w:rsidRPr="00C95D13">
        <w:rPr>
          <w:sz w:val="28"/>
          <w:szCs w:val="28"/>
          <w:lang w:val="en-US"/>
        </w:rPr>
        <w:t>]</w:t>
      </w:r>
      <w:r w:rsidRPr="00C95D13">
        <w:rPr>
          <w:sz w:val="28"/>
          <w:szCs w:val="28"/>
          <w:lang w:val="uk-UA"/>
        </w:rPr>
        <w:t xml:space="preserve">. </w:t>
      </w:r>
    </w:p>
    <w:p w:rsidR="004327D6" w:rsidRPr="00C95D13" w:rsidRDefault="002A5466" w:rsidP="00C95D13">
      <w:pPr>
        <w:pStyle w:val="a6"/>
        <w:spacing w:before="0" w:beforeAutospacing="0" w:after="0" w:afterAutospacing="0" w:line="360" w:lineRule="auto"/>
        <w:ind w:firstLine="709"/>
        <w:jc w:val="both"/>
        <w:rPr>
          <w:sz w:val="28"/>
          <w:szCs w:val="28"/>
          <w:lang w:val="uk-UA"/>
        </w:rPr>
      </w:pPr>
      <w:r w:rsidRPr="00C95D13">
        <w:rPr>
          <w:rStyle w:val="a5"/>
          <w:b w:val="0"/>
          <w:sz w:val="28"/>
          <w:szCs w:val="28"/>
          <w:lang w:val="uk-UA"/>
        </w:rPr>
        <w:t xml:space="preserve"> «</w:t>
      </w:r>
      <w:proofErr w:type="spellStart"/>
      <w:r w:rsidRPr="00C95D13">
        <w:rPr>
          <w:rStyle w:val="a5"/>
          <w:b w:val="0"/>
          <w:sz w:val="28"/>
          <w:szCs w:val="28"/>
          <w:lang w:val="uk-UA"/>
        </w:rPr>
        <w:t>Вчасно.Кадри</w:t>
      </w:r>
      <w:proofErr w:type="spellEnd"/>
      <w:r w:rsidRPr="00C95D13">
        <w:rPr>
          <w:rStyle w:val="a5"/>
          <w:b w:val="0"/>
          <w:sz w:val="28"/>
          <w:szCs w:val="28"/>
          <w:lang w:val="uk-UA"/>
        </w:rPr>
        <w:t>»</w:t>
      </w:r>
      <w:r w:rsidRPr="00C95D13">
        <w:rPr>
          <w:sz w:val="28"/>
          <w:szCs w:val="28"/>
          <w:lang w:val="uk-UA"/>
        </w:rPr>
        <w:t xml:space="preserve"> </w:t>
      </w:r>
      <w:r w:rsidRPr="00C95D13">
        <w:rPr>
          <w:bCs/>
          <w:sz w:val="28"/>
          <w:szCs w:val="28"/>
        </w:rPr>
        <w:t>–</w:t>
      </w:r>
      <w:r w:rsidRPr="00C95D13">
        <w:rPr>
          <w:sz w:val="28"/>
          <w:szCs w:val="28"/>
          <w:lang w:val="uk-UA"/>
        </w:rPr>
        <w:t xml:space="preserve"> це хмарний HRM-сервіс, що забезпечує автоматизацію кадрових процесів, електронний документообіг, облік робочого часу та формування даних для нарахування заробітної плати. На відміну від традиційних бухгалтерських систем, «</w:t>
      </w:r>
      <w:proofErr w:type="spellStart"/>
      <w:r w:rsidRPr="00C95D13">
        <w:rPr>
          <w:sz w:val="28"/>
          <w:szCs w:val="28"/>
          <w:lang w:val="uk-UA"/>
        </w:rPr>
        <w:t>Вчасно.Кадри</w:t>
      </w:r>
      <w:proofErr w:type="spellEnd"/>
      <w:r w:rsidRPr="00C95D13">
        <w:rPr>
          <w:sz w:val="28"/>
          <w:szCs w:val="28"/>
          <w:lang w:val="uk-UA"/>
        </w:rPr>
        <w:t xml:space="preserve">» акцентує увагу на інтеграції HR-процесів з розрахунками оплати праці, що дозволяє мінімізувати помилки, прискорити облік та створити єдину цифрову кадрову екосистему. Сервіс підтримує електронні кадрові документи, підписані кваліфікованим електронним підписом. Система автоматично формує дані для нарахування зарплати та може обмінюватися ними з бухгалтерськими програмами (BAS, </w:t>
      </w:r>
      <w:proofErr w:type="spellStart"/>
      <w:r w:rsidRPr="00C95D13">
        <w:rPr>
          <w:sz w:val="28"/>
          <w:szCs w:val="28"/>
          <w:lang w:val="uk-UA"/>
        </w:rPr>
        <w:t>Medoc</w:t>
      </w:r>
      <w:proofErr w:type="spellEnd"/>
      <w:r w:rsidRPr="00C95D13">
        <w:rPr>
          <w:sz w:val="28"/>
          <w:szCs w:val="28"/>
          <w:lang w:val="uk-UA"/>
        </w:rPr>
        <w:t>, IS-</w:t>
      </w:r>
      <w:proofErr w:type="spellStart"/>
      <w:r w:rsidRPr="00C95D13">
        <w:rPr>
          <w:sz w:val="28"/>
          <w:szCs w:val="28"/>
          <w:lang w:val="uk-UA"/>
        </w:rPr>
        <w:t>pro</w:t>
      </w:r>
      <w:proofErr w:type="spellEnd"/>
      <w:r w:rsidRPr="00C95D13">
        <w:rPr>
          <w:sz w:val="28"/>
          <w:szCs w:val="28"/>
          <w:lang w:val="uk-UA"/>
        </w:rPr>
        <w:t xml:space="preserve">), що робить її важливим елементом цифрової трансформації процесів оплати праці </w:t>
      </w:r>
      <w:r w:rsidRPr="00C95D13">
        <w:rPr>
          <w:sz w:val="28"/>
          <w:szCs w:val="28"/>
          <w:lang w:val="en-US"/>
        </w:rPr>
        <w:t>[</w:t>
      </w:r>
      <w:r w:rsidRPr="00C95D13">
        <w:rPr>
          <w:sz w:val="28"/>
          <w:szCs w:val="28"/>
          <w:lang w:val="uk-UA"/>
        </w:rPr>
        <w:t>11</w:t>
      </w:r>
      <w:r w:rsidRPr="00C95D13">
        <w:rPr>
          <w:sz w:val="28"/>
          <w:szCs w:val="28"/>
          <w:lang w:val="en-US"/>
        </w:rPr>
        <w:t>]</w:t>
      </w:r>
      <w:r w:rsidRPr="00C95D13">
        <w:rPr>
          <w:sz w:val="28"/>
          <w:szCs w:val="28"/>
          <w:lang w:val="uk-UA"/>
        </w:rPr>
        <w:t xml:space="preserve">. </w:t>
      </w:r>
    </w:p>
    <w:p w:rsidR="004327D6" w:rsidRPr="00C95D13" w:rsidRDefault="002A5466" w:rsidP="00C95D13">
      <w:pPr>
        <w:spacing w:after="0" w:line="360" w:lineRule="auto"/>
        <w:ind w:firstLine="709"/>
        <w:jc w:val="both"/>
        <w:rPr>
          <w:rFonts w:ascii="Times New Roman" w:eastAsia="Times New Roman" w:hAnsi="Times New Roman" w:cs="Times New Roman"/>
          <w:sz w:val="28"/>
          <w:szCs w:val="28"/>
          <w:lang w:val="uk-UA" w:eastAsia="ru-RU"/>
        </w:rPr>
      </w:pPr>
      <w:r w:rsidRPr="00C95D13">
        <w:rPr>
          <w:rFonts w:ascii="Times New Roman" w:eastAsia="Times New Roman" w:hAnsi="Times New Roman" w:cs="Times New Roman"/>
          <w:sz w:val="28"/>
          <w:szCs w:val="28"/>
          <w:lang w:val="uk-UA" w:eastAsia="ru-RU"/>
        </w:rPr>
        <w:t xml:space="preserve">Всі ці системи забезпечують автоматизацію </w:t>
      </w:r>
      <w:proofErr w:type="spellStart"/>
      <w:r w:rsidRPr="00C95D13">
        <w:rPr>
          <w:rFonts w:ascii="Times New Roman" w:eastAsia="Times New Roman" w:hAnsi="Times New Roman" w:cs="Times New Roman"/>
          <w:sz w:val="28"/>
          <w:szCs w:val="28"/>
          <w:lang w:val="uk-UA" w:eastAsia="ru-RU"/>
        </w:rPr>
        <w:t>табелювання</w:t>
      </w:r>
      <w:proofErr w:type="spellEnd"/>
      <w:r w:rsidRPr="00C95D13">
        <w:rPr>
          <w:rFonts w:ascii="Times New Roman" w:eastAsia="Times New Roman" w:hAnsi="Times New Roman" w:cs="Times New Roman"/>
          <w:sz w:val="28"/>
          <w:szCs w:val="28"/>
          <w:lang w:val="uk-UA" w:eastAsia="ru-RU"/>
        </w:rPr>
        <w:t xml:space="preserve"> та обліку робочого часу, нарахування зарплати, лікарняних, відпускних, премій, індексації та компенсаційних виплат та формування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та електронного кадрового документообігу та інтеграції з банківськими сервісами. Деякі системи містять аналітичні панелі (</w:t>
      </w:r>
      <w:proofErr w:type="spellStart"/>
      <w:r w:rsidRPr="00C95D13">
        <w:rPr>
          <w:rFonts w:ascii="Times New Roman" w:eastAsia="Times New Roman" w:hAnsi="Times New Roman" w:cs="Times New Roman"/>
          <w:sz w:val="28"/>
          <w:szCs w:val="28"/>
          <w:lang w:val="uk-UA" w:eastAsia="ru-RU"/>
        </w:rPr>
        <w:t>Power</w:t>
      </w:r>
      <w:proofErr w:type="spellEnd"/>
      <w:r w:rsidRPr="00C95D13">
        <w:rPr>
          <w:rFonts w:ascii="Times New Roman" w:eastAsia="Times New Roman" w:hAnsi="Times New Roman" w:cs="Times New Roman"/>
          <w:sz w:val="28"/>
          <w:szCs w:val="28"/>
          <w:lang w:val="uk-UA" w:eastAsia="ru-RU"/>
        </w:rPr>
        <w:t xml:space="preserve"> BI, </w:t>
      </w:r>
      <w:proofErr w:type="spellStart"/>
      <w:r w:rsidRPr="00C95D13">
        <w:rPr>
          <w:rFonts w:ascii="Times New Roman" w:eastAsia="Times New Roman" w:hAnsi="Times New Roman" w:cs="Times New Roman"/>
          <w:sz w:val="28"/>
          <w:szCs w:val="28"/>
          <w:lang w:val="uk-UA" w:eastAsia="ru-RU"/>
        </w:rPr>
        <w:t>Qlik</w:t>
      </w:r>
      <w:proofErr w:type="spellEnd"/>
      <w:r w:rsidRPr="00C95D13">
        <w:rPr>
          <w:rFonts w:ascii="Times New Roman" w:eastAsia="Times New Roman" w:hAnsi="Times New Roman" w:cs="Times New Roman"/>
          <w:sz w:val="28"/>
          <w:szCs w:val="28"/>
          <w:lang w:val="uk-UA" w:eastAsia="ru-RU"/>
        </w:rPr>
        <w:t xml:space="preserve">, </w:t>
      </w:r>
      <w:proofErr w:type="spellStart"/>
      <w:r w:rsidRPr="00C95D13">
        <w:rPr>
          <w:rFonts w:ascii="Times New Roman" w:eastAsia="Times New Roman" w:hAnsi="Times New Roman" w:cs="Times New Roman"/>
          <w:sz w:val="28"/>
          <w:szCs w:val="28"/>
          <w:lang w:val="uk-UA" w:eastAsia="ru-RU"/>
        </w:rPr>
        <w:t>Tableau</w:t>
      </w:r>
      <w:proofErr w:type="spellEnd"/>
      <w:r w:rsidRPr="00C95D13">
        <w:rPr>
          <w:rFonts w:ascii="Times New Roman" w:eastAsia="Times New Roman" w:hAnsi="Times New Roman" w:cs="Times New Roman"/>
          <w:sz w:val="28"/>
          <w:szCs w:val="28"/>
          <w:lang w:val="uk-UA" w:eastAsia="ru-RU"/>
        </w:rPr>
        <w:t>), які дозволяють: аналізувати фонд оплати праці за структурними підрозділами, прогнозувати витрати на персонал, виявляти аномальні нарахування та  проводити аудит нарахувань у режимі реального часу.</w:t>
      </w:r>
    </w:p>
    <w:p w:rsidR="004327D6" w:rsidRPr="00C95D13" w:rsidRDefault="002A5466" w:rsidP="00C95D13">
      <w:pPr>
        <w:spacing w:after="0" w:line="360" w:lineRule="auto"/>
        <w:ind w:firstLine="709"/>
        <w:jc w:val="both"/>
        <w:outlineLvl w:val="1"/>
        <w:rPr>
          <w:rFonts w:ascii="Times New Roman" w:eastAsia="Times New Roman" w:hAnsi="Times New Roman" w:cs="Times New Roman"/>
          <w:sz w:val="28"/>
          <w:szCs w:val="28"/>
          <w:lang w:val="uk-UA" w:eastAsia="ru-RU"/>
        </w:rPr>
      </w:pPr>
      <w:r w:rsidRPr="00C95D13">
        <w:rPr>
          <w:rFonts w:ascii="Times New Roman" w:eastAsia="Times New Roman" w:hAnsi="Times New Roman" w:cs="Times New Roman"/>
          <w:bCs/>
          <w:sz w:val="28"/>
          <w:szCs w:val="28"/>
          <w:lang w:val="uk-UA" w:eastAsia="ru-RU"/>
        </w:rPr>
        <w:t xml:space="preserve">Основними перевагами </w:t>
      </w:r>
      <w:proofErr w:type="spellStart"/>
      <w:r w:rsidRPr="00C95D13">
        <w:rPr>
          <w:rFonts w:ascii="Times New Roman" w:eastAsia="Times New Roman" w:hAnsi="Times New Roman" w:cs="Times New Roman"/>
          <w:bCs/>
          <w:sz w:val="28"/>
          <w:szCs w:val="28"/>
          <w:lang w:val="uk-UA" w:eastAsia="ru-RU"/>
        </w:rPr>
        <w:t>цифровізації</w:t>
      </w:r>
      <w:proofErr w:type="spellEnd"/>
      <w:r w:rsidRPr="00C95D13">
        <w:rPr>
          <w:rFonts w:ascii="Times New Roman" w:eastAsia="Times New Roman" w:hAnsi="Times New Roman" w:cs="Times New Roman"/>
          <w:bCs/>
          <w:sz w:val="28"/>
          <w:szCs w:val="28"/>
          <w:lang w:val="uk-UA" w:eastAsia="ru-RU"/>
        </w:rPr>
        <w:t xml:space="preserve"> процесу нарахування заробітної плати є зростання точності обліку, тобто а</w:t>
      </w:r>
      <w:r w:rsidRPr="00C95D13">
        <w:rPr>
          <w:rFonts w:ascii="Times New Roman" w:eastAsia="Times New Roman" w:hAnsi="Times New Roman" w:cs="Times New Roman"/>
          <w:sz w:val="28"/>
          <w:szCs w:val="28"/>
          <w:lang w:val="uk-UA" w:eastAsia="ru-RU"/>
        </w:rPr>
        <w:t>втоматичні розрахунки мінімізують помилки та забезпечують відповідність законодавству, с</w:t>
      </w:r>
      <w:r w:rsidRPr="00C95D13">
        <w:rPr>
          <w:rFonts w:ascii="Times New Roman" w:eastAsia="Times New Roman" w:hAnsi="Times New Roman" w:cs="Times New Roman"/>
          <w:bCs/>
          <w:sz w:val="28"/>
          <w:szCs w:val="28"/>
          <w:lang w:val="uk-UA" w:eastAsia="ru-RU"/>
        </w:rPr>
        <w:t>корочення витрат часу, тому що ц</w:t>
      </w:r>
      <w:r w:rsidRPr="00C95D13">
        <w:rPr>
          <w:rFonts w:ascii="Times New Roman" w:eastAsia="Times New Roman" w:hAnsi="Times New Roman" w:cs="Times New Roman"/>
          <w:sz w:val="28"/>
          <w:szCs w:val="28"/>
          <w:lang w:val="uk-UA" w:eastAsia="ru-RU"/>
        </w:rPr>
        <w:t>ифрові системи скорочують трудомісткість процесу на 40–70 %, зменшуючи ручні операції, п</w:t>
      </w:r>
      <w:r w:rsidRPr="00C95D13">
        <w:rPr>
          <w:rFonts w:ascii="Times New Roman" w:eastAsia="Times New Roman" w:hAnsi="Times New Roman" w:cs="Times New Roman"/>
          <w:bCs/>
          <w:sz w:val="28"/>
          <w:szCs w:val="28"/>
          <w:lang w:val="uk-UA" w:eastAsia="ru-RU"/>
        </w:rPr>
        <w:t>розорість і контроль, тому що п</w:t>
      </w:r>
      <w:r w:rsidRPr="00C95D13">
        <w:rPr>
          <w:rFonts w:ascii="Times New Roman" w:eastAsia="Times New Roman" w:hAnsi="Times New Roman" w:cs="Times New Roman"/>
          <w:sz w:val="28"/>
          <w:szCs w:val="28"/>
          <w:lang w:val="uk-UA" w:eastAsia="ru-RU"/>
        </w:rPr>
        <w:t xml:space="preserve">рограми </w:t>
      </w:r>
      <w:r w:rsidRPr="00C95D13">
        <w:rPr>
          <w:rFonts w:ascii="Times New Roman" w:eastAsia="Times New Roman" w:hAnsi="Times New Roman" w:cs="Times New Roman"/>
          <w:sz w:val="28"/>
          <w:szCs w:val="28"/>
          <w:lang w:val="uk-UA" w:eastAsia="ru-RU"/>
        </w:rPr>
        <w:lastRenderedPageBreak/>
        <w:t>дозволяють відстежувати історію нарахувань, коригувань та виплат, що важливо для внутрішнього та зовнішнього аудиту, п</w:t>
      </w:r>
      <w:r w:rsidRPr="00C95D13">
        <w:rPr>
          <w:rFonts w:ascii="Times New Roman" w:eastAsia="Times New Roman" w:hAnsi="Times New Roman" w:cs="Times New Roman"/>
          <w:bCs/>
          <w:sz w:val="28"/>
          <w:szCs w:val="28"/>
          <w:lang w:val="uk-UA" w:eastAsia="ru-RU"/>
        </w:rPr>
        <w:t>ідвищення мотивації працівників, яка дає м</w:t>
      </w:r>
      <w:r w:rsidRPr="00C95D13">
        <w:rPr>
          <w:rFonts w:ascii="Times New Roman" w:eastAsia="Times New Roman" w:hAnsi="Times New Roman" w:cs="Times New Roman"/>
          <w:sz w:val="28"/>
          <w:szCs w:val="28"/>
          <w:lang w:val="uk-UA" w:eastAsia="ru-RU"/>
        </w:rPr>
        <w:t xml:space="preserve">ожливість отримання електронних розрахункових листів, </w:t>
      </w:r>
      <w:proofErr w:type="spellStart"/>
      <w:r w:rsidRPr="00C95D13">
        <w:rPr>
          <w:rFonts w:ascii="Times New Roman" w:eastAsia="Times New Roman" w:hAnsi="Times New Roman" w:cs="Times New Roman"/>
          <w:sz w:val="28"/>
          <w:szCs w:val="28"/>
          <w:lang w:val="uk-UA" w:eastAsia="ru-RU"/>
        </w:rPr>
        <w:t>онлайн-доступу</w:t>
      </w:r>
      <w:proofErr w:type="spellEnd"/>
      <w:r w:rsidRPr="00C95D13">
        <w:rPr>
          <w:rFonts w:ascii="Times New Roman" w:eastAsia="Times New Roman" w:hAnsi="Times New Roman" w:cs="Times New Roman"/>
          <w:sz w:val="28"/>
          <w:szCs w:val="28"/>
          <w:lang w:val="uk-UA" w:eastAsia="ru-RU"/>
        </w:rPr>
        <w:t xml:space="preserve"> до графіків та історії виплат покращує комунікацію, і</w:t>
      </w:r>
      <w:r w:rsidRPr="00C95D13">
        <w:rPr>
          <w:rFonts w:ascii="Times New Roman" w:eastAsia="Times New Roman" w:hAnsi="Times New Roman" w:cs="Times New Roman"/>
          <w:bCs/>
          <w:sz w:val="28"/>
          <w:szCs w:val="28"/>
          <w:lang w:val="uk-UA" w:eastAsia="ru-RU"/>
        </w:rPr>
        <w:t>нтеграція з державними сервісами, тому що с</w:t>
      </w:r>
      <w:r w:rsidRPr="00C95D13">
        <w:rPr>
          <w:rFonts w:ascii="Times New Roman" w:eastAsia="Times New Roman" w:hAnsi="Times New Roman" w:cs="Times New Roman"/>
          <w:sz w:val="28"/>
          <w:szCs w:val="28"/>
          <w:lang w:val="uk-UA" w:eastAsia="ru-RU"/>
        </w:rPr>
        <w:t>учасні програми автоматично формують об’єднану звітність щодо ЄСВ та  повідомлень про прийняття працівників на роботу, п</w:t>
      </w:r>
      <w:r w:rsidRPr="00C95D13">
        <w:rPr>
          <w:rFonts w:ascii="Times New Roman" w:eastAsia="Times New Roman" w:hAnsi="Times New Roman" w:cs="Times New Roman"/>
          <w:bCs/>
          <w:sz w:val="28"/>
          <w:szCs w:val="28"/>
          <w:lang w:val="uk-UA" w:eastAsia="ru-RU"/>
        </w:rPr>
        <w:t xml:space="preserve">ідвищення </w:t>
      </w:r>
      <w:proofErr w:type="spellStart"/>
      <w:r w:rsidRPr="00C95D13">
        <w:rPr>
          <w:rFonts w:ascii="Times New Roman" w:eastAsia="Times New Roman" w:hAnsi="Times New Roman" w:cs="Times New Roman"/>
          <w:bCs/>
          <w:sz w:val="28"/>
          <w:szCs w:val="28"/>
          <w:lang w:val="uk-UA" w:eastAsia="ru-RU"/>
        </w:rPr>
        <w:t>кібербезпеки</w:t>
      </w:r>
      <w:proofErr w:type="spellEnd"/>
      <w:r w:rsidRPr="00C95D13">
        <w:rPr>
          <w:rFonts w:ascii="Times New Roman" w:eastAsia="Times New Roman" w:hAnsi="Times New Roman" w:cs="Times New Roman"/>
          <w:bCs/>
          <w:sz w:val="28"/>
          <w:szCs w:val="28"/>
          <w:lang w:val="uk-UA" w:eastAsia="ru-RU"/>
        </w:rPr>
        <w:t>, тому що ц</w:t>
      </w:r>
      <w:r w:rsidRPr="00C95D13">
        <w:rPr>
          <w:rFonts w:ascii="Times New Roman" w:eastAsia="Times New Roman" w:hAnsi="Times New Roman" w:cs="Times New Roman"/>
          <w:sz w:val="28"/>
          <w:szCs w:val="28"/>
          <w:lang w:val="uk-UA" w:eastAsia="ru-RU"/>
        </w:rPr>
        <w:t xml:space="preserve">ифрові системи забезпечують багаторівневий захист персональних даних: шифрування, резервування, захист від несанкціонованого доступу </w:t>
      </w:r>
      <w:r w:rsidRPr="00C95D13">
        <w:rPr>
          <w:rFonts w:ascii="Times New Roman" w:eastAsia="Times New Roman" w:hAnsi="Times New Roman" w:cs="Times New Roman"/>
          <w:sz w:val="28"/>
          <w:szCs w:val="28"/>
          <w:lang w:val="en-US" w:eastAsia="ru-RU"/>
        </w:rPr>
        <w:t>[4]</w:t>
      </w:r>
      <w:r w:rsidRPr="00C95D13">
        <w:rPr>
          <w:rFonts w:ascii="Times New Roman" w:eastAsia="Times New Roman" w:hAnsi="Times New Roman" w:cs="Times New Roman"/>
          <w:sz w:val="28"/>
          <w:szCs w:val="28"/>
          <w:lang w:val="uk-UA" w:eastAsia="ru-RU"/>
        </w:rPr>
        <w:t>.</w:t>
      </w:r>
    </w:p>
    <w:p w:rsidR="004327D6" w:rsidRPr="00C95D13" w:rsidRDefault="002A5466" w:rsidP="00C95D13">
      <w:pPr>
        <w:spacing w:after="0" w:line="360" w:lineRule="auto"/>
        <w:ind w:firstLine="709"/>
        <w:jc w:val="both"/>
        <w:outlineLvl w:val="2"/>
        <w:rPr>
          <w:rFonts w:ascii="Times New Roman" w:eastAsia="Times New Roman" w:hAnsi="Times New Roman" w:cs="Times New Roman"/>
          <w:sz w:val="28"/>
          <w:szCs w:val="28"/>
          <w:lang w:val="uk-UA" w:eastAsia="ru-RU"/>
        </w:rPr>
      </w:pPr>
      <w:r w:rsidRPr="00C95D13">
        <w:rPr>
          <w:rFonts w:ascii="Times New Roman" w:eastAsia="Times New Roman" w:hAnsi="Times New Roman" w:cs="Times New Roman"/>
          <w:bCs/>
          <w:sz w:val="28"/>
          <w:szCs w:val="28"/>
          <w:lang w:val="uk-UA" w:eastAsia="ru-RU"/>
        </w:rPr>
        <w:t xml:space="preserve">Розвиток єдиного кадрово-бухгалтерського простору полягає у створенні </w:t>
      </w:r>
      <w:r w:rsidRPr="00C95D13">
        <w:rPr>
          <w:rFonts w:ascii="Times New Roman" w:eastAsia="Times New Roman" w:hAnsi="Times New Roman" w:cs="Times New Roman"/>
          <w:sz w:val="28"/>
          <w:szCs w:val="28"/>
          <w:lang w:val="uk-UA" w:eastAsia="ru-RU"/>
        </w:rPr>
        <w:t xml:space="preserve">універсальних платформ, які повністю інтегрують облік кадрів, </w:t>
      </w:r>
      <w:proofErr w:type="spellStart"/>
      <w:r w:rsidRPr="00C95D13">
        <w:rPr>
          <w:rFonts w:ascii="Times New Roman" w:eastAsia="Times New Roman" w:hAnsi="Times New Roman" w:cs="Times New Roman"/>
          <w:sz w:val="28"/>
          <w:szCs w:val="28"/>
          <w:lang w:val="uk-UA" w:eastAsia="ru-RU"/>
        </w:rPr>
        <w:t>табелювання</w:t>
      </w:r>
      <w:proofErr w:type="spellEnd"/>
      <w:r w:rsidRPr="00C95D13">
        <w:rPr>
          <w:rFonts w:ascii="Times New Roman" w:eastAsia="Times New Roman" w:hAnsi="Times New Roman" w:cs="Times New Roman"/>
          <w:sz w:val="28"/>
          <w:szCs w:val="28"/>
          <w:lang w:val="uk-UA" w:eastAsia="ru-RU"/>
        </w:rPr>
        <w:t xml:space="preserve">, нарахування зарплати, управління персоналом (HRM) та  фінансовий облік. Також використання </w:t>
      </w:r>
      <w:r w:rsidRPr="00C95D13">
        <w:rPr>
          <w:rFonts w:ascii="Times New Roman" w:eastAsia="Times New Roman" w:hAnsi="Times New Roman" w:cs="Times New Roman"/>
          <w:bCs/>
          <w:sz w:val="28"/>
          <w:szCs w:val="28"/>
          <w:lang w:val="uk-UA" w:eastAsia="ru-RU"/>
        </w:rPr>
        <w:t xml:space="preserve">технологій машинного навчання дає можливість щодо </w:t>
      </w:r>
      <w:r w:rsidRPr="00C95D13">
        <w:rPr>
          <w:rFonts w:ascii="Times New Roman" w:eastAsia="Times New Roman" w:hAnsi="Times New Roman" w:cs="Times New Roman"/>
          <w:sz w:val="28"/>
          <w:szCs w:val="28"/>
          <w:lang w:val="uk-UA" w:eastAsia="ru-RU"/>
        </w:rPr>
        <w:t>прогнозування фонду оплати праці, автоматичного виявлення аномалій та проведень аналізу поведінкових ризиків у трудових відносинах. Дає можливість створення повній</w:t>
      </w:r>
      <w:r w:rsidRPr="00C95D13">
        <w:rPr>
          <w:rFonts w:ascii="Times New Roman" w:eastAsia="Times New Roman" w:hAnsi="Times New Roman" w:cs="Times New Roman"/>
          <w:bCs/>
          <w:sz w:val="28"/>
          <w:szCs w:val="28"/>
          <w:lang w:val="uk-UA" w:eastAsia="ru-RU"/>
        </w:rPr>
        <w:t xml:space="preserve"> </w:t>
      </w:r>
      <w:proofErr w:type="spellStart"/>
      <w:r w:rsidRPr="00C95D13">
        <w:rPr>
          <w:rFonts w:ascii="Times New Roman" w:eastAsia="Times New Roman" w:hAnsi="Times New Roman" w:cs="Times New Roman"/>
          <w:bCs/>
          <w:sz w:val="28"/>
          <w:szCs w:val="28"/>
          <w:lang w:val="uk-UA" w:eastAsia="ru-RU"/>
        </w:rPr>
        <w:t>електронізації</w:t>
      </w:r>
      <w:proofErr w:type="spellEnd"/>
      <w:r w:rsidRPr="00C95D13">
        <w:rPr>
          <w:rFonts w:ascii="Times New Roman" w:eastAsia="Times New Roman" w:hAnsi="Times New Roman" w:cs="Times New Roman"/>
          <w:bCs/>
          <w:sz w:val="28"/>
          <w:szCs w:val="28"/>
          <w:lang w:val="uk-UA" w:eastAsia="ru-RU"/>
        </w:rPr>
        <w:t xml:space="preserve"> документообігу, що включають трудових договорів, наказів, табелів, </w:t>
      </w:r>
      <w:r w:rsidRPr="00C95D13">
        <w:rPr>
          <w:rFonts w:ascii="Times New Roman" w:eastAsia="Times New Roman" w:hAnsi="Times New Roman" w:cs="Times New Roman"/>
          <w:sz w:val="28"/>
          <w:szCs w:val="28"/>
          <w:lang w:val="uk-UA" w:eastAsia="ru-RU"/>
        </w:rPr>
        <w:t>розрахункових листів та актів звірки.</w:t>
      </w:r>
    </w:p>
    <w:p w:rsidR="004327D6" w:rsidRPr="00C95D13" w:rsidRDefault="002A5466" w:rsidP="00C95D13">
      <w:pPr>
        <w:spacing w:after="0" w:line="360" w:lineRule="auto"/>
        <w:ind w:firstLine="709"/>
        <w:jc w:val="both"/>
        <w:rPr>
          <w:rFonts w:ascii="Times New Roman" w:eastAsia="Times New Roman" w:hAnsi="Times New Roman" w:cs="Times New Roman"/>
          <w:sz w:val="28"/>
          <w:szCs w:val="28"/>
          <w:lang w:val="uk-UA" w:eastAsia="ru-RU"/>
        </w:rPr>
      </w:pPr>
      <w:proofErr w:type="spellStart"/>
      <w:r w:rsidRPr="00C95D13">
        <w:rPr>
          <w:rFonts w:ascii="Times New Roman" w:eastAsia="Times New Roman" w:hAnsi="Times New Roman" w:cs="Times New Roman"/>
          <w:sz w:val="28"/>
          <w:szCs w:val="28"/>
          <w:lang w:val="uk-UA" w:eastAsia="ru-RU"/>
        </w:rPr>
        <w:t>Цифровізація</w:t>
      </w:r>
      <w:proofErr w:type="spellEnd"/>
      <w:r w:rsidRPr="00C95D13">
        <w:rPr>
          <w:rFonts w:ascii="Times New Roman" w:eastAsia="Times New Roman" w:hAnsi="Times New Roman" w:cs="Times New Roman"/>
          <w:sz w:val="28"/>
          <w:szCs w:val="28"/>
          <w:lang w:val="uk-UA" w:eastAsia="ru-RU"/>
        </w:rPr>
        <w:t xml:space="preserve"> нарахування заробітної плати є ключовим вектором розвитку бухгалтерського обліку в Україні. Вона забезпечує автоматизацію розрахунків, зниження помилок, підвищення достовірності та зручності контролю, оптимізацію кадрового та фінансового менеджменту. Розвиток програмного забезпечення у сфері </w:t>
      </w:r>
      <w:proofErr w:type="spellStart"/>
      <w:r w:rsidRPr="00C95D13">
        <w:rPr>
          <w:rFonts w:ascii="Times New Roman" w:eastAsia="Times New Roman" w:hAnsi="Times New Roman" w:cs="Times New Roman"/>
          <w:sz w:val="28"/>
          <w:szCs w:val="28"/>
          <w:lang w:val="uk-UA" w:eastAsia="ru-RU"/>
        </w:rPr>
        <w:t>payroll</w:t>
      </w:r>
      <w:proofErr w:type="spellEnd"/>
      <w:r w:rsidRPr="00C95D13">
        <w:rPr>
          <w:rFonts w:ascii="Times New Roman" w:eastAsia="Times New Roman" w:hAnsi="Times New Roman" w:cs="Times New Roman"/>
          <w:sz w:val="28"/>
          <w:szCs w:val="28"/>
          <w:lang w:val="uk-UA" w:eastAsia="ru-RU"/>
        </w:rPr>
        <w:t xml:space="preserve"> сприяє адаптації підприємств до умов глобальної цифрової економіки та забезпечує відповідність вимогам законодавства. Напрями подальшого удосконалення включають автоматизацію кадрових процесів, впровадження хмарних систем, розширення аналітичних можливостей та розвиток інтелектуальних алгоритмів обробки облікової інформації.</w:t>
      </w:r>
    </w:p>
    <w:p w:rsidR="004327D6" w:rsidRDefault="00C95D13" w:rsidP="00A26F63">
      <w:pPr>
        <w:spacing w:after="0" w:line="36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Література</w:t>
      </w:r>
    </w:p>
    <w:p w:rsidR="004327D6" w:rsidRPr="00C95D13" w:rsidRDefault="002A5466" w:rsidP="00A26F63">
      <w:pPr>
        <w:pStyle w:val="a7"/>
        <w:numPr>
          <w:ilvl w:val="0"/>
          <w:numId w:val="1"/>
        </w:numPr>
        <w:tabs>
          <w:tab w:val="clear" w:pos="720"/>
          <w:tab w:val="left" w:pos="0"/>
        </w:tabs>
        <w:spacing w:after="0" w:line="360" w:lineRule="auto"/>
        <w:ind w:left="0" w:firstLine="567"/>
        <w:jc w:val="both"/>
        <w:rPr>
          <w:rFonts w:ascii="Times New Roman" w:eastAsia="Times New Roman" w:hAnsi="Times New Roman" w:cs="Times New Roman"/>
          <w:sz w:val="24"/>
          <w:szCs w:val="24"/>
          <w:lang w:val="uk-UA" w:eastAsia="ru-RU"/>
        </w:rPr>
      </w:pPr>
      <w:proofErr w:type="spellStart"/>
      <w:r w:rsidRPr="00C95D13">
        <w:rPr>
          <w:rFonts w:ascii="Times New Roman" w:eastAsia="Times New Roman" w:hAnsi="Times New Roman" w:cs="Times New Roman"/>
          <w:sz w:val="24"/>
          <w:szCs w:val="24"/>
          <w:lang w:val="uk-UA" w:eastAsia="ru-RU"/>
        </w:rPr>
        <w:t>Гуцаленко</w:t>
      </w:r>
      <w:proofErr w:type="spellEnd"/>
      <w:r w:rsidRPr="00C95D13">
        <w:rPr>
          <w:rFonts w:ascii="Times New Roman" w:eastAsia="Times New Roman" w:hAnsi="Times New Roman" w:cs="Times New Roman"/>
          <w:sz w:val="24"/>
          <w:szCs w:val="24"/>
          <w:lang w:val="uk-UA" w:eastAsia="ru-RU"/>
        </w:rPr>
        <w:t xml:space="preserve"> Л.В., </w:t>
      </w:r>
      <w:proofErr w:type="spellStart"/>
      <w:r w:rsidRPr="00C95D13">
        <w:rPr>
          <w:rFonts w:ascii="Times New Roman" w:eastAsia="Times New Roman" w:hAnsi="Times New Roman" w:cs="Times New Roman"/>
          <w:sz w:val="24"/>
          <w:szCs w:val="24"/>
          <w:lang w:val="uk-UA" w:eastAsia="ru-RU"/>
        </w:rPr>
        <w:t>Білодон</w:t>
      </w:r>
      <w:proofErr w:type="spellEnd"/>
      <w:r w:rsidRPr="00C95D13">
        <w:rPr>
          <w:rFonts w:ascii="Times New Roman" w:eastAsia="Times New Roman" w:hAnsi="Times New Roman" w:cs="Times New Roman"/>
          <w:sz w:val="24"/>
          <w:szCs w:val="24"/>
          <w:lang w:val="uk-UA" w:eastAsia="ru-RU"/>
        </w:rPr>
        <w:t xml:space="preserve"> Д.Д. Приклади програми для обліку розрахунків з оплати праці URL: </w:t>
      </w:r>
      <w:hyperlink r:id="rId10" w:history="1">
        <w:r w:rsidRPr="00C95D13">
          <w:rPr>
            <w:rFonts w:ascii="Times New Roman" w:eastAsia="Times New Roman" w:hAnsi="Times New Roman" w:cs="Times New Roman"/>
            <w:sz w:val="24"/>
            <w:szCs w:val="24"/>
            <w:lang w:val="uk-UA" w:eastAsia="ru-RU"/>
          </w:rPr>
          <w:t>http://www.economy.nayka.com.ua/pdf/10_2019/5.pdf</w:t>
        </w:r>
      </w:hyperlink>
      <w:r w:rsidRPr="00C95D13">
        <w:rPr>
          <w:rFonts w:ascii="Times New Roman" w:eastAsia="Times New Roman" w:hAnsi="Times New Roman" w:cs="Times New Roman"/>
          <w:sz w:val="24"/>
          <w:szCs w:val="24"/>
          <w:lang w:val="uk-UA" w:eastAsia="ru-RU"/>
        </w:rPr>
        <w:t>.</w:t>
      </w:r>
    </w:p>
    <w:p w:rsidR="004327D6" w:rsidRPr="00C95D13" w:rsidRDefault="002A5466" w:rsidP="00A26F63">
      <w:pPr>
        <w:numPr>
          <w:ilvl w:val="0"/>
          <w:numId w:val="1"/>
        </w:numPr>
        <w:tabs>
          <w:tab w:val="clear" w:pos="720"/>
          <w:tab w:val="left" w:pos="0"/>
        </w:tabs>
        <w:spacing w:after="0" w:line="360" w:lineRule="auto"/>
        <w:ind w:left="0" w:firstLine="567"/>
        <w:jc w:val="both"/>
        <w:rPr>
          <w:rFonts w:ascii="Times New Roman" w:eastAsia="Times New Roman" w:hAnsi="Times New Roman" w:cs="Times New Roman"/>
          <w:sz w:val="24"/>
          <w:szCs w:val="24"/>
          <w:lang w:val="uk-UA" w:eastAsia="ru-RU"/>
        </w:rPr>
      </w:pPr>
      <w:r w:rsidRPr="00C95D13">
        <w:rPr>
          <w:rFonts w:ascii="Times New Roman" w:eastAsia="Times New Roman" w:hAnsi="Times New Roman" w:cs="Times New Roman"/>
          <w:sz w:val="24"/>
          <w:szCs w:val="24"/>
          <w:lang w:val="uk-UA" w:eastAsia="ru-RU"/>
        </w:rPr>
        <w:lastRenderedPageBreak/>
        <w:t xml:space="preserve">Закон України «Про оплату праці» від 24.03.1995 № 108/95-ВР URL: https://zakon.rada.gov.ua/laws/show/108/95-%D0%B2%D1%80#Text.Кодекс законів про працю України URL: </w:t>
      </w:r>
      <w:hyperlink r:id="rId11" w:anchor="Text" w:history="1">
        <w:r w:rsidRPr="00C95D13">
          <w:rPr>
            <w:rStyle w:val="a4"/>
            <w:rFonts w:ascii="Times New Roman" w:eastAsia="Times New Roman" w:hAnsi="Times New Roman" w:cs="Times New Roman"/>
            <w:color w:val="auto"/>
            <w:sz w:val="24"/>
            <w:szCs w:val="24"/>
            <w:lang w:val="uk-UA" w:eastAsia="ru-RU"/>
          </w:rPr>
          <w:t>https://zakon.rada.gov.ua/laws/show/322-08#Text</w:t>
        </w:r>
      </w:hyperlink>
      <w:r w:rsidRPr="00C95D13">
        <w:rPr>
          <w:rFonts w:ascii="Times New Roman" w:eastAsia="Times New Roman" w:hAnsi="Times New Roman" w:cs="Times New Roman"/>
          <w:sz w:val="24"/>
          <w:szCs w:val="24"/>
          <w:lang w:val="uk-UA" w:eastAsia="ru-RU"/>
        </w:rPr>
        <w:t xml:space="preserve">. </w:t>
      </w:r>
    </w:p>
    <w:p w:rsidR="004327D6" w:rsidRPr="00C95D13" w:rsidRDefault="002A5466" w:rsidP="00A26F63">
      <w:pPr>
        <w:pStyle w:val="a7"/>
        <w:numPr>
          <w:ilvl w:val="0"/>
          <w:numId w:val="1"/>
        </w:numPr>
        <w:tabs>
          <w:tab w:val="clear" w:pos="720"/>
          <w:tab w:val="left" w:pos="0"/>
        </w:tabs>
        <w:spacing w:after="0" w:line="360" w:lineRule="auto"/>
        <w:ind w:left="0" w:firstLine="567"/>
        <w:jc w:val="both"/>
        <w:rPr>
          <w:rFonts w:ascii="Times New Roman" w:hAnsi="Times New Roman" w:cs="Times New Roman"/>
          <w:sz w:val="24"/>
          <w:szCs w:val="24"/>
          <w:lang w:val="uk-UA"/>
        </w:rPr>
      </w:pPr>
      <w:r w:rsidRPr="00C95D13">
        <w:rPr>
          <w:rFonts w:ascii="Times New Roman" w:eastAsia="Times New Roman" w:hAnsi="Times New Roman" w:cs="Times New Roman"/>
          <w:sz w:val="24"/>
          <w:szCs w:val="24"/>
          <w:lang w:val="uk-UA" w:eastAsia="ru-RU"/>
        </w:rPr>
        <w:t xml:space="preserve"> Закон України «Про збір та облік єдиного внеску на загальнообов'язкове державне соціальне страхування» № 2464-VI від 08 липня 2010 р. URL: </w:t>
      </w:r>
      <w:hyperlink r:id="rId12" w:anchor="n924." w:history="1">
        <w:r w:rsidRPr="00C95D13">
          <w:rPr>
            <w:rStyle w:val="a4"/>
            <w:rFonts w:ascii="Times New Roman" w:eastAsia="Times New Roman" w:hAnsi="Times New Roman" w:cs="Times New Roman"/>
            <w:color w:val="auto"/>
            <w:sz w:val="24"/>
            <w:szCs w:val="24"/>
            <w:lang w:val="uk-UA" w:eastAsia="ru-RU"/>
          </w:rPr>
          <w:t>https://zakon.rada.gov.ua/laws/show/2464-17#n924.</w:t>
        </w:r>
      </w:hyperlink>
    </w:p>
    <w:p w:rsidR="004327D6" w:rsidRPr="00C95D13" w:rsidRDefault="002A5466" w:rsidP="00A26F63">
      <w:pPr>
        <w:pStyle w:val="a7"/>
        <w:numPr>
          <w:ilvl w:val="0"/>
          <w:numId w:val="1"/>
        </w:numPr>
        <w:tabs>
          <w:tab w:val="clear" w:pos="720"/>
          <w:tab w:val="left" w:pos="0"/>
        </w:tabs>
        <w:spacing w:after="0" w:line="360" w:lineRule="auto"/>
        <w:ind w:left="0" w:firstLine="567"/>
        <w:jc w:val="both"/>
        <w:rPr>
          <w:rFonts w:ascii="Times New Roman" w:eastAsia="Times New Roman" w:hAnsi="Times New Roman" w:cs="Times New Roman"/>
          <w:sz w:val="24"/>
          <w:szCs w:val="24"/>
          <w:lang w:val="uk-UA" w:eastAsia="ru-RU"/>
        </w:rPr>
      </w:pPr>
      <w:r w:rsidRPr="00C95D13">
        <w:rPr>
          <w:rFonts w:ascii="Times New Roman" w:eastAsia="sans-serif" w:hAnsi="Times New Roman" w:cs="Times New Roman"/>
          <w:sz w:val="24"/>
          <w:szCs w:val="24"/>
          <w:shd w:val="clear" w:color="auto" w:fill="FFFFFF"/>
        </w:rPr>
        <w:t xml:space="preserve">Кононенко Л.В., Назарова Г.Б., Савченко В.М. </w:t>
      </w:r>
      <w:proofErr w:type="spellStart"/>
      <w:r w:rsidRPr="00C95D13">
        <w:rPr>
          <w:rFonts w:ascii="Times New Roman" w:eastAsia="sans-serif" w:hAnsi="Times New Roman" w:cs="Times New Roman"/>
          <w:sz w:val="24"/>
          <w:szCs w:val="24"/>
          <w:shd w:val="clear" w:color="auto" w:fill="FFFFFF"/>
        </w:rPr>
        <w:t>Організація</w:t>
      </w:r>
      <w:proofErr w:type="spellEnd"/>
      <w:r w:rsidRPr="00C95D13">
        <w:rPr>
          <w:rFonts w:ascii="Times New Roman" w:eastAsia="sans-serif" w:hAnsi="Times New Roman" w:cs="Times New Roman"/>
          <w:sz w:val="24"/>
          <w:szCs w:val="24"/>
          <w:shd w:val="clear" w:color="auto" w:fill="FFFFFF"/>
        </w:rPr>
        <w:t xml:space="preserve"> </w:t>
      </w:r>
      <w:proofErr w:type="spellStart"/>
      <w:proofErr w:type="gramStart"/>
      <w:r w:rsidRPr="00C95D13">
        <w:rPr>
          <w:rFonts w:ascii="Times New Roman" w:eastAsia="sans-serif" w:hAnsi="Times New Roman" w:cs="Times New Roman"/>
          <w:sz w:val="24"/>
          <w:szCs w:val="24"/>
          <w:shd w:val="clear" w:color="auto" w:fill="FFFFFF"/>
        </w:rPr>
        <w:t>обл</w:t>
      </w:r>
      <w:proofErr w:type="gramEnd"/>
      <w:r w:rsidRPr="00C95D13">
        <w:rPr>
          <w:rFonts w:ascii="Times New Roman" w:eastAsia="sans-serif" w:hAnsi="Times New Roman" w:cs="Times New Roman"/>
          <w:sz w:val="24"/>
          <w:szCs w:val="24"/>
          <w:shd w:val="clear" w:color="auto" w:fill="FFFFFF"/>
        </w:rPr>
        <w:t>іку</w:t>
      </w:r>
      <w:proofErr w:type="spellEnd"/>
      <w:r w:rsidRPr="00C95D13">
        <w:rPr>
          <w:rFonts w:ascii="Times New Roman" w:eastAsia="sans-serif" w:hAnsi="Times New Roman" w:cs="Times New Roman"/>
          <w:sz w:val="24"/>
          <w:szCs w:val="24"/>
          <w:shd w:val="clear" w:color="auto" w:fill="FFFFFF"/>
        </w:rPr>
        <w:t xml:space="preserve"> та аудиту у </w:t>
      </w:r>
      <w:proofErr w:type="spellStart"/>
      <w:r w:rsidRPr="00C95D13">
        <w:rPr>
          <w:rFonts w:ascii="Times New Roman" w:eastAsia="sans-serif" w:hAnsi="Times New Roman" w:cs="Times New Roman"/>
          <w:sz w:val="24"/>
          <w:szCs w:val="24"/>
          <w:shd w:val="clear" w:color="auto" w:fill="FFFFFF"/>
        </w:rPr>
        <w:t>контексті</w:t>
      </w:r>
      <w:proofErr w:type="spellEnd"/>
      <w:r w:rsidRPr="00C95D13">
        <w:rPr>
          <w:rFonts w:ascii="Times New Roman" w:eastAsia="sans-serif" w:hAnsi="Times New Roman" w:cs="Times New Roman"/>
          <w:sz w:val="24"/>
          <w:szCs w:val="24"/>
          <w:shd w:val="clear" w:color="auto" w:fill="FFFFFF"/>
        </w:rPr>
        <w:t xml:space="preserve"> </w:t>
      </w:r>
      <w:proofErr w:type="spellStart"/>
      <w:r w:rsidRPr="00C95D13">
        <w:rPr>
          <w:rFonts w:ascii="Times New Roman" w:eastAsia="sans-serif" w:hAnsi="Times New Roman" w:cs="Times New Roman"/>
          <w:sz w:val="24"/>
          <w:szCs w:val="24"/>
          <w:shd w:val="clear" w:color="auto" w:fill="FFFFFF"/>
        </w:rPr>
        <w:t>використання</w:t>
      </w:r>
      <w:proofErr w:type="spellEnd"/>
      <w:r w:rsidRPr="00C95D13">
        <w:rPr>
          <w:rFonts w:ascii="Times New Roman" w:eastAsia="sans-serif" w:hAnsi="Times New Roman" w:cs="Times New Roman"/>
          <w:sz w:val="24"/>
          <w:szCs w:val="24"/>
          <w:shd w:val="clear" w:color="auto" w:fill="FFFFFF"/>
        </w:rPr>
        <w:t xml:space="preserve"> </w:t>
      </w:r>
      <w:proofErr w:type="spellStart"/>
      <w:r w:rsidRPr="00C95D13">
        <w:rPr>
          <w:rFonts w:ascii="Times New Roman" w:eastAsia="sans-serif" w:hAnsi="Times New Roman" w:cs="Times New Roman"/>
          <w:sz w:val="24"/>
          <w:szCs w:val="24"/>
          <w:shd w:val="clear" w:color="auto" w:fill="FFFFFF"/>
        </w:rPr>
        <w:t>новітніх</w:t>
      </w:r>
      <w:proofErr w:type="spellEnd"/>
      <w:r w:rsidRPr="00C95D13">
        <w:rPr>
          <w:rFonts w:ascii="Times New Roman" w:eastAsia="sans-serif" w:hAnsi="Times New Roman" w:cs="Times New Roman"/>
          <w:sz w:val="24"/>
          <w:szCs w:val="24"/>
          <w:shd w:val="clear" w:color="auto" w:fill="FFFFFF"/>
        </w:rPr>
        <w:t xml:space="preserve"> </w:t>
      </w:r>
      <w:proofErr w:type="spellStart"/>
      <w:r w:rsidRPr="00C95D13">
        <w:rPr>
          <w:rFonts w:ascii="Times New Roman" w:eastAsia="sans-serif" w:hAnsi="Times New Roman" w:cs="Times New Roman"/>
          <w:sz w:val="24"/>
          <w:szCs w:val="24"/>
          <w:shd w:val="clear" w:color="auto" w:fill="FFFFFF"/>
        </w:rPr>
        <w:t>цифрових</w:t>
      </w:r>
      <w:proofErr w:type="spellEnd"/>
      <w:r w:rsidRPr="00C95D13">
        <w:rPr>
          <w:rFonts w:ascii="Times New Roman" w:eastAsia="sans-serif" w:hAnsi="Times New Roman" w:cs="Times New Roman"/>
          <w:sz w:val="24"/>
          <w:szCs w:val="24"/>
          <w:shd w:val="clear" w:color="auto" w:fill="FFFFFF"/>
        </w:rPr>
        <w:t xml:space="preserve"> </w:t>
      </w:r>
      <w:proofErr w:type="spellStart"/>
      <w:r w:rsidRPr="00C95D13">
        <w:rPr>
          <w:rFonts w:ascii="Times New Roman" w:eastAsia="sans-serif" w:hAnsi="Times New Roman" w:cs="Times New Roman"/>
          <w:sz w:val="24"/>
          <w:szCs w:val="24"/>
          <w:shd w:val="clear" w:color="auto" w:fill="FFFFFF"/>
        </w:rPr>
        <w:t>технологій</w:t>
      </w:r>
      <w:proofErr w:type="spellEnd"/>
      <w:r w:rsidRPr="00C95D13">
        <w:rPr>
          <w:rFonts w:ascii="Times New Roman" w:eastAsia="sans-serif" w:hAnsi="Times New Roman" w:cs="Times New Roman"/>
          <w:sz w:val="24"/>
          <w:szCs w:val="24"/>
          <w:shd w:val="clear" w:color="auto" w:fill="FFFFFF"/>
        </w:rPr>
        <w:t xml:space="preserve">: </w:t>
      </w:r>
      <w:proofErr w:type="spellStart"/>
      <w:r w:rsidRPr="00C95D13">
        <w:rPr>
          <w:rFonts w:ascii="Times New Roman" w:eastAsia="sans-serif" w:hAnsi="Times New Roman" w:cs="Times New Roman"/>
          <w:sz w:val="24"/>
          <w:szCs w:val="24"/>
          <w:shd w:val="clear" w:color="auto" w:fill="FFFFFF"/>
        </w:rPr>
        <w:t>сучасний</w:t>
      </w:r>
      <w:proofErr w:type="spellEnd"/>
      <w:r w:rsidRPr="00C95D13">
        <w:rPr>
          <w:rFonts w:ascii="Times New Roman" w:eastAsia="sans-serif" w:hAnsi="Times New Roman" w:cs="Times New Roman"/>
          <w:sz w:val="24"/>
          <w:szCs w:val="24"/>
          <w:shd w:val="clear" w:color="auto" w:fill="FFFFFF"/>
        </w:rPr>
        <w:t xml:space="preserve"> стан, </w:t>
      </w:r>
      <w:proofErr w:type="spellStart"/>
      <w:r w:rsidRPr="00C95D13">
        <w:rPr>
          <w:rFonts w:ascii="Times New Roman" w:eastAsia="sans-serif" w:hAnsi="Times New Roman" w:cs="Times New Roman"/>
          <w:sz w:val="24"/>
          <w:szCs w:val="24"/>
          <w:shd w:val="clear" w:color="auto" w:fill="FFFFFF"/>
        </w:rPr>
        <w:t>проблеми</w:t>
      </w:r>
      <w:proofErr w:type="spellEnd"/>
      <w:r w:rsidRPr="00C95D13">
        <w:rPr>
          <w:rFonts w:ascii="Times New Roman" w:eastAsia="sans-serif" w:hAnsi="Times New Roman" w:cs="Times New Roman"/>
          <w:sz w:val="24"/>
          <w:szCs w:val="24"/>
          <w:shd w:val="clear" w:color="auto" w:fill="FFFFFF"/>
        </w:rPr>
        <w:t xml:space="preserve"> та </w:t>
      </w:r>
      <w:proofErr w:type="spellStart"/>
      <w:r w:rsidRPr="00C95D13">
        <w:rPr>
          <w:rFonts w:ascii="Times New Roman" w:eastAsia="sans-serif" w:hAnsi="Times New Roman" w:cs="Times New Roman"/>
          <w:sz w:val="24"/>
          <w:szCs w:val="24"/>
          <w:shd w:val="clear" w:color="auto" w:fill="FFFFFF"/>
        </w:rPr>
        <w:t>перспективи</w:t>
      </w:r>
      <w:proofErr w:type="spellEnd"/>
      <w:r w:rsidRPr="00C95D13">
        <w:rPr>
          <w:rFonts w:ascii="Times New Roman" w:eastAsia="sans-serif" w:hAnsi="Times New Roman" w:cs="Times New Roman"/>
          <w:sz w:val="24"/>
          <w:szCs w:val="24"/>
          <w:shd w:val="clear" w:color="auto" w:fill="FFFFFF"/>
        </w:rPr>
        <w:t xml:space="preserve">. </w:t>
      </w:r>
      <w:proofErr w:type="spellStart"/>
      <w:r w:rsidRPr="00C95D13">
        <w:rPr>
          <w:rFonts w:ascii="Times New Roman" w:eastAsia="sans-serif" w:hAnsi="Times New Roman" w:cs="Times New Roman"/>
          <w:i/>
          <w:iCs/>
          <w:sz w:val="24"/>
          <w:szCs w:val="24"/>
          <w:shd w:val="clear" w:color="auto" w:fill="FFFFFF"/>
        </w:rPr>
        <w:t>Проблеми</w:t>
      </w:r>
      <w:proofErr w:type="spellEnd"/>
      <w:r w:rsidRPr="00C95D13">
        <w:rPr>
          <w:rFonts w:ascii="Times New Roman" w:eastAsia="sans-serif" w:hAnsi="Times New Roman" w:cs="Times New Roman"/>
          <w:i/>
          <w:iCs/>
          <w:sz w:val="24"/>
          <w:szCs w:val="24"/>
          <w:shd w:val="clear" w:color="auto" w:fill="FFFFFF"/>
        </w:rPr>
        <w:t xml:space="preserve"> </w:t>
      </w:r>
      <w:proofErr w:type="spellStart"/>
      <w:r w:rsidRPr="00C95D13">
        <w:rPr>
          <w:rFonts w:ascii="Times New Roman" w:eastAsia="sans-serif" w:hAnsi="Times New Roman" w:cs="Times New Roman"/>
          <w:i/>
          <w:iCs/>
          <w:sz w:val="24"/>
          <w:szCs w:val="24"/>
          <w:shd w:val="clear" w:color="auto" w:fill="FFFFFF"/>
        </w:rPr>
        <w:t>сучасних</w:t>
      </w:r>
      <w:proofErr w:type="spellEnd"/>
      <w:r w:rsidRPr="00C95D13">
        <w:rPr>
          <w:rFonts w:ascii="Times New Roman" w:eastAsia="sans-serif" w:hAnsi="Times New Roman" w:cs="Times New Roman"/>
          <w:i/>
          <w:iCs/>
          <w:sz w:val="24"/>
          <w:szCs w:val="24"/>
          <w:shd w:val="clear" w:color="auto" w:fill="FFFFFF"/>
        </w:rPr>
        <w:t xml:space="preserve"> </w:t>
      </w:r>
      <w:proofErr w:type="spellStart"/>
      <w:r w:rsidRPr="00C95D13">
        <w:rPr>
          <w:rFonts w:ascii="Times New Roman" w:eastAsia="sans-serif" w:hAnsi="Times New Roman" w:cs="Times New Roman"/>
          <w:i/>
          <w:iCs/>
          <w:sz w:val="24"/>
          <w:szCs w:val="24"/>
          <w:shd w:val="clear" w:color="auto" w:fill="FFFFFF"/>
        </w:rPr>
        <w:t>трансформацій</w:t>
      </w:r>
      <w:proofErr w:type="spellEnd"/>
      <w:r w:rsidRPr="00C95D13">
        <w:rPr>
          <w:rFonts w:ascii="Times New Roman" w:eastAsia="sans-serif" w:hAnsi="Times New Roman" w:cs="Times New Roman"/>
          <w:i/>
          <w:iCs/>
          <w:sz w:val="24"/>
          <w:szCs w:val="24"/>
          <w:shd w:val="clear" w:color="auto" w:fill="FFFFFF"/>
        </w:rPr>
        <w:t xml:space="preserve">. </w:t>
      </w:r>
      <w:proofErr w:type="spellStart"/>
      <w:r w:rsidRPr="00C95D13">
        <w:rPr>
          <w:rFonts w:ascii="Times New Roman" w:eastAsia="sans-serif" w:hAnsi="Times New Roman" w:cs="Times New Roman"/>
          <w:i/>
          <w:iCs/>
          <w:sz w:val="24"/>
          <w:szCs w:val="24"/>
          <w:shd w:val="clear" w:color="auto" w:fill="FFFFFF"/>
        </w:rPr>
        <w:t>Серія</w:t>
      </w:r>
      <w:proofErr w:type="spellEnd"/>
      <w:r w:rsidRPr="00C95D13">
        <w:rPr>
          <w:rFonts w:ascii="Times New Roman" w:eastAsia="sans-serif" w:hAnsi="Times New Roman" w:cs="Times New Roman"/>
          <w:i/>
          <w:iCs/>
          <w:sz w:val="24"/>
          <w:szCs w:val="24"/>
          <w:shd w:val="clear" w:color="auto" w:fill="FFFFFF"/>
        </w:rPr>
        <w:t xml:space="preserve">: </w:t>
      </w:r>
      <w:proofErr w:type="spellStart"/>
      <w:r w:rsidRPr="00C95D13">
        <w:rPr>
          <w:rFonts w:ascii="Times New Roman" w:eastAsia="sans-serif" w:hAnsi="Times New Roman" w:cs="Times New Roman"/>
          <w:i/>
          <w:iCs/>
          <w:sz w:val="24"/>
          <w:szCs w:val="24"/>
          <w:shd w:val="clear" w:color="auto" w:fill="FFFFFF"/>
        </w:rPr>
        <w:t>економіка</w:t>
      </w:r>
      <w:proofErr w:type="spellEnd"/>
      <w:r w:rsidRPr="00C95D13">
        <w:rPr>
          <w:rFonts w:ascii="Times New Roman" w:eastAsia="sans-serif" w:hAnsi="Times New Roman" w:cs="Times New Roman"/>
          <w:i/>
          <w:iCs/>
          <w:sz w:val="24"/>
          <w:szCs w:val="24"/>
          <w:shd w:val="clear" w:color="auto" w:fill="FFFFFF"/>
        </w:rPr>
        <w:t xml:space="preserve"> та </w:t>
      </w:r>
      <w:proofErr w:type="spellStart"/>
      <w:r w:rsidRPr="00C95D13">
        <w:rPr>
          <w:rFonts w:ascii="Times New Roman" w:eastAsia="sans-serif" w:hAnsi="Times New Roman" w:cs="Times New Roman"/>
          <w:i/>
          <w:iCs/>
          <w:sz w:val="24"/>
          <w:szCs w:val="24"/>
          <w:shd w:val="clear" w:color="auto" w:fill="FFFFFF"/>
        </w:rPr>
        <w:t>управління</w:t>
      </w:r>
      <w:proofErr w:type="spellEnd"/>
      <w:r w:rsidRPr="00C95D13">
        <w:rPr>
          <w:rFonts w:ascii="Times New Roman" w:eastAsia="sans-serif" w:hAnsi="Times New Roman" w:cs="Times New Roman"/>
          <w:i/>
          <w:iCs/>
          <w:sz w:val="24"/>
          <w:szCs w:val="24"/>
          <w:shd w:val="clear" w:color="auto" w:fill="FFFFFF"/>
        </w:rPr>
        <w:t>.</w:t>
      </w:r>
      <w:r w:rsidRPr="00C95D13">
        <w:rPr>
          <w:rFonts w:ascii="Times New Roman" w:eastAsia="sans-serif" w:hAnsi="Times New Roman" w:cs="Times New Roman"/>
          <w:sz w:val="24"/>
          <w:szCs w:val="24"/>
          <w:shd w:val="clear" w:color="auto" w:fill="FFFFFF"/>
        </w:rPr>
        <w:t xml:space="preserve"> 2025. 18. DOI: https://doi.org/10.54929/2786-5738-2025-18-09-03.</w:t>
      </w:r>
    </w:p>
    <w:p w:rsidR="004327D6" w:rsidRPr="00C95D13" w:rsidRDefault="002A5466" w:rsidP="00A26F63">
      <w:pPr>
        <w:numPr>
          <w:ilvl w:val="0"/>
          <w:numId w:val="1"/>
        </w:numPr>
        <w:tabs>
          <w:tab w:val="clear" w:pos="720"/>
          <w:tab w:val="left" w:pos="0"/>
        </w:tabs>
        <w:spacing w:after="0" w:line="360" w:lineRule="auto"/>
        <w:ind w:left="0" w:firstLine="567"/>
        <w:jc w:val="both"/>
        <w:rPr>
          <w:rFonts w:ascii="Times New Roman" w:eastAsia="Times New Roman" w:hAnsi="Times New Roman" w:cs="Times New Roman"/>
          <w:sz w:val="24"/>
          <w:szCs w:val="24"/>
          <w:lang w:val="uk-UA" w:eastAsia="ru-RU"/>
        </w:rPr>
      </w:pPr>
      <w:r w:rsidRPr="00C95D13">
        <w:rPr>
          <w:rFonts w:ascii="Times New Roman" w:eastAsia="Times New Roman" w:hAnsi="Times New Roman" w:cs="Times New Roman"/>
          <w:sz w:val="24"/>
          <w:szCs w:val="24"/>
          <w:lang w:val="uk-UA" w:eastAsia="ru-RU"/>
        </w:rPr>
        <w:t xml:space="preserve">Наказ Міністерства фінансів України № 601 від 28 жовтня 2003 р. Положення (стандарт) бухгалтерського обліку 26 «Виплати працівникам» URL: </w:t>
      </w:r>
      <w:hyperlink r:id="rId13" w:anchor="Text" w:history="1">
        <w:r w:rsidRPr="00C95D13">
          <w:rPr>
            <w:rStyle w:val="a4"/>
            <w:rFonts w:ascii="Times New Roman" w:eastAsia="Times New Roman" w:hAnsi="Times New Roman" w:cs="Times New Roman"/>
            <w:color w:val="auto"/>
            <w:sz w:val="24"/>
            <w:szCs w:val="24"/>
            <w:lang w:val="uk-UA" w:eastAsia="ru-RU"/>
          </w:rPr>
          <w:t>https://zakon.rada.gov.ua/laws/s</w:t>
        </w:r>
        <w:bookmarkStart w:id="0" w:name="_GoBack"/>
        <w:bookmarkEnd w:id="0"/>
        <w:r w:rsidRPr="00C95D13">
          <w:rPr>
            <w:rStyle w:val="a4"/>
            <w:rFonts w:ascii="Times New Roman" w:eastAsia="Times New Roman" w:hAnsi="Times New Roman" w:cs="Times New Roman"/>
            <w:color w:val="auto"/>
            <w:sz w:val="24"/>
            <w:szCs w:val="24"/>
            <w:lang w:val="uk-UA" w:eastAsia="ru-RU"/>
          </w:rPr>
          <w:t>how/z1025-03#Text</w:t>
        </w:r>
      </w:hyperlink>
    </w:p>
    <w:p w:rsidR="004327D6" w:rsidRPr="00C95D13" w:rsidRDefault="002A5466" w:rsidP="00A26F63">
      <w:pPr>
        <w:pStyle w:val="a7"/>
        <w:numPr>
          <w:ilvl w:val="0"/>
          <w:numId w:val="1"/>
        </w:numPr>
        <w:tabs>
          <w:tab w:val="clear" w:pos="720"/>
          <w:tab w:val="left" w:pos="0"/>
        </w:tabs>
        <w:spacing w:after="0" w:line="360" w:lineRule="auto"/>
        <w:ind w:left="0" w:firstLine="567"/>
        <w:jc w:val="both"/>
        <w:rPr>
          <w:rFonts w:ascii="Times New Roman" w:eastAsia="Times New Roman" w:hAnsi="Times New Roman" w:cs="Times New Roman"/>
          <w:sz w:val="24"/>
          <w:szCs w:val="24"/>
          <w:lang w:val="uk-UA" w:eastAsia="ru-RU"/>
        </w:rPr>
      </w:pPr>
      <w:r w:rsidRPr="00C95D13">
        <w:rPr>
          <w:rFonts w:ascii="Times New Roman" w:eastAsia="Times New Roman" w:hAnsi="Times New Roman" w:cs="Times New Roman"/>
          <w:sz w:val="24"/>
          <w:szCs w:val="24"/>
          <w:lang w:val="uk-UA" w:eastAsia="ru-RU"/>
        </w:rPr>
        <w:t xml:space="preserve">Податковий кодекс України № 2755-VI від 2 грудня 2010 року URL: </w:t>
      </w:r>
      <w:hyperlink r:id="rId14" w:anchor="Text" w:history="1">
        <w:r w:rsidRPr="00C95D13">
          <w:rPr>
            <w:rFonts w:ascii="Times New Roman" w:hAnsi="Times New Roman" w:cs="Times New Roman"/>
            <w:sz w:val="24"/>
            <w:szCs w:val="24"/>
            <w:lang w:val="uk-UA" w:eastAsia="ru-RU"/>
          </w:rPr>
          <w:t>https://zakon.rada.gov.ua/laws/show/2755-17#Text</w:t>
        </w:r>
      </w:hyperlink>
      <w:r w:rsidRPr="00C95D13">
        <w:rPr>
          <w:rFonts w:ascii="Times New Roman" w:eastAsia="Times New Roman" w:hAnsi="Times New Roman" w:cs="Times New Roman"/>
          <w:sz w:val="24"/>
          <w:szCs w:val="24"/>
          <w:lang w:val="uk-UA" w:eastAsia="ru-RU"/>
        </w:rPr>
        <w:t xml:space="preserve">. </w:t>
      </w:r>
    </w:p>
    <w:p w:rsidR="004327D6" w:rsidRPr="00C95D13" w:rsidRDefault="002A5466" w:rsidP="00A26F63">
      <w:pPr>
        <w:pStyle w:val="a6"/>
        <w:numPr>
          <w:ilvl w:val="0"/>
          <w:numId w:val="1"/>
        </w:numPr>
        <w:tabs>
          <w:tab w:val="clear" w:pos="720"/>
          <w:tab w:val="left" w:pos="0"/>
        </w:tabs>
        <w:spacing w:before="0" w:beforeAutospacing="0" w:after="0" w:afterAutospacing="0" w:line="360" w:lineRule="auto"/>
        <w:ind w:left="0" w:firstLine="567"/>
        <w:jc w:val="both"/>
        <w:rPr>
          <w:lang w:val="uk-UA"/>
        </w:rPr>
      </w:pPr>
      <w:r w:rsidRPr="00C95D13">
        <w:rPr>
          <w:lang w:val="uk-UA"/>
        </w:rPr>
        <w:t xml:space="preserve">BAS HR &amp; </w:t>
      </w:r>
      <w:proofErr w:type="spellStart"/>
      <w:r w:rsidRPr="00C95D13">
        <w:rPr>
          <w:lang w:val="uk-UA"/>
        </w:rPr>
        <w:t>Payroll</w:t>
      </w:r>
      <w:proofErr w:type="spellEnd"/>
      <w:r w:rsidRPr="00C95D13">
        <w:rPr>
          <w:lang w:val="uk-UA"/>
        </w:rPr>
        <w:t xml:space="preserve"> URL: </w:t>
      </w:r>
      <w:hyperlink r:id="rId15" w:history="1">
        <w:r w:rsidRPr="00C95D13">
          <w:rPr>
            <w:rStyle w:val="a4"/>
            <w:color w:val="auto"/>
            <w:lang w:val="uk-UA"/>
          </w:rPr>
          <w:t>https://businesscentral-smallbiz.innoware.ua/hr-payroll/</w:t>
        </w:r>
      </w:hyperlink>
      <w:r w:rsidRPr="00C95D13">
        <w:rPr>
          <w:lang w:val="uk-UA"/>
        </w:rPr>
        <w:t>.</w:t>
      </w:r>
    </w:p>
    <w:p w:rsidR="004327D6" w:rsidRPr="00C95D13" w:rsidRDefault="002A5466" w:rsidP="00A26F63">
      <w:pPr>
        <w:pStyle w:val="a6"/>
        <w:numPr>
          <w:ilvl w:val="0"/>
          <w:numId w:val="1"/>
        </w:numPr>
        <w:tabs>
          <w:tab w:val="clear" w:pos="720"/>
          <w:tab w:val="left" w:pos="0"/>
        </w:tabs>
        <w:spacing w:before="0" w:beforeAutospacing="0" w:after="0" w:afterAutospacing="0" w:line="360" w:lineRule="auto"/>
        <w:ind w:left="0" w:firstLine="567"/>
        <w:jc w:val="both"/>
        <w:rPr>
          <w:lang w:val="uk-UA"/>
        </w:rPr>
      </w:pPr>
      <w:r w:rsidRPr="00C95D13">
        <w:rPr>
          <w:lang w:val="uk-UA"/>
        </w:rPr>
        <w:t xml:space="preserve"> </w:t>
      </w:r>
      <w:r w:rsidRPr="00C95D13">
        <w:rPr>
          <w:rStyle w:val="a5"/>
          <w:b w:val="0"/>
          <w:lang w:val="uk-UA"/>
        </w:rPr>
        <w:t>IS-</w:t>
      </w:r>
      <w:proofErr w:type="spellStart"/>
      <w:r w:rsidRPr="00C95D13">
        <w:rPr>
          <w:rStyle w:val="a5"/>
          <w:b w:val="0"/>
          <w:lang w:val="uk-UA"/>
        </w:rPr>
        <w:t>pro</w:t>
      </w:r>
      <w:proofErr w:type="spellEnd"/>
      <w:r w:rsidRPr="00C95D13">
        <w:rPr>
          <w:lang w:val="uk-UA"/>
        </w:rPr>
        <w:t xml:space="preserve"> URL: </w:t>
      </w:r>
      <w:hyperlink r:id="rId16" w:history="1">
        <w:r w:rsidRPr="00C95D13">
          <w:rPr>
            <w:rStyle w:val="a4"/>
            <w:color w:val="auto"/>
            <w:lang w:val="uk-UA"/>
          </w:rPr>
          <w:t>https://ispro.ua/</w:t>
        </w:r>
      </w:hyperlink>
      <w:r w:rsidRPr="00C95D13">
        <w:rPr>
          <w:lang w:val="uk-UA"/>
        </w:rPr>
        <w:t>.</w:t>
      </w:r>
    </w:p>
    <w:p w:rsidR="004327D6" w:rsidRPr="00C95D13" w:rsidRDefault="002A5466" w:rsidP="00A26F63">
      <w:pPr>
        <w:pStyle w:val="a6"/>
        <w:numPr>
          <w:ilvl w:val="0"/>
          <w:numId w:val="1"/>
        </w:numPr>
        <w:tabs>
          <w:tab w:val="clear" w:pos="720"/>
          <w:tab w:val="left" w:pos="0"/>
        </w:tabs>
        <w:spacing w:before="0" w:beforeAutospacing="0" w:after="0" w:afterAutospacing="0" w:line="360" w:lineRule="auto"/>
        <w:ind w:left="0" w:firstLine="567"/>
        <w:jc w:val="both"/>
        <w:rPr>
          <w:lang w:val="uk-UA"/>
        </w:rPr>
      </w:pPr>
      <w:r w:rsidRPr="00C95D13">
        <w:rPr>
          <w:lang w:val="uk-UA"/>
        </w:rPr>
        <w:t xml:space="preserve"> </w:t>
      </w:r>
      <w:r w:rsidRPr="00C95D13">
        <w:rPr>
          <w:rStyle w:val="a5"/>
          <w:b w:val="0"/>
          <w:lang w:val="uk-UA"/>
        </w:rPr>
        <w:t>M.E.Doc</w:t>
      </w:r>
      <w:r w:rsidRPr="00C95D13">
        <w:rPr>
          <w:lang w:val="uk-UA"/>
        </w:rPr>
        <w:t xml:space="preserve"> URL: </w:t>
      </w:r>
      <w:hyperlink r:id="rId17" w:history="1">
        <w:r w:rsidRPr="00C95D13">
          <w:rPr>
            <w:rStyle w:val="a4"/>
            <w:color w:val="auto"/>
            <w:lang w:val="uk-UA"/>
          </w:rPr>
          <w:t>https://medoc.ua/</w:t>
        </w:r>
      </w:hyperlink>
      <w:r w:rsidRPr="00C95D13">
        <w:rPr>
          <w:lang w:val="uk-UA"/>
        </w:rPr>
        <w:t>.</w:t>
      </w:r>
    </w:p>
    <w:p w:rsidR="004327D6" w:rsidRPr="00C95D13" w:rsidRDefault="002A5466" w:rsidP="00A26F63">
      <w:pPr>
        <w:pStyle w:val="a6"/>
        <w:numPr>
          <w:ilvl w:val="0"/>
          <w:numId w:val="1"/>
        </w:numPr>
        <w:tabs>
          <w:tab w:val="clear" w:pos="720"/>
          <w:tab w:val="left" w:pos="0"/>
        </w:tabs>
        <w:spacing w:before="0" w:beforeAutospacing="0" w:after="0" w:afterAutospacing="0" w:line="360" w:lineRule="auto"/>
        <w:ind w:left="0" w:firstLine="567"/>
        <w:jc w:val="both"/>
        <w:rPr>
          <w:lang w:val="uk-UA"/>
        </w:rPr>
      </w:pPr>
      <w:proofErr w:type="spellStart"/>
      <w:r w:rsidRPr="00C95D13">
        <w:rPr>
          <w:rStyle w:val="a5"/>
          <w:b w:val="0"/>
          <w:lang w:val="uk-UA"/>
        </w:rPr>
        <w:t>Master</w:t>
      </w:r>
      <w:proofErr w:type="spellEnd"/>
      <w:r w:rsidRPr="00C95D13">
        <w:rPr>
          <w:lang w:val="uk-UA"/>
        </w:rPr>
        <w:t xml:space="preserve">: Зарплати та карди URL: </w:t>
      </w:r>
      <w:hyperlink r:id="rId18" w:history="1">
        <w:r w:rsidRPr="00C95D13">
          <w:rPr>
            <w:rStyle w:val="a4"/>
            <w:color w:val="auto"/>
            <w:lang w:val="uk-UA"/>
          </w:rPr>
          <w:t>https://masterbuh.com/product/zarplata-i-kadri</w:t>
        </w:r>
      </w:hyperlink>
      <w:r w:rsidRPr="00C95D13">
        <w:rPr>
          <w:lang w:val="uk-UA"/>
        </w:rPr>
        <w:t>.</w:t>
      </w:r>
    </w:p>
    <w:p w:rsidR="004327D6" w:rsidRPr="00C95D13" w:rsidRDefault="002A5466" w:rsidP="00A26F63">
      <w:pPr>
        <w:pStyle w:val="a6"/>
        <w:numPr>
          <w:ilvl w:val="0"/>
          <w:numId w:val="1"/>
        </w:numPr>
        <w:tabs>
          <w:tab w:val="clear" w:pos="720"/>
          <w:tab w:val="left" w:pos="0"/>
        </w:tabs>
        <w:spacing w:before="0" w:beforeAutospacing="0" w:after="0" w:afterAutospacing="0" w:line="360" w:lineRule="auto"/>
        <w:ind w:left="0" w:firstLine="567"/>
        <w:jc w:val="both"/>
        <w:rPr>
          <w:lang w:val="uk-UA"/>
        </w:rPr>
      </w:pPr>
      <w:proofErr w:type="spellStart"/>
      <w:r w:rsidRPr="00C95D13">
        <w:rPr>
          <w:rStyle w:val="a5"/>
          <w:b w:val="0"/>
          <w:lang w:val="uk-UA"/>
        </w:rPr>
        <w:t>Вчасно.Кадри</w:t>
      </w:r>
      <w:proofErr w:type="spellEnd"/>
      <w:r w:rsidRPr="00C95D13">
        <w:rPr>
          <w:rStyle w:val="a5"/>
          <w:b w:val="0"/>
          <w:lang w:val="uk-UA"/>
        </w:rPr>
        <w:t xml:space="preserve"> </w:t>
      </w:r>
      <w:r w:rsidRPr="00C95D13">
        <w:rPr>
          <w:lang w:val="uk-UA"/>
        </w:rPr>
        <w:t xml:space="preserve">URL: </w:t>
      </w:r>
      <w:hyperlink r:id="rId19" w:history="1">
        <w:r w:rsidRPr="00C95D13">
          <w:rPr>
            <w:rStyle w:val="a4"/>
            <w:color w:val="auto"/>
            <w:lang w:val="uk-UA"/>
          </w:rPr>
          <w:t>https://vchasno.ua/kadry/</w:t>
        </w:r>
      </w:hyperlink>
      <w:r w:rsidRPr="00C95D13">
        <w:rPr>
          <w:lang w:val="uk-UA"/>
        </w:rPr>
        <w:t>.</w:t>
      </w:r>
    </w:p>
    <w:p w:rsidR="004327D6" w:rsidRPr="00C95D13" w:rsidRDefault="004327D6" w:rsidP="00A26F63">
      <w:pPr>
        <w:tabs>
          <w:tab w:val="left" w:pos="0"/>
        </w:tabs>
        <w:spacing w:after="0" w:line="360" w:lineRule="auto"/>
        <w:ind w:firstLine="567"/>
        <w:jc w:val="both"/>
        <w:outlineLvl w:val="0"/>
        <w:rPr>
          <w:rFonts w:ascii="Times New Roman" w:hAnsi="Times New Roman" w:cs="Times New Roman"/>
          <w:sz w:val="28"/>
          <w:szCs w:val="28"/>
          <w:lang w:val="uk-UA"/>
        </w:rPr>
      </w:pPr>
    </w:p>
    <w:sectPr w:rsidR="004327D6" w:rsidRPr="00C95D13" w:rsidSect="00C95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641" w:rsidRDefault="00E14641">
      <w:pPr>
        <w:spacing w:line="240" w:lineRule="auto"/>
      </w:pPr>
      <w:r>
        <w:separator/>
      </w:r>
    </w:p>
  </w:endnote>
  <w:endnote w:type="continuationSeparator" w:id="0">
    <w:p w:rsidR="00E14641" w:rsidRDefault="00E146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641" w:rsidRDefault="00E14641">
      <w:pPr>
        <w:spacing w:after="0"/>
      </w:pPr>
      <w:r>
        <w:separator/>
      </w:r>
    </w:p>
  </w:footnote>
  <w:footnote w:type="continuationSeparator" w:id="0">
    <w:p w:rsidR="00E14641" w:rsidRDefault="00E1464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8185F"/>
    <w:multiLevelType w:val="multilevel"/>
    <w:tmpl w:val="387818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60B"/>
    <w:rsid w:val="0005460B"/>
    <w:rsid w:val="00210D44"/>
    <w:rsid w:val="002A5466"/>
    <w:rsid w:val="004327D6"/>
    <w:rsid w:val="00464D8A"/>
    <w:rsid w:val="005352CB"/>
    <w:rsid w:val="005C2326"/>
    <w:rsid w:val="006070EB"/>
    <w:rsid w:val="007D57D9"/>
    <w:rsid w:val="009133E3"/>
    <w:rsid w:val="0092040C"/>
    <w:rsid w:val="0097051B"/>
    <w:rsid w:val="00A26F63"/>
    <w:rsid w:val="00A7595A"/>
    <w:rsid w:val="00A83304"/>
    <w:rsid w:val="00C3150D"/>
    <w:rsid w:val="00C6357F"/>
    <w:rsid w:val="00C95D13"/>
    <w:rsid w:val="00E14641"/>
    <w:rsid w:val="00E75F64"/>
    <w:rsid w:val="00F94703"/>
    <w:rsid w:val="2BA75F0E"/>
    <w:rsid w:val="7094074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
    <w:next w:val="a"/>
    <w:link w:val="60"/>
    <w:uiPriority w:val="9"/>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000FF" w:themeColor="hyperlink"/>
      <w:u w:val="single"/>
    </w:rPr>
  </w:style>
  <w:style w:type="character" w:styleId="a5">
    <w:name w:val="Strong"/>
    <w:basedOn w:val="a0"/>
    <w:uiPriority w:val="22"/>
    <w:qFormat/>
    <w:rPr>
      <w:b/>
      <w:bCs/>
    </w:rPr>
  </w:style>
  <w:style w:type="paragraph" w:styleId="a6">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Pr>
      <w:rFonts w:asciiTheme="majorHAnsi" w:eastAsiaTheme="majorEastAsia" w:hAnsiTheme="majorHAnsi" w:cstheme="majorBidi"/>
      <w:color w:val="244061" w:themeColor="accent1" w:themeShade="80"/>
    </w:rPr>
  </w:style>
  <w:style w:type="character" w:customStyle="1" w:styleId="60">
    <w:name w:val="Заголовок 6 Знак"/>
    <w:basedOn w:val="a0"/>
    <w:link w:val="6"/>
    <w:uiPriority w:val="9"/>
    <w:rPr>
      <w:rFonts w:asciiTheme="majorHAnsi" w:eastAsiaTheme="majorEastAsia" w:hAnsiTheme="majorHAnsi" w:cstheme="majorBidi"/>
      <w:i/>
      <w:iCs/>
      <w:color w:val="244061" w:themeColor="accent1" w:themeShade="80"/>
    </w:rPr>
  </w:style>
  <w:style w:type="paragraph" w:styleId="a7">
    <w:name w:val="List Paragraph"/>
    <w:basedOn w:val="a"/>
    <w:uiPriority w:val="34"/>
    <w:qFormat/>
    <w:pPr>
      <w:ind w:left="720"/>
      <w:contextualSpacing/>
    </w:pPr>
  </w:style>
  <w:style w:type="character" w:customStyle="1" w:styleId="a8">
    <w:name w:val="Основной текст Знак"/>
    <w:link w:val="a9"/>
    <w:uiPriority w:val="99"/>
    <w:rsid w:val="00C95D13"/>
    <w:rPr>
      <w:spacing w:val="1"/>
      <w:sz w:val="26"/>
      <w:szCs w:val="26"/>
      <w:shd w:val="clear" w:color="auto" w:fill="FFFFFF"/>
    </w:rPr>
  </w:style>
  <w:style w:type="paragraph" w:styleId="a9">
    <w:name w:val="Body Text"/>
    <w:basedOn w:val="a"/>
    <w:link w:val="a8"/>
    <w:uiPriority w:val="99"/>
    <w:rsid w:val="00C95D13"/>
    <w:pPr>
      <w:widowControl w:val="0"/>
      <w:shd w:val="clear" w:color="auto" w:fill="FFFFFF"/>
      <w:spacing w:after="3360" w:line="240" w:lineRule="atLeast"/>
      <w:ind w:hanging="3020"/>
      <w:jc w:val="center"/>
    </w:pPr>
    <w:rPr>
      <w:spacing w:val="1"/>
      <w:sz w:val="26"/>
      <w:szCs w:val="26"/>
      <w:lang w:eastAsia="ru-RU"/>
    </w:rPr>
  </w:style>
  <w:style w:type="character" w:customStyle="1" w:styleId="11">
    <w:name w:val="Основной текст Знак1"/>
    <w:basedOn w:val="a0"/>
    <w:uiPriority w:val="99"/>
    <w:semiHidden/>
    <w:rsid w:val="00C95D13"/>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
    <w:next w:val="a"/>
    <w:link w:val="60"/>
    <w:uiPriority w:val="9"/>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000FF" w:themeColor="hyperlink"/>
      <w:u w:val="single"/>
    </w:rPr>
  </w:style>
  <w:style w:type="character" w:styleId="a5">
    <w:name w:val="Strong"/>
    <w:basedOn w:val="a0"/>
    <w:uiPriority w:val="22"/>
    <w:qFormat/>
    <w:rPr>
      <w:b/>
      <w:bCs/>
    </w:rPr>
  </w:style>
  <w:style w:type="paragraph" w:styleId="a6">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Pr>
      <w:rFonts w:asciiTheme="majorHAnsi" w:eastAsiaTheme="majorEastAsia" w:hAnsiTheme="majorHAnsi" w:cstheme="majorBidi"/>
      <w:color w:val="244061" w:themeColor="accent1" w:themeShade="80"/>
    </w:rPr>
  </w:style>
  <w:style w:type="character" w:customStyle="1" w:styleId="60">
    <w:name w:val="Заголовок 6 Знак"/>
    <w:basedOn w:val="a0"/>
    <w:link w:val="6"/>
    <w:uiPriority w:val="9"/>
    <w:rPr>
      <w:rFonts w:asciiTheme="majorHAnsi" w:eastAsiaTheme="majorEastAsia" w:hAnsiTheme="majorHAnsi" w:cstheme="majorBidi"/>
      <w:i/>
      <w:iCs/>
      <w:color w:val="244061" w:themeColor="accent1" w:themeShade="80"/>
    </w:rPr>
  </w:style>
  <w:style w:type="paragraph" w:styleId="a7">
    <w:name w:val="List Paragraph"/>
    <w:basedOn w:val="a"/>
    <w:uiPriority w:val="34"/>
    <w:qFormat/>
    <w:pPr>
      <w:ind w:left="720"/>
      <w:contextualSpacing/>
    </w:pPr>
  </w:style>
  <w:style w:type="character" w:customStyle="1" w:styleId="a8">
    <w:name w:val="Основной текст Знак"/>
    <w:link w:val="a9"/>
    <w:uiPriority w:val="99"/>
    <w:rsid w:val="00C95D13"/>
    <w:rPr>
      <w:spacing w:val="1"/>
      <w:sz w:val="26"/>
      <w:szCs w:val="26"/>
      <w:shd w:val="clear" w:color="auto" w:fill="FFFFFF"/>
    </w:rPr>
  </w:style>
  <w:style w:type="paragraph" w:styleId="a9">
    <w:name w:val="Body Text"/>
    <w:basedOn w:val="a"/>
    <w:link w:val="a8"/>
    <w:uiPriority w:val="99"/>
    <w:rsid w:val="00C95D13"/>
    <w:pPr>
      <w:widowControl w:val="0"/>
      <w:shd w:val="clear" w:color="auto" w:fill="FFFFFF"/>
      <w:spacing w:after="3360" w:line="240" w:lineRule="atLeast"/>
      <w:ind w:hanging="3020"/>
      <w:jc w:val="center"/>
    </w:pPr>
    <w:rPr>
      <w:spacing w:val="1"/>
      <w:sz w:val="26"/>
      <w:szCs w:val="26"/>
      <w:lang w:eastAsia="ru-RU"/>
    </w:rPr>
  </w:style>
  <w:style w:type="character" w:customStyle="1" w:styleId="11">
    <w:name w:val="Основной текст Знак1"/>
    <w:basedOn w:val="a0"/>
    <w:uiPriority w:val="99"/>
    <w:semiHidden/>
    <w:rsid w:val="00C95D1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z1025-03" TargetMode="External"/><Relationship Id="rId18" Type="http://schemas.openxmlformats.org/officeDocument/2006/relationships/hyperlink" Target="https://masterbuh.com/product/zarplata-i-kadr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zakon.rada.gov.ua/laws/show/2464-17" TargetMode="External"/><Relationship Id="rId17" Type="http://schemas.openxmlformats.org/officeDocument/2006/relationships/hyperlink" Target="https://medoc.ua/" TargetMode="External"/><Relationship Id="rId2" Type="http://schemas.openxmlformats.org/officeDocument/2006/relationships/numbering" Target="numbering.xml"/><Relationship Id="rId16" Type="http://schemas.openxmlformats.org/officeDocument/2006/relationships/hyperlink" Target="https://ispro.u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322-08" TargetMode="External"/><Relationship Id="rId5" Type="http://schemas.openxmlformats.org/officeDocument/2006/relationships/settings" Target="settings.xml"/><Relationship Id="rId15" Type="http://schemas.openxmlformats.org/officeDocument/2006/relationships/hyperlink" Target="https://businesscentral-smallbiz.innoware.ua/hr-payroll/" TargetMode="External"/><Relationship Id="rId10" Type="http://schemas.openxmlformats.org/officeDocument/2006/relationships/hyperlink" Target="http://www.economy.nayka.com.ua/pdf/10_2019/5.pdf" TargetMode="External"/><Relationship Id="rId19" Type="http://schemas.openxmlformats.org/officeDocument/2006/relationships/hyperlink" Target="https://vchasno.ua/kadry/" TargetMode="External"/><Relationship Id="rId4" Type="http://schemas.microsoft.com/office/2007/relationships/stylesWithEffects" Target="stylesWithEffects.xml"/><Relationship Id="rId9" Type="http://schemas.openxmlformats.org/officeDocument/2006/relationships/hyperlink" Target="https://orcid.org/0000-0001-7401-0402" TargetMode="External"/><Relationship Id="rId14" Type="http://schemas.openxmlformats.org/officeDocument/2006/relationships/hyperlink" Target="https://zakon.rada.gov.ua/laws/show/275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ACA26-E43E-47D8-BA77-2B510B218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1453</Words>
  <Characters>8284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Галина</dc:creator>
  <cp:lastModifiedBy>Галина</cp:lastModifiedBy>
  <cp:revision>4</cp:revision>
  <dcterms:created xsi:type="dcterms:W3CDTF">2025-11-30T16:01:00Z</dcterms:created>
  <dcterms:modified xsi:type="dcterms:W3CDTF">2025-11-30T17:50:00Z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9E25048459294CA8BE19DC585A6956FF_12</vt:lpwstr>
  </property>
</Properties>
</file>