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C18C" w14:textId="409DEDD7" w:rsidR="00121369" w:rsidRDefault="003E4507" w:rsidP="0012136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Мітолап Аліна Василівна, студентка,</w:t>
      </w:r>
    </w:p>
    <w:p w14:paraId="2A69FD71" w14:textId="7EA43AA6" w:rsidR="00121369" w:rsidRDefault="00121369" w:rsidP="0012136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D950B9">
        <w:rPr>
          <w:rFonts w:ascii="Times New Roman" w:hAnsi="Times New Roman"/>
          <w:sz w:val="28"/>
          <w:szCs w:val="28"/>
          <w:lang w:val="uk-UA"/>
        </w:rPr>
        <w:t>ніпровський національний університет</w:t>
      </w:r>
      <w:r>
        <w:rPr>
          <w:rFonts w:ascii="Times New Roman" w:hAnsi="Times New Roman"/>
          <w:sz w:val="28"/>
          <w:szCs w:val="28"/>
          <w:lang w:val="uk-UA"/>
        </w:rPr>
        <w:t xml:space="preserve"> ім</w:t>
      </w:r>
      <w:r w:rsidR="003E4507">
        <w:rPr>
          <w:rFonts w:ascii="Times New Roman" w:hAnsi="Times New Roman"/>
          <w:sz w:val="28"/>
          <w:szCs w:val="28"/>
          <w:lang w:val="uk-UA"/>
        </w:rPr>
        <w:t>ені</w:t>
      </w:r>
      <w:r>
        <w:rPr>
          <w:rFonts w:ascii="Times New Roman" w:hAnsi="Times New Roman"/>
          <w:sz w:val="28"/>
          <w:szCs w:val="28"/>
          <w:lang w:val="uk-UA"/>
        </w:rPr>
        <w:t xml:space="preserve"> Олеся Гончара</w:t>
      </w:r>
      <w:r w:rsidR="00EA5E22">
        <w:rPr>
          <w:rFonts w:ascii="Times New Roman" w:hAnsi="Times New Roman"/>
          <w:sz w:val="28"/>
          <w:szCs w:val="28"/>
          <w:lang w:val="uk-UA"/>
        </w:rPr>
        <w:t>, м. Дніпро</w:t>
      </w:r>
      <w:r w:rsidR="003E4507">
        <w:rPr>
          <w:rFonts w:ascii="Times New Roman" w:hAnsi="Times New Roman"/>
          <w:sz w:val="28"/>
          <w:szCs w:val="28"/>
          <w:lang w:val="uk-UA"/>
        </w:rPr>
        <w:t>;</w:t>
      </w:r>
    </w:p>
    <w:p w14:paraId="0A902754" w14:textId="618ECF43" w:rsidR="003E4507" w:rsidRDefault="003E4507" w:rsidP="0012136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Верба Ольга Віталіївна, </w:t>
      </w:r>
      <w:r w:rsidR="0006785C">
        <w:rPr>
          <w:rFonts w:ascii="Times New Roman" w:hAnsi="Times New Roman"/>
          <w:sz w:val="28"/>
          <w:szCs w:val="28"/>
          <w:lang w:val="uk-UA"/>
        </w:rPr>
        <w:t>завідувачка навчального відділ</w:t>
      </w:r>
      <w:r w:rsidR="00807833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544D3DB8" w14:textId="7E097B22" w:rsidR="003E4507" w:rsidRDefault="003E4507" w:rsidP="0012136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Дніпровський національний університет імені Олеся Гончара, м. Дніпро</w:t>
      </w:r>
    </w:p>
    <w:p w14:paraId="5756C2D3" w14:textId="77777777" w:rsidR="001B2782" w:rsidRDefault="001B2782" w:rsidP="0012136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9EB73FB" w14:textId="4E7C5EFE" w:rsidR="00AA007B" w:rsidRPr="009F4281" w:rsidRDefault="00351269" w:rsidP="00F96BB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F4281">
        <w:rPr>
          <w:rFonts w:ascii="Times New Roman" w:hAnsi="Times New Roman"/>
          <w:b/>
          <w:bCs/>
          <w:sz w:val="28"/>
          <w:szCs w:val="28"/>
          <w:lang w:val="uk-UA"/>
        </w:rPr>
        <w:t>ІНФОРМАЦІЙН</w:t>
      </w:r>
      <w:r w:rsidR="00A178B7" w:rsidRPr="009F4281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9F4281">
        <w:rPr>
          <w:rFonts w:ascii="Times New Roman" w:hAnsi="Times New Roman"/>
          <w:b/>
          <w:bCs/>
          <w:sz w:val="28"/>
          <w:szCs w:val="28"/>
          <w:lang w:val="uk-UA"/>
        </w:rPr>
        <w:t xml:space="preserve"> СИСТЕМ</w:t>
      </w:r>
      <w:r w:rsidR="00A178B7" w:rsidRPr="009F4281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9F4281">
        <w:rPr>
          <w:rFonts w:ascii="Times New Roman" w:hAnsi="Times New Roman"/>
          <w:b/>
          <w:bCs/>
          <w:sz w:val="28"/>
          <w:szCs w:val="28"/>
          <w:lang w:val="uk-UA"/>
        </w:rPr>
        <w:t xml:space="preserve"> ПІДТРИМКИ ПРОЦЕСУ </w:t>
      </w:r>
      <w:r w:rsidR="00A178B7" w:rsidRPr="009F4281">
        <w:rPr>
          <w:rFonts w:ascii="Times New Roman" w:hAnsi="Times New Roman"/>
          <w:b/>
          <w:bCs/>
          <w:sz w:val="28"/>
          <w:szCs w:val="28"/>
          <w:lang w:val="uk-UA"/>
        </w:rPr>
        <w:t xml:space="preserve">ФОРМУВАННЯ </w:t>
      </w:r>
      <w:r w:rsidRPr="009F4281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="00A178B7" w:rsidRPr="009F4281">
        <w:rPr>
          <w:rFonts w:ascii="Times New Roman" w:hAnsi="Times New Roman"/>
          <w:b/>
          <w:bCs/>
          <w:sz w:val="28"/>
          <w:szCs w:val="28"/>
          <w:lang w:val="uk-UA"/>
        </w:rPr>
        <w:t xml:space="preserve"> АНАЛІЗУ</w:t>
      </w:r>
      <w:r w:rsidRPr="009F4281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НАВЧАЛЬНИХ ТА РОБОЧИХ НАВЧАЛЬНИХ ПЛАНІВ</w:t>
      </w:r>
      <w:r w:rsidR="00A178B7" w:rsidRPr="009F4281">
        <w:rPr>
          <w:rFonts w:ascii="Times New Roman" w:hAnsi="Times New Roman"/>
          <w:b/>
          <w:bCs/>
          <w:sz w:val="28"/>
          <w:szCs w:val="28"/>
          <w:lang w:val="uk-UA"/>
        </w:rPr>
        <w:t xml:space="preserve"> СПЕЦІАЛЬНОСТІ</w:t>
      </w:r>
    </w:p>
    <w:p w14:paraId="72C5D990" w14:textId="77777777" w:rsidR="001B2782" w:rsidRDefault="001B2782" w:rsidP="00F96BB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19704E" w14:textId="32002851" w:rsidR="00E34558" w:rsidRDefault="000D0C87" w:rsidP="000C4C19">
      <w:pPr>
        <w:pStyle w:val="a4"/>
        <w:rPr>
          <w:lang w:val="uk-UA"/>
        </w:rPr>
      </w:pPr>
      <w:r w:rsidRPr="000D0C87">
        <w:rPr>
          <w:lang w:val="uk-UA"/>
        </w:rPr>
        <w:t xml:space="preserve">Ефективність </w:t>
      </w:r>
      <w:r>
        <w:rPr>
          <w:lang w:val="uk-UA"/>
        </w:rPr>
        <w:t xml:space="preserve">організації </w:t>
      </w:r>
      <w:r w:rsidRPr="000D0C87">
        <w:rPr>
          <w:lang w:val="uk-UA"/>
        </w:rPr>
        <w:t xml:space="preserve">навчального процесу </w:t>
      </w:r>
      <w:r>
        <w:rPr>
          <w:lang w:val="uk-UA"/>
        </w:rPr>
        <w:t xml:space="preserve">у закладах вищої освіти </w:t>
      </w:r>
      <w:r w:rsidR="005815D2">
        <w:rPr>
          <w:lang w:val="uk-UA"/>
        </w:rPr>
        <w:t xml:space="preserve">(ЗВО) </w:t>
      </w:r>
      <w:r w:rsidRPr="000D0C87">
        <w:rPr>
          <w:lang w:val="uk-UA"/>
        </w:rPr>
        <w:t>значною мірою залежить від своєчасного та правильного складання різноманітної документації для забезпечення навчальної діяльності.</w:t>
      </w:r>
      <w:r w:rsidR="00376DA8">
        <w:rPr>
          <w:lang w:val="uk-UA"/>
        </w:rPr>
        <w:t xml:space="preserve"> </w:t>
      </w:r>
      <w:r w:rsidR="00E34558">
        <w:rPr>
          <w:lang w:val="uk-UA"/>
        </w:rPr>
        <w:t xml:space="preserve">Формування та аналіз </w:t>
      </w:r>
      <w:r w:rsidR="00E34558" w:rsidRPr="00E34558">
        <w:rPr>
          <w:lang w:val="uk-UA"/>
        </w:rPr>
        <w:t xml:space="preserve">такої документації є трудомісткім процесом, </w:t>
      </w:r>
      <w:r w:rsidR="00E34558">
        <w:rPr>
          <w:lang w:val="uk-UA"/>
        </w:rPr>
        <w:t xml:space="preserve">який </w:t>
      </w:r>
      <w:r w:rsidR="00E34558" w:rsidRPr="00E34558">
        <w:rPr>
          <w:lang w:val="uk-UA"/>
        </w:rPr>
        <w:t xml:space="preserve">значно ускладнюється великими об’ємами вихідних даних та змінами у нормативно-правових засадах, що </w:t>
      </w:r>
      <w:r w:rsidR="008657AE">
        <w:rPr>
          <w:lang w:val="uk-UA"/>
        </w:rPr>
        <w:t>визначають порядок їх</w:t>
      </w:r>
      <w:r w:rsidR="00E34558" w:rsidRPr="00E34558">
        <w:rPr>
          <w:lang w:val="uk-UA"/>
        </w:rPr>
        <w:t xml:space="preserve"> складання.</w:t>
      </w:r>
      <w:r w:rsidR="00E34558">
        <w:rPr>
          <w:lang w:val="uk-UA"/>
        </w:rPr>
        <w:t xml:space="preserve"> </w:t>
      </w:r>
      <w:r w:rsidR="00376DA8">
        <w:rPr>
          <w:lang w:val="uk-UA"/>
        </w:rPr>
        <w:t>Одним з нормативних документів</w:t>
      </w:r>
      <w:r w:rsidR="00E34558">
        <w:rPr>
          <w:lang w:val="uk-UA"/>
        </w:rPr>
        <w:t>, що регламентує навчальний процес,</w:t>
      </w:r>
      <w:r w:rsidR="00376DA8">
        <w:rPr>
          <w:lang w:val="uk-UA"/>
        </w:rPr>
        <w:t xml:space="preserve"> є навчальний план спеціальності, який містить </w:t>
      </w:r>
      <w:r w:rsidR="00376DA8" w:rsidRPr="00376DA8">
        <w:rPr>
          <w:lang w:val="uk-UA"/>
        </w:rPr>
        <w:t>перелік та обсяг освітніх компонентів у кредитах ЄКТС, форми організації освітнього процесу, види та обсяг навчальних занять, графік навчального процесу, форми поточного і підсумкового контролю</w:t>
      </w:r>
      <w:r w:rsidR="00DB62A7">
        <w:rPr>
          <w:lang w:val="uk-UA"/>
        </w:rPr>
        <w:t xml:space="preserve"> </w:t>
      </w:r>
      <w:r w:rsidR="00DB62A7" w:rsidRPr="00DB62A7">
        <w:rPr>
          <w:lang w:val="uk-UA"/>
        </w:rPr>
        <w:t>[1</w:t>
      </w:r>
      <w:r w:rsidR="00DB62A7">
        <w:rPr>
          <w:lang w:val="en-US"/>
        </w:rPr>
        <w:t>]</w:t>
      </w:r>
      <w:r w:rsidR="00376DA8" w:rsidRPr="00376DA8">
        <w:rPr>
          <w:lang w:val="uk-UA"/>
        </w:rPr>
        <w:t>.</w:t>
      </w:r>
      <w:r w:rsidR="00376DA8">
        <w:rPr>
          <w:lang w:val="uk-UA"/>
        </w:rPr>
        <w:t xml:space="preserve"> </w:t>
      </w:r>
      <w:r w:rsidR="00E34558">
        <w:rPr>
          <w:lang w:val="uk-UA"/>
        </w:rPr>
        <w:t xml:space="preserve">У </w:t>
      </w:r>
      <w:r w:rsidR="008657AE" w:rsidRPr="008657AE">
        <w:rPr>
          <w:lang w:val="uk-UA"/>
        </w:rPr>
        <w:t>Дніпровсько</w:t>
      </w:r>
      <w:r w:rsidR="008657AE">
        <w:rPr>
          <w:lang w:val="uk-UA"/>
        </w:rPr>
        <w:t>му</w:t>
      </w:r>
      <w:r w:rsidR="008657AE" w:rsidRPr="008657AE">
        <w:rPr>
          <w:lang w:val="uk-UA"/>
        </w:rPr>
        <w:t xml:space="preserve"> національно</w:t>
      </w:r>
      <w:r w:rsidR="008657AE">
        <w:rPr>
          <w:lang w:val="uk-UA"/>
        </w:rPr>
        <w:t>му</w:t>
      </w:r>
      <w:r w:rsidR="008657AE" w:rsidRPr="008657AE">
        <w:rPr>
          <w:lang w:val="uk-UA"/>
        </w:rPr>
        <w:t xml:space="preserve"> університет</w:t>
      </w:r>
      <w:r w:rsidR="008657AE">
        <w:rPr>
          <w:lang w:val="uk-UA"/>
        </w:rPr>
        <w:t>і</w:t>
      </w:r>
      <w:r w:rsidR="008657AE" w:rsidRPr="008657AE">
        <w:rPr>
          <w:lang w:val="uk-UA"/>
        </w:rPr>
        <w:t xml:space="preserve"> імені Олеся Гончара</w:t>
      </w:r>
      <w:r w:rsidR="00E34558">
        <w:rPr>
          <w:lang w:val="uk-UA"/>
        </w:rPr>
        <w:t xml:space="preserve">, враховуючи кількість освітніх програм за різними рівнями вищої освіти, </w:t>
      </w:r>
      <w:r w:rsidR="00E34558" w:rsidRPr="00E34558">
        <w:rPr>
          <w:lang w:val="uk-UA"/>
        </w:rPr>
        <w:t xml:space="preserve">загальна кількість планів, які приймаються співробітниками навчального </w:t>
      </w:r>
      <w:r w:rsidR="00E34558">
        <w:rPr>
          <w:lang w:val="uk-UA"/>
        </w:rPr>
        <w:t>відділу,</w:t>
      </w:r>
      <w:r w:rsidR="00E34558" w:rsidRPr="00E34558">
        <w:rPr>
          <w:lang w:val="uk-UA"/>
        </w:rPr>
        <w:t xml:space="preserve"> доходить до 300. </w:t>
      </w:r>
      <w:r w:rsidR="008657AE">
        <w:rPr>
          <w:lang w:val="uk-UA"/>
        </w:rPr>
        <w:t>Отже, бажаною є система, яка б дозволила автоматизувати опрацювання цих документів.</w:t>
      </w:r>
      <w:r w:rsidR="00E34558">
        <w:rPr>
          <w:lang w:val="uk-UA"/>
        </w:rPr>
        <w:t xml:space="preserve"> </w:t>
      </w:r>
    </w:p>
    <w:p w14:paraId="2C166CBD" w14:textId="49CFB06A" w:rsidR="00D57668" w:rsidRDefault="00A178B7" w:rsidP="000C4C19">
      <w:pPr>
        <w:pStyle w:val="a4"/>
        <w:rPr>
          <w:rStyle w:val="normaltextrun"/>
          <w:color w:val="000000"/>
          <w:szCs w:val="28"/>
          <w:shd w:val="clear" w:color="auto" w:fill="FFFFFF"/>
        </w:rPr>
      </w:pPr>
      <w:r w:rsidRPr="009F4281">
        <w:rPr>
          <w:rStyle w:val="normaltextrun"/>
          <w:szCs w:val="28"/>
          <w:lang w:val="uk-UA"/>
        </w:rPr>
        <w:t xml:space="preserve">Метою даної роботи є </w:t>
      </w:r>
      <w:r w:rsidR="00D57668" w:rsidRPr="009F4281">
        <w:rPr>
          <w:rStyle w:val="normaltextrun"/>
          <w:color w:val="000000"/>
          <w:szCs w:val="28"/>
          <w:shd w:val="clear" w:color="auto" w:fill="FFFFFF"/>
          <w:lang w:val="uk-UA"/>
        </w:rPr>
        <w:t>створ</w:t>
      </w:r>
      <w:r w:rsidRPr="009F4281">
        <w:rPr>
          <w:rStyle w:val="normaltextrun"/>
          <w:color w:val="000000"/>
          <w:szCs w:val="28"/>
          <w:shd w:val="clear" w:color="auto" w:fill="FFFFFF"/>
          <w:lang w:val="uk-UA"/>
        </w:rPr>
        <w:t>ення</w:t>
      </w:r>
      <w:r w:rsidR="00D57668" w:rsidRPr="009F4281">
        <w:rPr>
          <w:rStyle w:val="normaltextrun"/>
          <w:color w:val="000000"/>
          <w:szCs w:val="28"/>
          <w:shd w:val="clear" w:color="auto" w:fill="FFFFFF"/>
          <w:lang w:val="uk-UA"/>
        </w:rPr>
        <w:t xml:space="preserve"> інформаційн</w:t>
      </w:r>
      <w:r w:rsidRPr="009F4281">
        <w:rPr>
          <w:rStyle w:val="normaltextrun"/>
          <w:color w:val="000000"/>
          <w:szCs w:val="28"/>
          <w:shd w:val="clear" w:color="auto" w:fill="FFFFFF"/>
          <w:lang w:val="uk-UA"/>
        </w:rPr>
        <w:t>ої</w:t>
      </w:r>
      <w:r w:rsidR="00D57668" w:rsidRPr="009F4281">
        <w:rPr>
          <w:rStyle w:val="normaltextrun"/>
          <w:color w:val="000000"/>
          <w:szCs w:val="28"/>
          <w:shd w:val="clear" w:color="auto" w:fill="FFFFFF"/>
          <w:lang w:val="uk-UA"/>
        </w:rPr>
        <w:t xml:space="preserve"> систем</w:t>
      </w:r>
      <w:r w:rsidRPr="009F4281">
        <w:rPr>
          <w:rStyle w:val="normaltextrun"/>
          <w:color w:val="000000"/>
          <w:szCs w:val="28"/>
          <w:shd w:val="clear" w:color="auto" w:fill="FFFFFF"/>
          <w:lang w:val="uk-UA"/>
        </w:rPr>
        <w:t>и</w:t>
      </w:r>
      <w:r w:rsidR="00D57668" w:rsidRPr="009F4281">
        <w:rPr>
          <w:rStyle w:val="normaltextrun"/>
          <w:color w:val="000000"/>
          <w:szCs w:val="28"/>
          <w:shd w:val="clear" w:color="auto" w:fill="FFFFFF"/>
          <w:lang w:val="uk-UA"/>
        </w:rPr>
        <w:t xml:space="preserve"> формування та аналізу навчальних </w:t>
      </w:r>
      <w:r w:rsidRPr="009F4281">
        <w:rPr>
          <w:rStyle w:val="normaltextrun"/>
          <w:color w:val="000000"/>
          <w:szCs w:val="28"/>
          <w:shd w:val="clear" w:color="auto" w:fill="FFFFFF"/>
          <w:lang w:val="uk-UA"/>
        </w:rPr>
        <w:t>та</w:t>
      </w:r>
      <w:r w:rsidR="00D57668" w:rsidRPr="009F4281">
        <w:rPr>
          <w:rStyle w:val="normaltextrun"/>
          <w:color w:val="000000"/>
          <w:szCs w:val="28"/>
          <w:shd w:val="clear" w:color="auto" w:fill="FFFFFF"/>
          <w:lang w:val="uk-UA"/>
        </w:rPr>
        <w:t xml:space="preserve"> робочих навчальних планів освітніх програм спеціальностей</w:t>
      </w:r>
      <w:r w:rsidR="00BD3ADE" w:rsidRPr="009F4281">
        <w:rPr>
          <w:rStyle w:val="normaltextrun"/>
          <w:color w:val="000000"/>
          <w:szCs w:val="28"/>
          <w:shd w:val="clear" w:color="auto" w:fill="FFFFFF"/>
          <w:lang w:val="uk-UA"/>
        </w:rPr>
        <w:t xml:space="preserve">, а також </w:t>
      </w:r>
      <w:r w:rsidR="00D57668" w:rsidRPr="009F4281">
        <w:rPr>
          <w:rStyle w:val="normaltextrun"/>
          <w:color w:val="000000"/>
          <w:szCs w:val="28"/>
          <w:shd w:val="clear" w:color="auto" w:fill="FFFFFF"/>
          <w:lang w:val="uk-UA"/>
        </w:rPr>
        <w:t xml:space="preserve">створення шаблону індивідуального навчального плану для студентів </w:t>
      </w:r>
      <w:r w:rsidR="008657AE">
        <w:rPr>
          <w:szCs w:val="28"/>
          <w:lang w:val="uk-UA"/>
        </w:rPr>
        <w:t>ДНУ</w:t>
      </w:r>
      <w:r w:rsidR="00D57668" w:rsidRPr="00674501">
        <w:rPr>
          <w:rStyle w:val="normaltextrun"/>
          <w:color w:val="000000"/>
          <w:szCs w:val="28"/>
          <w:shd w:val="clear" w:color="auto" w:fill="FFFFFF"/>
        </w:rPr>
        <w:t>.</w:t>
      </w:r>
    </w:p>
    <w:p w14:paraId="209E3F7F" w14:textId="53B28A23" w:rsidR="00C32253" w:rsidRPr="00674501" w:rsidRDefault="00C32253" w:rsidP="000C4C19">
      <w:pPr>
        <w:pStyle w:val="a4"/>
        <w:rPr>
          <w:szCs w:val="28"/>
          <w:lang w:val="uk-UA" w:eastAsia="ru-RU"/>
        </w:rPr>
      </w:pPr>
      <w:r w:rsidRPr="00674501">
        <w:rPr>
          <w:szCs w:val="28"/>
          <w:lang w:val="uk-UA" w:eastAsia="ru-RU"/>
        </w:rPr>
        <w:t>Під час розробки інформаційної системи було роз</w:t>
      </w:r>
      <w:r w:rsidR="00084875">
        <w:rPr>
          <w:szCs w:val="28"/>
          <w:lang w:val="uk-UA" w:eastAsia="ru-RU"/>
        </w:rPr>
        <w:t xml:space="preserve">глянуто </w:t>
      </w:r>
      <w:r w:rsidRPr="00674501">
        <w:rPr>
          <w:szCs w:val="28"/>
          <w:lang w:val="uk-UA" w:eastAsia="ru-RU"/>
        </w:rPr>
        <w:t xml:space="preserve">концепцію формування навчального плану з використанням гнучкої множинної моделі </w:t>
      </w:r>
      <w:r w:rsidRPr="00674501">
        <w:rPr>
          <w:szCs w:val="28"/>
          <w:lang w:val="uk-UA" w:eastAsia="ru-RU"/>
        </w:rPr>
        <w:lastRenderedPageBreak/>
        <w:t xml:space="preserve">навчального плану </w:t>
      </w:r>
      <w:r w:rsidR="00084875" w:rsidRPr="00084875">
        <w:rPr>
          <w:szCs w:val="28"/>
          <w:lang w:val="uk-UA" w:eastAsia="ru-RU"/>
        </w:rPr>
        <w:t>[</w:t>
      </w:r>
      <w:r w:rsidR="00CB1F93">
        <w:rPr>
          <w:szCs w:val="28"/>
          <w:lang w:val="uk-UA" w:eastAsia="ru-RU"/>
        </w:rPr>
        <w:t>2</w:t>
      </w:r>
      <w:r w:rsidR="00084875" w:rsidRPr="00084875">
        <w:rPr>
          <w:szCs w:val="28"/>
          <w:lang w:val="uk-UA" w:eastAsia="ru-RU"/>
        </w:rPr>
        <w:t>]</w:t>
      </w:r>
      <w:r w:rsidRPr="00674501">
        <w:rPr>
          <w:szCs w:val="28"/>
          <w:lang w:val="uk-UA" w:eastAsia="ru-RU"/>
        </w:rPr>
        <w:t xml:space="preserve">. </w:t>
      </w:r>
      <w:r w:rsidR="008A5815">
        <w:rPr>
          <w:szCs w:val="28"/>
          <w:lang w:val="uk-UA" w:eastAsia="ru-RU"/>
        </w:rPr>
        <w:t xml:space="preserve">Модель була доповнена для урахування особливостей формування планів у структурах університету. </w:t>
      </w:r>
      <w:r w:rsidRPr="00674501">
        <w:rPr>
          <w:szCs w:val="28"/>
          <w:lang w:val="uk-UA" w:eastAsia="ru-RU"/>
        </w:rPr>
        <w:t>В основі концепції даної моделі лежать такі твердження:</w:t>
      </w:r>
    </w:p>
    <w:p w14:paraId="71F6AE6B" w14:textId="77777777" w:rsidR="00C32253" w:rsidRPr="00674501" w:rsidRDefault="00C32253" w:rsidP="005608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4501">
        <w:rPr>
          <w:rFonts w:ascii="Times New Roman" w:hAnsi="Times New Roman"/>
          <w:sz w:val="28"/>
          <w:szCs w:val="28"/>
          <w:lang w:val="uk-UA" w:eastAsia="ru-RU"/>
        </w:rPr>
        <w:t>Навчальний план – це множина взаємопов'язаних дисциплін (</w:t>
      </w:r>
      <w:r w:rsidRPr="00DB62A7">
        <w:rPr>
          <w:rFonts w:ascii="Times New Roman" w:hAnsi="Times New Roman"/>
          <w:i/>
          <w:iCs/>
          <w:sz w:val="28"/>
          <w:szCs w:val="28"/>
          <w:lang w:val="en-US" w:eastAsia="ru-RU"/>
        </w:rPr>
        <w:t>L</w:t>
      </w:r>
      <w:r w:rsidRPr="00674501">
        <w:rPr>
          <w:rFonts w:ascii="Times New Roman" w:hAnsi="Times New Roman"/>
          <w:sz w:val="28"/>
          <w:szCs w:val="28"/>
          <w:lang w:val="uk-UA" w:eastAsia="ru-RU"/>
        </w:rPr>
        <w:t>), розподілених за навчальними семестрами. Дисципліни характеризуються набором годин за видами занять та приналежністю до циклів, вивчення яких необхідне для присвоєння студенту відповідного освітнього ступеня та кваліфікації.</w:t>
      </w:r>
    </w:p>
    <w:p w14:paraId="1F8E436C" w14:textId="77777777" w:rsidR="00C32253" w:rsidRPr="00674501" w:rsidRDefault="00C32253" w:rsidP="00C3225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4501">
        <w:rPr>
          <w:rFonts w:ascii="Times New Roman" w:hAnsi="Times New Roman"/>
          <w:sz w:val="28"/>
          <w:szCs w:val="28"/>
          <w:lang w:val="uk-UA" w:eastAsia="ru-RU"/>
        </w:rPr>
        <w:t>Множина дисциплін плану, у свою чергу, включає 4 множини, що не перетинаються:</w:t>
      </w:r>
    </w:p>
    <w:p w14:paraId="2FBD4626" w14:textId="77777777" w:rsidR="00C32253" w:rsidRPr="00674501" w:rsidRDefault="00C32253" w:rsidP="00C322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4501">
        <w:rPr>
          <w:rFonts w:ascii="Times New Roman" w:hAnsi="Times New Roman"/>
          <w:sz w:val="28"/>
          <w:szCs w:val="28"/>
          <w:lang w:val="uk-UA" w:eastAsia="ru-RU"/>
        </w:rPr>
        <w:t xml:space="preserve">множина дисциплін загальної підготовки для всіх освітніх програм спеціальностей ЗВО (підмножина </w:t>
      </w:r>
      <w:r w:rsidRPr="00DB62A7">
        <w:rPr>
          <w:rFonts w:ascii="Times New Roman" w:hAnsi="Times New Roman"/>
          <w:i/>
          <w:iCs/>
          <w:sz w:val="28"/>
          <w:szCs w:val="28"/>
          <w:lang w:val="uk-UA" w:eastAsia="ru-RU"/>
        </w:rPr>
        <w:t>A</w:t>
      </w:r>
      <w:r w:rsidRPr="00674501">
        <w:rPr>
          <w:rFonts w:ascii="Times New Roman" w:hAnsi="Times New Roman"/>
          <w:sz w:val="28"/>
          <w:szCs w:val="28"/>
          <w:lang w:val="uk-UA" w:eastAsia="ru-RU"/>
        </w:rPr>
        <w:t>);</w:t>
      </w:r>
    </w:p>
    <w:p w14:paraId="0B38F753" w14:textId="77777777" w:rsidR="00C32253" w:rsidRPr="00674501" w:rsidRDefault="00C32253" w:rsidP="00C322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4501">
        <w:rPr>
          <w:rFonts w:ascii="Times New Roman" w:hAnsi="Times New Roman"/>
          <w:sz w:val="28"/>
          <w:szCs w:val="28"/>
          <w:lang w:val="uk-UA" w:eastAsia="ru-RU"/>
        </w:rPr>
        <w:t xml:space="preserve">множина дисциплін професійної підготовки спеціальності (підмножина </w:t>
      </w:r>
      <w:r w:rsidRPr="00DB62A7">
        <w:rPr>
          <w:rFonts w:ascii="Times New Roman" w:hAnsi="Times New Roman"/>
          <w:i/>
          <w:iCs/>
          <w:sz w:val="28"/>
          <w:szCs w:val="28"/>
          <w:lang w:val="uk-UA" w:eastAsia="ru-RU"/>
        </w:rPr>
        <w:t>В</w:t>
      </w:r>
      <w:r w:rsidRPr="00674501">
        <w:rPr>
          <w:rFonts w:ascii="Times New Roman" w:hAnsi="Times New Roman"/>
          <w:sz w:val="28"/>
          <w:szCs w:val="28"/>
          <w:lang w:val="uk-UA" w:eastAsia="ru-RU"/>
        </w:rPr>
        <w:t>)</w:t>
      </w:r>
    </w:p>
    <w:p w14:paraId="2374E4A0" w14:textId="77777777" w:rsidR="00C32253" w:rsidRPr="00674501" w:rsidRDefault="00C32253" w:rsidP="00C322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4501">
        <w:rPr>
          <w:rFonts w:ascii="Times New Roman" w:hAnsi="Times New Roman"/>
          <w:sz w:val="28"/>
          <w:szCs w:val="28"/>
          <w:lang w:val="uk-UA" w:eastAsia="ru-RU"/>
        </w:rPr>
        <w:t xml:space="preserve">множина дисциплін професійної підготовки кожної освітньої програми спеціальності (підмножина </w:t>
      </w:r>
      <w:r w:rsidRPr="00DB62A7">
        <w:rPr>
          <w:rFonts w:ascii="Times New Roman" w:hAnsi="Times New Roman"/>
          <w:i/>
          <w:iCs/>
          <w:sz w:val="28"/>
          <w:szCs w:val="28"/>
          <w:lang w:val="uk-UA" w:eastAsia="ru-RU"/>
        </w:rPr>
        <w:t>С</w:t>
      </w:r>
      <w:r w:rsidRPr="00674501">
        <w:rPr>
          <w:rFonts w:ascii="Times New Roman" w:hAnsi="Times New Roman"/>
          <w:sz w:val="28"/>
          <w:szCs w:val="28"/>
          <w:lang w:val="uk-UA" w:eastAsia="ru-RU"/>
        </w:rPr>
        <w:t>);</w:t>
      </w:r>
    </w:p>
    <w:p w14:paraId="56738DD0" w14:textId="7C3886FE" w:rsidR="00C32253" w:rsidRPr="00674501" w:rsidRDefault="00C32253" w:rsidP="005608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4501">
        <w:rPr>
          <w:rFonts w:ascii="Times New Roman" w:hAnsi="Times New Roman"/>
          <w:sz w:val="28"/>
          <w:szCs w:val="28"/>
          <w:lang w:val="uk-UA" w:eastAsia="ru-RU"/>
        </w:rPr>
        <w:t xml:space="preserve">множина вибіркових дисциплін (підмножина </w:t>
      </w:r>
      <w:r w:rsidRPr="00DB62A7">
        <w:rPr>
          <w:rFonts w:ascii="Times New Roman" w:hAnsi="Times New Roman"/>
          <w:i/>
          <w:iCs/>
          <w:sz w:val="28"/>
          <w:szCs w:val="28"/>
          <w:lang w:val="en-US" w:eastAsia="ru-RU"/>
        </w:rPr>
        <w:t>D</w:t>
      </w:r>
      <w:r w:rsidRPr="00674501">
        <w:rPr>
          <w:rFonts w:ascii="Times New Roman" w:hAnsi="Times New Roman"/>
          <w:sz w:val="28"/>
          <w:szCs w:val="28"/>
          <w:lang w:val="uk-UA" w:eastAsia="ru-RU"/>
        </w:rPr>
        <w:t>)</w:t>
      </w:r>
      <w:r w:rsidR="00CB1F93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A144D8A" w14:textId="2BC3EA4A" w:rsidR="00C32253" w:rsidRPr="00674501" w:rsidRDefault="00CB1F93" w:rsidP="00CB1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1F93">
        <w:rPr>
          <w:rFonts w:ascii="Times New Roman" w:hAnsi="Times New Roman"/>
          <w:iCs/>
          <w:sz w:val="28"/>
          <w:szCs w:val="28"/>
          <w:lang w:val="uk-UA"/>
        </w:rPr>
        <w:t>Отже,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32253" w:rsidRPr="00674501">
        <w:rPr>
          <w:rFonts w:ascii="Times New Roman" w:hAnsi="Times New Roman"/>
          <w:i/>
          <w:sz w:val="28"/>
          <w:szCs w:val="28"/>
          <w:lang w:val="en-US"/>
        </w:rPr>
        <w:t>L</w:t>
      </w:r>
      <w:r w:rsidR="00C32253" w:rsidRPr="00674501">
        <w:rPr>
          <w:i/>
          <w:spacing w:val="8"/>
          <w:sz w:val="28"/>
          <w:szCs w:val="28"/>
          <w:lang w:val="uk-UA"/>
        </w:rPr>
        <w:t xml:space="preserve"> </w:t>
      </w:r>
      <w:r w:rsidR="00C32253" w:rsidRPr="00674501">
        <w:rPr>
          <w:rFonts w:ascii="Symbol" w:hAnsi="Symbol"/>
          <w:sz w:val="28"/>
          <w:szCs w:val="28"/>
        </w:rPr>
        <w:t></w:t>
      </w:r>
      <w:r w:rsidR="00C32253" w:rsidRPr="00674501">
        <w:rPr>
          <w:spacing w:val="22"/>
          <w:sz w:val="28"/>
          <w:szCs w:val="28"/>
          <w:lang w:val="uk-UA"/>
        </w:rPr>
        <w:t xml:space="preserve"> </w:t>
      </w:r>
      <w:r w:rsidR="00C32253" w:rsidRPr="00674501">
        <w:rPr>
          <w:rFonts w:ascii="Times New Roman" w:hAnsi="Times New Roman"/>
          <w:i/>
          <w:sz w:val="28"/>
          <w:szCs w:val="28"/>
        </w:rPr>
        <w:t>A</w:t>
      </w:r>
      <w:r w:rsidR="00C32253" w:rsidRPr="00674501">
        <w:rPr>
          <w:i/>
          <w:spacing w:val="-18"/>
          <w:sz w:val="28"/>
          <w:szCs w:val="28"/>
          <w:lang w:val="uk-UA"/>
        </w:rPr>
        <w:t xml:space="preserve"> </w:t>
      </w:r>
      <w:r w:rsidR="00C32253" w:rsidRPr="00674501">
        <w:rPr>
          <w:rFonts w:ascii="Symbol" w:hAnsi="Symbol"/>
          <w:sz w:val="28"/>
          <w:szCs w:val="28"/>
        </w:rPr>
        <w:t></w:t>
      </w:r>
      <w:r w:rsidR="00C32253" w:rsidRPr="00674501">
        <w:rPr>
          <w:spacing w:val="-2"/>
          <w:sz w:val="28"/>
          <w:szCs w:val="28"/>
          <w:lang w:val="uk-UA"/>
        </w:rPr>
        <w:t xml:space="preserve"> </w:t>
      </w:r>
      <w:r w:rsidR="00C32253" w:rsidRPr="00674501">
        <w:rPr>
          <w:rFonts w:ascii="Times New Roman" w:hAnsi="Times New Roman"/>
          <w:i/>
          <w:sz w:val="28"/>
          <w:szCs w:val="28"/>
        </w:rPr>
        <w:t>B</w:t>
      </w:r>
      <w:r w:rsidR="00C32253" w:rsidRPr="00674501">
        <w:rPr>
          <w:i/>
          <w:spacing w:val="-7"/>
          <w:sz w:val="28"/>
          <w:szCs w:val="28"/>
          <w:lang w:val="uk-UA"/>
        </w:rPr>
        <w:t xml:space="preserve"> </w:t>
      </w:r>
      <w:r w:rsidR="00C32253" w:rsidRPr="00674501">
        <w:rPr>
          <w:rFonts w:ascii="Symbol" w:hAnsi="Symbol"/>
          <w:sz w:val="28"/>
          <w:szCs w:val="28"/>
        </w:rPr>
        <w:t></w:t>
      </w:r>
      <w:r w:rsidR="00C32253" w:rsidRPr="00674501">
        <w:rPr>
          <w:spacing w:val="-19"/>
          <w:sz w:val="28"/>
          <w:szCs w:val="28"/>
          <w:lang w:val="uk-UA"/>
        </w:rPr>
        <w:t xml:space="preserve"> </w:t>
      </w:r>
      <w:r w:rsidR="00C32253" w:rsidRPr="00674501">
        <w:rPr>
          <w:rFonts w:ascii="Times New Roman" w:hAnsi="Times New Roman"/>
          <w:i/>
          <w:sz w:val="28"/>
          <w:szCs w:val="28"/>
        </w:rPr>
        <w:t>C</w:t>
      </w:r>
      <w:r w:rsidR="00C32253" w:rsidRPr="0067450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32253" w:rsidRPr="00674501">
        <w:rPr>
          <w:rFonts w:ascii="Symbol" w:hAnsi="Symbol"/>
          <w:sz w:val="28"/>
          <w:szCs w:val="28"/>
        </w:rPr>
        <w:t></w:t>
      </w:r>
      <w:r w:rsidR="00C32253" w:rsidRPr="00674501">
        <w:rPr>
          <w:spacing w:val="-19"/>
          <w:sz w:val="28"/>
          <w:szCs w:val="28"/>
          <w:lang w:val="uk-UA"/>
        </w:rPr>
        <w:t xml:space="preserve"> </w:t>
      </w:r>
      <w:r w:rsidR="00C32253" w:rsidRPr="00674501">
        <w:rPr>
          <w:rFonts w:ascii="Times New Roman" w:hAnsi="Times New Roman"/>
          <w:i/>
          <w:sz w:val="28"/>
          <w:szCs w:val="28"/>
          <w:lang w:val="en-US"/>
        </w:rPr>
        <w:t>D</w:t>
      </w:r>
      <w:r w:rsidR="00C32253" w:rsidRPr="00674501">
        <w:rPr>
          <w:rFonts w:ascii="Times New Roman" w:hAnsi="Times New Roman"/>
          <w:sz w:val="28"/>
          <w:szCs w:val="28"/>
          <w:lang w:val="uk-UA"/>
        </w:rPr>
        <w:t>.</w:t>
      </w:r>
    </w:p>
    <w:p w14:paraId="0ECB988E" w14:textId="38FB6992" w:rsidR="00C32253" w:rsidRPr="005B5BED" w:rsidRDefault="00C32253" w:rsidP="005B5BED">
      <w:pPr>
        <w:pStyle w:val="a3"/>
        <w:numPr>
          <w:ilvl w:val="0"/>
          <w:numId w:val="1"/>
        </w:numPr>
        <w:spacing w:after="0" w:line="360" w:lineRule="auto"/>
        <w:ind w:left="0" w:right="40" w:firstLine="709"/>
        <w:jc w:val="both"/>
        <w:rPr>
          <w:rStyle w:val="a5"/>
          <w:rFonts w:eastAsia="Calibri"/>
          <w:lang w:val="uk-UA"/>
        </w:rPr>
      </w:pPr>
      <w:r w:rsidRPr="00075D5C">
        <w:rPr>
          <w:rFonts w:ascii="Times New Roman" w:hAnsi="Times New Roman"/>
          <w:spacing w:val="-3"/>
          <w:position w:val="1"/>
          <w:sz w:val="28"/>
          <w:szCs w:val="28"/>
          <w:lang w:val="uk-UA"/>
        </w:rPr>
        <w:t>Дисципліна є унікальним іменованим об'єктом. Структурно всі дисципліни одного навчального плану можна подати у вигляді кортежів, кожен з яких містить назву та задані множини, що описують види занять, обсяг робіт тощо.</w:t>
      </w:r>
      <w:r w:rsidR="008A5815" w:rsidRPr="00075D5C">
        <w:rPr>
          <w:rFonts w:ascii="Times New Roman" w:hAnsi="Times New Roman"/>
          <w:spacing w:val="-3"/>
          <w:position w:val="1"/>
          <w:sz w:val="28"/>
          <w:szCs w:val="28"/>
          <w:lang w:val="uk-UA"/>
        </w:rPr>
        <w:t xml:space="preserve"> </w:t>
      </w:r>
      <w:r w:rsidR="00DB62A7">
        <w:rPr>
          <w:rFonts w:ascii="Times New Roman" w:hAnsi="Times New Roman"/>
          <w:spacing w:val="-3"/>
          <w:position w:val="1"/>
          <w:sz w:val="28"/>
          <w:szCs w:val="28"/>
          <w:lang w:val="uk-UA"/>
        </w:rPr>
        <w:t>Тобто д</w:t>
      </w:r>
      <w:r w:rsidRPr="00075D5C">
        <w:rPr>
          <w:rFonts w:ascii="Times New Roman" w:hAnsi="Times New Roman"/>
          <w:spacing w:val="-3"/>
          <w:position w:val="1"/>
          <w:sz w:val="28"/>
          <w:szCs w:val="28"/>
          <w:lang w:val="uk-UA"/>
        </w:rPr>
        <w:t xml:space="preserve">исципліна </w:t>
      </w:r>
      <w:r w:rsidRPr="00075D5C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uk-UA"/>
        </w:rPr>
        <w:t>d</w:t>
      </w:r>
      <w:r w:rsidRPr="00075D5C">
        <w:rPr>
          <w:rFonts w:ascii="Times New Roman" w:hAnsi="Times New Roman"/>
          <w:spacing w:val="-3"/>
          <w:position w:val="1"/>
          <w:sz w:val="28"/>
          <w:szCs w:val="28"/>
          <w:lang w:val="uk-UA"/>
        </w:rPr>
        <w:t xml:space="preserve"> </w:t>
      </w:r>
      <w:r w:rsidRPr="00075D5C">
        <w:rPr>
          <w:rStyle w:val="a5"/>
          <w:rFonts w:eastAsia="Calibri"/>
          <w:lang w:val="uk-UA"/>
        </w:rPr>
        <w:t>є структурою виду</w:t>
      </w:r>
      <w:r w:rsidR="00075D5C" w:rsidRPr="00075D5C">
        <w:rPr>
          <w:rStyle w:val="a5"/>
          <w:rFonts w:eastAsia="Calibri"/>
          <w:lang w:val="uk-UA"/>
        </w:rPr>
        <w:t xml:space="preserve"> </w:t>
      </w:r>
      <w:r w:rsidR="00075D5C" w:rsidRPr="005B5BED">
        <w:rPr>
          <w:rStyle w:val="a5"/>
          <w:rFonts w:eastAsia="Calibri"/>
          <w:i/>
          <w:iCs/>
          <w:lang w:val="en-US"/>
        </w:rPr>
        <w:t>d</w:t>
      </w:r>
      <w:r w:rsidR="00075D5C" w:rsidRPr="00075D5C">
        <w:rPr>
          <w:rStyle w:val="a5"/>
          <w:rFonts w:eastAsia="Calibri"/>
          <w:lang w:val="uk-UA"/>
        </w:rPr>
        <w:t xml:space="preserve"> = </w:t>
      </w:r>
      <w:r w:rsidR="00075D5C">
        <w:rPr>
          <w:rStyle w:val="a5"/>
          <w:rFonts w:eastAsia="Calibri"/>
          <w:lang w:val="uk-UA"/>
        </w:rPr>
        <w:t>‹</w:t>
      </w:r>
      <w:r w:rsidR="005B5BED" w:rsidRPr="005B5BED">
        <w:rPr>
          <w:rStyle w:val="a5"/>
          <w:rFonts w:eastAsia="Calibri"/>
          <w:i/>
          <w:iCs/>
          <w:lang w:val="en-US"/>
        </w:rPr>
        <w:t>n</w:t>
      </w:r>
      <w:r w:rsidR="005B5BED" w:rsidRPr="005B5BED">
        <w:rPr>
          <w:rStyle w:val="a5"/>
          <w:rFonts w:eastAsia="Calibri"/>
          <w:lang w:val="uk-UA"/>
        </w:rPr>
        <w:t xml:space="preserve">, </w:t>
      </w:r>
      <w:r w:rsidR="005B5BED" w:rsidRPr="005B5BED">
        <w:rPr>
          <w:rStyle w:val="a5"/>
          <w:rFonts w:eastAsia="Calibri"/>
          <w:i/>
          <w:iCs/>
          <w:lang w:val="en-US"/>
        </w:rPr>
        <w:t>S</w:t>
      </w:r>
      <w:r w:rsidR="00075D5C">
        <w:rPr>
          <w:rStyle w:val="a5"/>
          <w:rFonts w:eastAsia="Calibri"/>
          <w:lang w:val="uk-UA"/>
        </w:rPr>
        <w:t>›</w:t>
      </w:r>
      <w:r w:rsidRPr="005B5BED">
        <w:rPr>
          <w:rStyle w:val="a5"/>
          <w:rFonts w:eastAsia="Calibri"/>
          <w:lang w:val="uk-UA"/>
        </w:rPr>
        <w:t>,</w:t>
      </w:r>
      <w:r w:rsidR="00075D5C" w:rsidRPr="005B5BED">
        <w:rPr>
          <w:rStyle w:val="a5"/>
          <w:rFonts w:eastAsia="Calibri"/>
          <w:lang w:val="uk-UA"/>
        </w:rPr>
        <w:t xml:space="preserve"> </w:t>
      </w:r>
      <w:r w:rsidRPr="005B5BED">
        <w:rPr>
          <w:rStyle w:val="a5"/>
          <w:rFonts w:eastAsia="Calibri"/>
          <w:lang w:val="uk-UA"/>
        </w:rPr>
        <w:t xml:space="preserve">де </w:t>
      </w:r>
      <w:r w:rsidRPr="005B5BED">
        <w:rPr>
          <w:rStyle w:val="a5"/>
          <w:rFonts w:eastAsia="Calibri"/>
          <w:i/>
          <w:iCs/>
          <w:lang w:val="uk-UA"/>
        </w:rPr>
        <w:t>n</w:t>
      </w:r>
      <w:r w:rsidRPr="005B5BED">
        <w:rPr>
          <w:rStyle w:val="a5"/>
          <w:rFonts w:eastAsia="Calibri"/>
          <w:lang w:val="uk-UA"/>
        </w:rPr>
        <w:t xml:space="preserve"> </w:t>
      </w:r>
      <w:r w:rsidR="005B5BED" w:rsidRPr="005B5BED">
        <w:rPr>
          <w:rStyle w:val="a5"/>
          <w:rFonts w:eastAsia="Calibri"/>
          <w:lang w:val="uk-UA"/>
        </w:rPr>
        <w:t>–</w:t>
      </w:r>
      <w:r w:rsidRPr="005B5BED">
        <w:rPr>
          <w:rStyle w:val="a5"/>
          <w:rFonts w:eastAsia="Calibri"/>
          <w:lang w:val="uk-UA"/>
        </w:rPr>
        <w:t xml:space="preserve"> </w:t>
      </w:r>
      <w:r w:rsidR="00135924" w:rsidRPr="005B5BED">
        <w:rPr>
          <w:rStyle w:val="a5"/>
          <w:rFonts w:eastAsia="Calibri"/>
          <w:lang w:val="uk-UA"/>
        </w:rPr>
        <w:t>назва</w:t>
      </w:r>
      <w:r w:rsidRPr="005B5BED">
        <w:rPr>
          <w:rStyle w:val="a5"/>
          <w:rFonts w:eastAsia="Calibri"/>
          <w:lang w:val="uk-UA"/>
        </w:rPr>
        <w:t xml:space="preserve"> дисципліни</w:t>
      </w:r>
      <w:r w:rsidR="005B5BED" w:rsidRPr="005B5BED">
        <w:rPr>
          <w:rStyle w:val="a5"/>
          <w:rFonts w:eastAsia="Calibri"/>
          <w:lang w:val="uk-UA"/>
        </w:rPr>
        <w:t xml:space="preserve">, </w:t>
      </w:r>
      <w:r w:rsidR="005B5BED" w:rsidRPr="005B5BED">
        <w:rPr>
          <w:rStyle w:val="a5"/>
          <w:rFonts w:eastAsia="Calibri"/>
          <w:i/>
          <w:iCs/>
          <w:lang w:val="en-US"/>
        </w:rPr>
        <w:t>S</w:t>
      </w:r>
      <w:r w:rsidR="005B5BED">
        <w:rPr>
          <w:rStyle w:val="a5"/>
          <w:rFonts w:eastAsia="Calibri"/>
          <w:lang w:val="en-US"/>
        </w:rPr>
        <w:t> </w:t>
      </w:r>
      <w:r w:rsidR="005B5BED" w:rsidRPr="00871C44">
        <w:rPr>
          <w:rFonts w:ascii="Times New Roman" w:hAnsi="Times New Roman"/>
          <w:spacing w:val="-3"/>
          <w:position w:val="1"/>
          <w:sz w:val="28"/>
          <w:szCs w:val="28"/>
          <w:lang w:val="uk-UA"/>
        </w:rPr>
        <w:t>=</w:t>
      </w:r>
      <w:r w:rsidR="005B5BED">
        <w:rPr>
          <w:rFonts w:ascii="Times New Roman" w:hAnsi="Times New Roman"/>
          <w:spacing w:val="-3"/>
          <w:position w:val="1"/>
          <w:sz w:val="28"/>
          <w:szCs w:val="28"/>
          <w:lang w:val="en-US"/>
        </w:rPr>
        <w:t> </w:t>
      </w:r>
      <w:r w:rsidR="005B5BED" w:rsidRPr="00871C44">
        <w:rPr>
          <w:rFonts w:ascii="Times New Roman" w:hAnsi="Times New Roman"/>
          <w:spacing w:val="-3"/>
          <w:position w:val="1"/>
          <w:sz w:val="28"/>
          <w:szCs w:val="28"/>
          <w:lang w:val="uk-UA"/>
        </w:rPr>
        <w:t>{</w:t>
      </w:r>
      <w:r w:rsidR="005B5BED" w:rsidRPr="005B5BED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S</w:t>
      </w:r>
      <w:r w:rsidR="005B5BED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1</w:t>
      </w:r>
      <w:r w:rsidR="005B5BED" w:rsidRPr="005B5BED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uk-UA"/>
        </w:rPr>
        <w:t>,</w:t>
      </w:r>
      <w:r w:rsidR="005B5BED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uk-UA"/>
        </w:rPr>
        <w:t>…</w:t>
      </w:r>
      <w:r w:rsidR="005B5BED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S</w:t>
      </w:r>
      <w:r w:rsidR="005B5BED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en-US"/>
        </w:rPr>
        <w:t>n</w:t>
      </w:r>
      <w:r w:rsidR="005B5BED" w:rsidRPr="005B5BED">
        <w:rPr>
          <w:rStyle w:val="a5"/>
          <w:rFonts w:eastAsia="Calibri"/>
          <w:lang w:val="uk-UA"/>
        </w:rPr>
        <w:t>}</w:t>
      </w:r>
      <w:r w:rsidR="005B5BED">
        <w:rPr>
          <w:rStyle w:val="a5"/>
          <w:rFonts w:eastAsia="Calibri"/>
          <w:lang w:val="en-US"/>
        </w:rPr>
        <w:t> </w:t>
      </w:r>
      <w:r w:rsidRPr="005B5BED">
        <w:rPr>
          <w:rStyle w:val="a5"/>
          <w:rFonts w:eastAsia="Calibri"/>
          <w:lang w:val="uk-UA"/>
        </w:rPr>
        <w:t>– множина семестрів вивчення дисциплін, які вивчаються неперервно за семестрами [</w:t>
      </w:r>
      <w:r w:rsidR="0006785C">
        <w:rPr>
          <w:rStyle w:val="a5"/>
          <w:rFonts w:eastAsia="Calibri"/>
          <w:lang w:val="uk-UA"/>
        </w:rPr>
        <w:t>2</w:t>
      </w:r>
      <w:r w:rsidRPr="005B5BED">
        <w:rPr>
          <w:rStyle w:val="a5"/>
          <w:rFonts w:eastAsia="Calibri"/>
          <w:lang w:val="uk-UA"/>
        </w:rPr>
        <w:t>].</w:t>
      </w:r>
    </w:p>
    <w:p w14:paraId="2AFF8A93" w14:textId="359CD794" w:rsidR="00C32253" w:rsidRPr="00871C44" w:rsidRDefault="00C32253" w:rsidP="00075D5C">
      <w:pPr>
        <w:pStyle w:val="a3"/>
        <w:numPr>
          <w:ilvl w:val="0"/>
          <w:numId w:val="1"/>
        </w:numPr>
        <w:spacing w:after="0" w:line="360" w:lineRule="auto"/>
        <w:ind w:left="0" w:right="40" w:firstLine="709"/>
        <w:jc w:val="both"/>
        <w:rPr>
          <w:rStyle w:val="a5"/>
          <w:rFonts w:eastAsia="Calibri"/>
          <w:lang w:val="uk-UA"/>
        </w:rPr>
      </w:pPr>
      <w:r w:rsidRPr="00871C44">
        <w:rPr>
          <w:rFonts w:ascii="Times New Roman" w:hAnsi="Times New Roman"/>
          <w:spacing w:val="-3"/>
          <w:position w:val="1"/>
          <w:sz w:val="28"/>
          <w:szCs w:val="28"/>
          <w:lang w:val="uk-UA"/>
        </w:rPr>
        <w:t xml:space="preserve">Також важливо визначити </w:t>
      </w:r>
      <w:r w:rsidRPr="00871C44">
        <w:rPr>
          <w:rStyle w:val="a5"/>
          <w:rFonts w:eastAsia="Calibri"/>
          <w:lang w:val="uk-UA"/>
        </w:rPr>
        <w:t xml:space="preserve">множину обмежень 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uk-UA"/>
        </w:rPr>
        <w:t>О</w:t>
      </w:r>
      <w:r w:rsidRPr="00871C44">
        <w:rPr>
          <w:rFonts w:ascii="Times New Roman" w:hAnsi="Times New Roman"/>
          <w:spacing w:val="-3"/>
          <w:position w:val="1"/>
          <w:sz w:val="28"/>
          <w:szCs w:val="28"/>
          <w:lang w:val="uk-UA"/>
        </w:rPr>
        <w:t xml:space="preserve"> = {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1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uk-UA"/>
        </w:rPr>
        <w:t xml:space="preserve">, 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2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uk-UA"/>
        </w:rPr>
        <w:t xml:space="preserve">, 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3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uk-UA"/>
        </w:rPr>
        <w:t>,…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en-US"/>
        </w:rPr>
        <w:t>n</w:t>
      </w:r>
      <w:r w:rsidRPr="00871C44">
        <w:rPr>
          <w:rStyle w:val="a5"/>
          <w:rFonts w:eastAsia="Calibri"/>
          <w:lang w:val="uk-UA"/>
        </w:rPr>
        <w:t>},</w:t>
      </w:r>
      <w:r w:rsidR="00871C44" w:rsidRPr="00871C44">
        <w:rPr>
          <w:rStyle w:val="a5"/>
          <w:rFonts w:eastAsia="Calibri"/>
          <w:lang w:val="uk-UA"/>
        </w:rPr>
        <w:t xml:space="preserve"> </w:t>
      </w:r>
      <w:r w:rsidRPr="00871C44">
        <w:rPr>
          <w:rStyle w:val="a5"/>
          <w:rFonts w:eastAsia="Calibri"/>
          <w:lang w:val="uk-UA"/>
        </w:rPr>
        <w:t xml:space="preserve">де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1</w:t>
      </w:r>
      <w:r w:rsidRPr="00871C44">
        <w:rPr>
          <w:rStyle w:val="a5"/>
          <w:rFonts w:eastAsia="Calibri"/>
          <w:lang w:val="uk-UA"/>
        </w:rPr>
        <w:t xml:space="preserve"> – термін навчання,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2</w:t>
      </w:r>
      <w:r w:rsidRPr="00871C44">
        <w:rPr>
          <w:rStyle w:val="a5"/>
          <w:rFonts w:eastAsia="Calibri"/>
          <w:lang w:val="uk-UA"/>
        </w:rPr>
        <w:t xml:space="preserve"> – тижневий обсяг навчального навантаження,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3</w:t>
      </w:r>
      <w:r w:rsidRPr="00871C44">
        <w:rPr>
          <w:rStyle w:val="a5"/>
          <w:rFonts w:eastAsia="Calibri"/>
          <w:lang w:val="uk-UA"/>
        </w:rPr>
        <w:t xml:space="preserve"> – обсяг навчального навантаження на рік (кількість кредитів),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4</w:t>
      </w:r>
      <w:r w:rsidRPr="00871C44">
        <w:rPr>
          <w:rStyle w:val="a5"/>
          <w:rFonts w:eastAsia="Calibri"/>
          <w:lang w:val="uk-UA"/>
        </w:rPr>
        <w:t xml:space="preserve"> – максимальне та мінімальне аудиторне навантаження  у бакалаврів та магістрів,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5</w:t>
      </w:r>
      <w:r w:rsidRPr="00871C44">
        <w:rPr>
          <w:rStyle w:val="a5"/>
          <w:rFonts w:eastAsia="Calibri"/>
          <w:lang w:val="uk-UA"/>
        </w:rPr>
        <w:t xml:space="preserve"> –максимальна кількість звітностей на рік,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6</w:t>
      </w:r>
      <w:r w:rsidRPr="00871C44">
        <w:rPr>
          <w:rStyle w:val="a5"/>
          <w:rFonts w:eastAsia="Calibri"/>
          <w:lang w:val="uk-UA"/>
        </w:rPr>
        <w:t xml:space="preserve"> – максимальна кількість екзаменів на семестр,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7</w:t>
      </w:r>
      <w:r w:rsidR="00871C44">
        <w:rPr>
          <w:rStyle w:val="a5"/>
          <w:rFonts w:eastAsia="Calibri"/>
          <w:lang w:val="uk-UA"/>
        </w:rPr>
        <w:t> </w:t>
      </w:r>
      <w:r w:rsidRPr="00871C44">
        <w:rPr>
          <w:rStyle w:val="a5"/>
          <w:rFonts w:eastAsia="Calibri"/>
          <w:lang w:val="uk-UA"/>
        </w:rPr>
        <w:t xml:space="preserve">– максимальна кількість заліків на семестр,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8</w:t>
      </w:r>
      <w:r w:rsidRPr="00871C44">
        <w:rPr>
          <w:rStyle w:val="a5"/>
          <w:rFonts w:eastAsia="Calibri"/>
          <w:lang w:val="uk-UA"/>
        </w:rPr>
        <w:t xml:space="preserve"> – максимальна кількість індивідуальних завдань в залежності від форми навчання,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9</w:t>
      </w:r>
      <w:r w:rsidRPr="00871C44">
        <w:rPr>
          <w:rStyle w:val="a5"/>
          <w:rFonts w:eastAsia="Calibri"/>
          <w:lang w:val="uk-UA"/>
        </w:rPr>
        <w:t xml:space="preserve"> – максимальна </w:t>
      </w:r>
      <w:r w:rsidRPr="00871C44">
        <w:rPr>
          <w:rStyle w:val="a5"/>
          <w:rFonts w:eastAsia="Calibri"/>
          <w:lang w:val="uk-UA"/>
        </w:rPr>
        <w:lastRenderedPageBreak/>
        <w:t xml:space="preserve">кількість екзаменів, заліків, диференційованих заліків,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5E59AF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10</w:t>
      </w:r>
      <w:r w:rsidRPr="00871C44">
        <w:rPr>
          <w:rStyle w:val="a5"/>
          <w:rFonts w:eastAsia="Calibri"/>
          <w:lang w:val="uk-UA"/>
        </w:rPr>
        <w:t xml:space="preserve"> – кількість кредитів відповідно </w:t>
      </w:r>
      <w:r w:rsidR="005E59AF">
        <w:rPr>
          <w:rStyle w:val="a5"/>
          <w:rFonts w:eastAsia="Calibri"/>
          <w:lang w:val="uk-UA"/>
        </w:rPr>
        <w:t xml:space="preserve">до </w:t>
      </w:r>
      <w:r w:rsidRPr="00871C44">
        <w:rPr>
          <w:rStyle w:val="a5"/>
          <w:rFonts w:eastAsia="Calibri"/>
          <w:lang w:val="uk-UA"/>
        </w:rPr>
        <w:t>терміну навчання</w:t>
      </w:r>
      <w:r w:rsidR="00871C44">
        <w:rPr>
          <w:rStyle w:val="a5"/>
          <w:rFonts w:eastAsia="Calibri"/>
          <w:lang w:val="uk-UA"/>
        </w:rPr>
        <w:t>,</w:t>
      </w:r>
      <w:r w:rsidRPr="00871C44">
        <w:rPr>
          <w:rStyle w:val="a5"/>
          <w:rFonts w:eastAsia="Calibri"/>
          <w:lang w:val="uk-UA"/>
        </w:rPr>
        <w:t xml:space="preserve"> </w:t>
      </w:r>
      <w:r w:rsidR="00871C44" w:rsidRP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lang w:val="en-US"/>
        </w:rPr>
        <w:t>O</w:t>
      </w:r>
      <w:r w:rsidR="00871C44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1</w:t>
      </w:r>
      <w:r w:rsidR="005E59AF">
        <w:rPr>
          <w:rFonts w:ascii="Times New Roman" w:hAnsi="Times New Roman"/>
          <w:i/>
          <w:iCs/>
          <w:spacing w:val="-3"/>
          <w:position w:val="1"/>
          <w:sz w:val="28"/>
          <w:szCs w:val="28"/>
          <w:vertAlign w:val="subscript"/>
          <w:lang w:val="uk-UA"/>
        </w:rPr>
        <w:t>1</w:t>
      </w:r>
      <w:r w:rsidRPr="00871C44">
        <w:rPr>
          <w:rStyle w:val="a5"/>
          <w:rFonts w:eastAsia="Calibri"/>
          <w:lang w:val="uk-UA"/>
        </w:rPr>
        <w:t xml:space="preserve"> – максимальний та мінімальний обсяг самостійної роботи з дисципліни.</w:t>
      </w:r>
    </w:p>
    <w:p w14:paraId="6D6B92AE" w14:textId="549CC9F0" w:rsidR="008A5815" w:rsidRDefault="00373336" w:rsidP="000C4C19">
      <w:pPr>
        <w:pStyle w:val="a4"/>
        <w:rPr>
          <w:lang w:val="uk-UA"/>
        </w:rPr>
      </w:pPr>
      <w:r>
        <w:rPr>
          <w:lang w:val="uk-UA"/>
        </w:rPr>
        <w:t xml:space="preserve">На основі </w:t>
      </w:r>
      <w:r w:rsidRPr="000C4C19">
        <w:t>розглянутої</w:t>
      </w:r>
      <w:r>
        <w:rPr>
          <w:lang w:val="uk-UA"/>
        </w:rPr>
        <w:t xml:space="preserve"> моделі були розроблені логічна схема даних, в якій навчальний план представляється сукупністю взаємозалежних таблиць, та алгоритм обробки даних </w:t>
      </w:r>
      <w:r w:rsidR="00807833">
        <w:rPr>
          <w:lang w:val="uk-UA"/>
        </w:rPr>
        <w:t>і</w:t>
      </w:r>
      <w:r>
        <w:rPr>
          <w:lang w:val="uk-UA"/>
        </w:rPr>
        <w:t xml:space="preserve"> формування результуючих документів. </w:t>
      </w:r>
      <w:r w:rsidR="000C4C19">
        <w:rPr>
          <w:lang w:val="uk-UA"/>
        </w:rPr>
        <w:t>Для розробки програмного забезпечення</w:t>
      </w:r>
      <w:r w:rsidR="00DE493B" w:rsidRPr="00DE493B">
        <w:t xml:space="preserve"> </w:t>
      </w:r>
      <w:r w:rsidR="00DE493B">
        <w:rPr>
          <w:lang w:val="uk-UA"/>
        </w:rPr>
        <w:t xml:space="preserve">використано </w:t>
      </w:r>
      <w:r w:rsidR="00DE493B" w:rsidRPr="00DE493B">
        <w:rPr>
          <w:lang w:val="uk-UA"/>
        </w:rPr>
        <w:t>мов</w:t>
      </w:r>
      <w:r w:rsidR="00DE493B">
        <w:rPr>
          <w:lang w:val="uk-UA"/>
        </w:rPr>
        <w:t>у</w:t>
      </w:r>
      <w:r w:rsidR="00DE493B" w:rsidRPr="00DE493B">
        <w:rPr>
          <w:lang w:val="uk-UA"/>
        </w:rPr>
        <w:t xml:space="preserve"> програмування С#.</w:t>
      </w:r>
      <w:r w:rsidR="000C4C19">
        <w:rPr>
          <w:lang w:val="uk-UA"/>
        </w:rPr>
        <w:t xml:space="preserve"> </w:t>
      </w:r>
    </w:p>
    <w:p w14:paraId="2C845C06" w14:textId="5B642315" w:rsidR="00585A9F" w:rsidRPr="00674501" w:rsidRDefault="00585A9F" w:rsidP="00585A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501">
        <w:rPr>
          <w:rFonts w:ascii="Times New Roman" w:hAnsi="Times New Roman"/>
          <w:sz w:val="28"/>
          <w:szCs w:val="28"/>
          <w:lang w:val="uk-UA"/>
        </w:rPr>
        <w:t xml:space="preserve">Результатом роботи цільової інформаційної системи є створення електронної форми, за допомогою якої </w:t>
      </w:r>
      <w:r w:rsidR="0043194C">
        <w:rPr>
          <w:rFonts w:ascii="Times New Roman" w:hAnsi="Times New Roman"/>
          <w:sz w:val="28"/>
          <w:szCs w:val="28"/>
          <w:lang w:val="uk-UA"/>
        </w:rPr>
        <w:t>проводиться аналіз</w:t>
      </w:r>
      <w:r w:rsidRPr="00674501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43194C">
        <w:rPr>
          <w:rFonts w:ascii="Times New Roman" w:hAnsi="Times New Roman"/>
          <w:sz w:val="28"/>
          <w:szCs w:val="28"/>
          <w:lang w:val="uk-UA"/>
        </w:rPr>
        <w:t>их</w:t>
      </w:r>
      <w:r w:rsidRPr="00674501"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="0043194C">
        <w:rPr>
          <w:rFonts w:ascii="Times New Roman" w:hAnsi="Times New Roman"/>
          <w:sz w:val="28"/>
          <w:szCs w:val="28"/>
          <w:lang w:val="uk-UA"/>
        </w:rPr>
        <w:t>ів</w:t>
      </w:r>
      <w:r w:rsidRPr="00674501">
        <w:rPr>
          <w:rFonts w:ascii="Times New Roman" w:hAnsi="Times New Roman"/>
          <w:sz w:val="28"/>
          <w:szCs w:val="28"/>
          <w:lang w:val="uk-UA"/>
        </w:rPr>
        <w:t xml:space="preserve"> на відповідність до критеріїв, які вказує користувач. Також вона дозволяє сформувати індивідуальний навчальний план</w:t>
      </w:r>
      <w:r w:rsidR="00373336">
        <w:rPr>
          <w:rFonts w:ascii="Times New Roman" w:hAnsi="Times New Roman"/>
          <w:sz w:val="28"/>
          <w:szCs w:val="28"/>
          <w:lang w:val="uk-UA"/>
        </w:rPr>
        <w:t xml:space="preserve"> студента</w:t>
      </w:r>
      <w:r w:rsidRPr="00674501">
        <w:rPr>
          <w:rFonts w:ascii="Times New Roman" w:hAnsi="Times New Roman"/>
          <w:sz w:val="28"/>
          <w:szCs w:val="28"/>
          <w:lang w:val="uk-UA"/>
        </w:rPr>
        <w:t xml:space="preserve"> з попередньо зробленого робочого навчального плану. Програма дозволяє обирати і вказувати потрібні критерії на відповідних вкладках та додавати необхідні файли для перевірки.</w:t>
      </w:r>
    </w:p>
    <w:p w14:paraId="6CCB2353" w14:textId="03948C01" w:rsidR="00585A9F" w:rsidRPr="00674501" w:rsidRDefault="00585A9F" w:rsidP="00585A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4501">
        <w:rPr>
          <w:rFonts w:ascii="Times New Roman" w:hAnsi="Times New Roman"/>
          <w:sz w:val="28"/>
          <w:szCs w:val="28"/>
          <w:lang w:val="uk-UA"/>
        </w:rPr>
        <w:t>Після повної перевірки навчального плану інформаційна система вказує в</w:t>
      </w:r>
      <w:r w:rsidR="003733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4501">
        <w:rPr>
          <w:rFonts w:ascii="Times New Roman" w:hAnsi="Times New Roman"/>
          <w:sz w:val="28"/>
          <w:szCs w:val="28"/>
          <w:lang w:val="uk-UA"/>
        </w:rPr>
        <w:t>самому файлі навчального плану на виявлені помилки</w:t>
      </w:r>
      <w:r w:rsidR="0043194C">
        <w:rPr>
          <w:rFonts w:ascii="Times New Roman" w:hAnsi="Times New Roman"/>
          <w:sz w:val="28"/>
          <w:szCs w:val="28"/>
          <w:lang w:val="uk-UA"/>
        </w:rPr>
        <w:t>,</w:t>
      </w:r>
      <w:r w:rsidRPr="00674501">
        <w:rPr>
          <w:rFonts w:ascii="Times New Roman" w:hAnsi="Times New Roman"/>
          <w:sz w:val="28"/>
          <w:szCs w:val="28"/>
          <w:lang w:val="uk-UA"/>
        </w:rPr>
        <w:t xml:space="preserve"> замальовує їх відповідними кольорами та створює результуючий файл зі вказаними помилками. Після створення шаблону індивідуального навчального плану результуючий файл повністю готовий до подальшого використання.</w:t>
      </w:r>
    </w:p>
    <w:p w14:paraId="61FB2A42" w14:textId="7271B95F" w:rsidR="00F37C1D" w:rsidRDefault="00F37C1D" w:rsidP="005B0E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Впровадження представленої інформаційної системи дозволяє спростити та прискорити процес аналізу навчальних планів, а також автоматизувати формування таких документів, як робочий навчальний план та індивідуальний план студента. </w:t>
      </w:r>
      <w:r w:rsidR="002F2CE0">
        <w:rPr>
          <w:rFonts w:ascii="Times New Roman" w:hAnsi="Times New Roman"/>
          <w:sz w:val="28"/>
          <w:szCs w:val="28"/>
          <w:lang w:val="uk-UA"/>
        </w:rPr>
        <w:t>Позитивною стороною використання системи є зменшення навантаження на відповідальних осіб та ймовірн</w:t>
      </w:r>
      <w:r w:rsidR="000D396B">
        <w:rPr>
          <w:rFonts w:ascii="Times New Roman" w:hAnsi="Times New Roman"/>
          <w:sz w:val="28"/>
          <w:szCs w:val="28"/>
          <w:lang w:val="uk-UA"/>
        </w:rPr>
        <w:t>о</w:t>
      </w:r>
      <w:r w:rsidR="002F2CE0">
        <w:rPr>
          <w:rFonts w:ascii="Times New Roman" w:hAnsi="Times New Roman"/>
          <w:sz w:val="28"/>
          <w:szCs w:val="28"/>
          <w:lang w:val="uk-UA"/>
        </w:rPr>
        <w:t xml:space="preserve">сті появи помилок. Тестування системи </w:t>
      </w:r>
      <w:r w:rsidR="002F2CE0" w:rsidRPr="00674501">
        <w:rPr>
          <w:rFonts w:ascii="Times New Roman" w:hAnsi="Times New Roman"/>
          <w:sz w:val="28"/>
          <w:szCs w:val="28"/>
          <w:lang w:val="uk-UA"/>
        </w:rPr>
        <w:t>співробітниками навчального відділу</w:t>
      </w:r>
      <w:r w:rsidR="002F2CE0">
        <w:rPr>
          <w:rFonts w:ascii="Times New Roman" w:hAnsi="Times New Roman"/>
          <w:sz w:val="28"/>
          <w:szCs w:val="28"/>
          <w:lang w:val="uk-UA"/>
        </w:rPr>
        <w:t xml:space="preserve"> університету підтвердило правильність обраних рішень. </w:t>
      </w:r>
    </w:p>
    <w:p w14:paraId="2CDBCE38" w14:textId="7CFDDA5C" w:rsidR="001B2782" w:rsidRPr="009F4281" w:rsidRDefault="001B2782" w:rsidP="0006785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F4281">
        <w:rPr>
          <w:rFonts w:ascii="Times New Roman" w:hAnsi="Times New Roman"/>
          <w:b/>
          <w:bCs/>
          <w:sz w:val="24"/>
          <w:szCs w:val="24"/>
          <w:lang w:val="uk-UA"/>
        </w:rPr>
        <w:t>Література</w:t>
      </w:r>
    </w:p>
    <w:p w14:paraId="565DB887" w14:textId="6498CB86" w:rsidR="00CB1F93" w:rsidRPr="00CB1F93" w:rsidRDefault="00CB1F93" w:rsidP="00CB1F93">
      <w:pPr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B1F93">
        <w:rPr>
          <w:rFonts w:ascii="Times New Roman" w:hAnsi="Times New Roman"/>
          <w:sz w:val="24"/>
          <w:szCs w:val="24"/>
        </w:rPr>
        <w:t>Про вищу освіту: Закон України від 01.07.2014 р. № 1556-VII. [Електронний ресурс].</w:t>
      </w:r>
      <w:r w:rsidRPr="00CB1F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1F93">
        <w:rPr>
          <w:rFonts w:ascii="Times New Roman" w:hAnsi="Times New Roman"/>
          <w:sz w:val="24"/>
          <w:szCs w:val="24"/>
        </w:rPr>
        <w:t xml:space="preserve">– Електр. текстові дані. – Режим доступу : </w:t>
      </w:r>
      <w:hyperlink r:id="rId5" w:anchor="Text" w:history="1">
        <w:r w:rsidRPr="007903CB">
          <w:rPr>
            <w:rStyle w:val="a6"/>
            <w:rFonts w:ascii="Times New Roman" w:hAnsi="Times New Roman"/>
            <w:sz w:val="24"/>
            <w:szCs w:val="24"/>
          </w:rPr>
          <w:t>https://zakon.rada.gov.ua/laws/show/1556-18#Text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0B0843D" w14:textId="4D80843B" w:rsidR="0000286A" w:rsidRPr="000D396B" w:rsidRDefault="00B90B98" w:rsidP="00075D5C">
      <w:pPr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254C7">
        <w:rPr>
          <w:rFonts w:ascii="Times New Roman" w:hAnsi="Times New Roman"/>
          <w:sz w:val="24"/>
          <w:szCs w:val="24"/>
        </w:rPr>
        <w:t xml:space="preserve">Керносов М. А., Міхнова А. В., Імшенецький Д. А. </w:t>
      </w:r>
      <w:r w:rsidR="00FA04FB" w:rsidRPr="006254C7">
        <w:rPr>
          <w:rFonts w:ascii="Times New Roman" w:hAnsi="Times New Roman"/>
          <w:sz w:val="24"/>
          <w:szCs w:val="24"/>
        </w:rPr>
        <w:t>Гнучка множинна модель навчального плану в підсистемі планування і контролю навчального процесу</w:t>
      </w:r>
      <w:r w:rsidRPr="006254C7">
        <w:rPr>
          <w:rFonts w:ascii="Times New Roman" w:hAnsi="Times New Roman"/>
          <w:sz w:val="24"/>
          <w:szCs w:val="24"/>
        </w:rPr>
        <w:t xml:space="preserve"> ІАС ВЗО // Математичне та комп'ютерне моделювання. - Харків: 2013. - С. 67-70.</w:t>
      </w:r>
    </w:p>
    <w:sectPr w:rsidR="0000286A" w:rsidRPr="000D396B" w:rsidSect="007F08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E7498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pacing w:val="4"/>
        <w:sz w:val="28"/>
        <w:szCs w:val="28"/>
        <w:lang w:val="ru-RU"/>
      </w:rPr>
    </w:lvl>
  </w:abstractNum>
  <w:abstractNum w:abstractNumId="1" w15:restartNumberingAfterBreak="0">
    <w:nsid w:val="21D63984"/>
    <w:multiLevelType w:val="hybridMultilevel"/>
    <w:tmpl w:val="875C7EDE"/>
    <w:lvl w:ilvl="0" w:tplc="62B66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201B"/>
    <w:multiLevelType w:val="hybridMultilevel"/>
    <w:tmpl w:val="948C43D6"/>
    <w:lvl w:ilvl="0" w:tplc="2FB6B114">
      <w:start w:val="1"/>
      <w:numFmt w:val="decimal"/>
      <w:suff w:val="space"/>
      <w:lvlText w:val="%1."/>
      <w:lvlJc w:val="left"/>
      <w:pPr>
        <w:ind w:left="1803" w:hanging="1095"/>
      </w:pPr>
      <w:rPr>
        <w:rFonts w:hint="default"/>
      </w:rPr>
    </w:lvl>
    <w:lvl w:ilvl="1" w:tplc="543AA66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2A4A04"/>
    <w:multiLevelType w:val="hybridMultilevel"/>
    <w:tmpl w:val="67CECB12"/>
    <w:lvl w:ilvl="0" w:tplc="E4C611DC">
      <w:start w:val="1"/>
      <w:numFmt w:val="decimal"/>
      <w:suff w:val="space"/>
      <w:lvlText w:val="%1."/>
      <w:lvlJc w:val="left"/>
      <w:pPr>
        <w:ind w:left="964" w:hanging="2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5E42D1"/>
    <w:multiLevelType w:val="hybridMultilevel"/>
    <w:tmpl w:val="01E03A82"/>
    <w:lvl w:ilvl="0" w:tplc="77D0EEE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9A"/>
    <w:rsid w:val="0000286A"/>
    <w:rsid w:val="0006785C"/>
    <w:rsid w:val="00075D5C"/>
    <w:rsid w:val="00084875"/>
    <w:rsid w:val="000C478B"/>
    <w:rsid w:val="000C4C19"/>
    <w:rsid w:val="000D0C87"/>
    <w:rsid w:val="000D396B"/>
    <w:rsid w:val="00121369"/>
    <w:rsid w:val="00135924"/>
    <w:rsid w:val="001655B7"/>
    <w:rsid w:val="001B2782"/>
    <w:rsid w:val="001C4797"/>
    <w:rsid w:val="002526B6"/>
    <w:rsid w:val="002F2CE0"/>
    <w:rsid w:val="00351269"/>
    <w:rsid w:val="00373336"/>
    <w:rsid w:val="00376DA8"/>
    <w:rsid w:val="00380EDD"/>
    <w:rsid w:val="003A2705"/>
    <w:rsid w:val="003B3403"/>
    <w:rsid w:val="003E4507"/>
    <w:rsid w:val="003F5351"/>
    <w:rsid w:val="00405FAE"/>
    <w:rsid w:val="00417146"/>
    <w:rsid w:val="0043194C"/>
    <w:rsid w:val="004C701A"/>
    <w:rsid w:val="005109CF"/>
    <w:rsid w:val="00556D96"/>
    <w:rsid w:val="005608F1"/>
    <w:rsid w:val="005815D2"/>
    <w:rsid w:val="00585A9F"/>
    <w:rsid w:val="005B0E2D"/>
    <w:rsid w:val="005B5BED"/>
    <w:rsid w:val="005C729C"/>
    <w:rsid w:val="005E59AF"/>
    <w:rsid w:val="00611B86"/>
    <w:rsid w:val="006254C7"/>
    <w:rsid w:val="006F1279"/>
    <w:rsid w:val="007F0873"/>
    <w:rsid w:val="00807833"/>
    <w:rsid w:val="008657AE"/>
    <w:rsid w:val="00871C44"/>
    <w:rsid w:val="008A5815"/>
    <w:rsid w:val="009F4281"/>
    <w:rsid w:val="00A178B7"/>
    <w:rsid w:val="00AA007B"/>
    <w:rsid w:val="00AB696F"/>
    <w:rsid w:val="00B438F7"/>
    <w:rsid w:val="00B90B98"/>
    <w:rsid w:val="00BD3ADE"/>
    <w:rsid w:val="00C32253"/>
    <w:rsid w:val="00C479EF"/>
    <w:rsid w:val="00CB1F93"/>
    <w:rsid w:val="00CB470F"/>
    <w:rsid w:val="00CC259A"/>
    <w:rsid w:val="00CD51ED"/>
    <w:rsid w:val="00D57668"/>
    <w:rsid w:val="00D84669"/>
    <w:rsid w:val="00D950B9"/>
    <w:rsid w:val="00DB62A7"/>
    <w:rsid w:val="00DE493B"/>
    <w:rsid w:val="00E34558"/>
    <w:rsid w:val="00EA5E22"/>
    <w:rsid w:val="00F10C5C"/>
    <w:rsid w:val="00F37C1D"/>
    <w:rsid w:val="00F90D59"/>
    <w:rsid w:val="00F96BBF"/>
    <w:rsid w:val="00FA04FB"/>
    <w:rsid w:val="00F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3F6D"/>
  <w15:chartTrackingRefBased/>
  <w15:docId w15:val="{758C8B74-59B5-4E45-B55D-87E620F8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57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normaltextrun">
    <w:name w:val="normaltextrun"/>
    <w:basedOn w:val="a0"/>
    <w:rsid w:val="00D57668"/>
  </w:style>
  <w:style w:type="paragraph" w:styleId="a3">
    <w:name w:val="List Paragraph"/>
    <w:basedOn w:val="a"/>
    <w:uiPriority w:val="34"/>
    <w:qFormat/>
    <w:rsid w:val="00C3225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C4C19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0C4C19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CB1F9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B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556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Митолап</dc:creator>
  <cp:keywords/>
  <dc:description/>
  <cp:lastModifiedBy>Алина Митолап</cp:lastModifiedBy>
  <cp:revision>52</cp:revision>
  <dcterms:created xsi:type="dcterms:W3CDTF">2023-02-26T18:48:00Z</dcterms:created>
  <dcterms:modified xsi:type="dcterms:W3CDTF">2023-02-28T18:43:00Z</dcterms:modified>
</cp:coreProperties>
</file>