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B349" w14:textId="4AB73337" w:rsidR="00492BF0" w:rsidRPr="008D0656" w:rsidRDefault="00492BF0" w:rsidP="00513B16">
      <w:pPr>
        <w:spacing w:line="240" w:lineRule="auto"/>
        <w:ind w:left="2880"/>
        <w:jc w:val="right"/>
        <w:rPr>
          <w:rFonts w:ascii="Times New Roman" w:hAnsi="Times New Roman" w:cs="Times New Roman"/>
          <w:i/>
          <w:iCs/>
          <w:lang w:val="uk-UA"/>
        </w:rPr>
      </w:pPr>
      <w:r w:rsidRPr="008D0656">
        <w:rPr>
          <w:rFonts w:ascii="Times New Roman" w:hAnsi="Times New Roman" w:cs="Times New Roman"/>
          <w:b/>
          <w:bCs/>
          <w:i/>
          <w:iCs/>
          <w:lang w:val="uk-UA"/>
        </w:rPr>
        <w:t>Менжулін Данііл Віталійович</w:t>
      </w:r>
      <w:r w:rsidR="00B36AB9" w:rsidRPr="008D0656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B36AB9" w:rsidRPr="008D0656">
        <w:rPr>
          <w:rFonts w:ascii="Times New Roman" w:hAnsi="Times New Roman" w:cs="Times New Roman"/>
          <w:i/>
          <w:iCs/>
        </w:rPr>
        <w:t>студент</w:t>
      </w:r>
      <w:proofErr w:type="spellEnd"/>
      <w:r w:rsidR="00B36AB9" w:rsidRPr="008D0656">
        <w:rPr>
          <w:rFonts w:ascii="Times New Roman" w:hAnsi="Times New Roman" w:cs="Times New Roman"/>
          <w:i/>
          <w:iCs/>
        </w:rPr>
        <w:t xml:space="preserve">, </w:t>
      </w:r>
      <w:r w:rsidR="00087EF8" w:rsidRPr="008D0656">
        <w:rPr>
          <w:rFonts w:ascii="Times New Roman" w:hAnsi="Times New Roman" w:cs="Times New Roman"/>
          <w:i/>
          <w:iCs/>
          <w:color w:val="000000"/>
        </w:rPr>
        <w:t xml:space="preserve">Харківський </w:t>
      </w:r>
      <w:proofErr w:type="spellStart"/>
      <w:r w:rsidR="00087EF8" w:rsidRPr="008D0656">
        <w:rPr>
          <w:rFonts w:ascii="Times New Roman" w:hAnsi="Times New Roman" w:cs="Times New Roman"/>
          <w:i/>
          <w:iCs/>
          <w:color w:val="000000"/>
        </w:rPr>
        <w:t>технологічний</w:t>
      </w:r>
      <w:proofErr w:type="spellEnd"/>
      <w:r w:rsidR="00087EF8" w:rsidRPr="008D065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087EF8" w:rsidRPr="008D0656">
        <w:rPr>
          <w:rFonts w:ascii="Times New Roman" w:hAnsi="Times New Roman" w:cs="Times New Roman"/>
          <w:i/>
          <w:iCs/>
          <w:color w:val="000000"/>
        </w:rPr>
        <w:t>університет</w:t>
      </w:r>
      <w:proofErr w:type="spellEnd"/>
      <w:r w:rsidR="00087EF8" w:rsidRPr="008D0656">
        <w:rPr>
          <w:rFonts w:ascii="Times New Roman" w:hAnsi="Times New Roman" w:cs="Times New Roman"/>
          <w:i/>
          <w:iCs/>
          <w:color w:val="000000"/>
        </w:rPr>
        <w:t xml:space="preserve"> «ШАГ»</w:t>
      </w:r>
      <w:r w:rsidR="00B36AB9" w:rsidRPr="008D0656">
        <w:rPr>
          <w:rFonts w:ascii="Times New Roman" w:hAnsi="Times New Roman" w:cs="Times New Roman"/>
          <w:i/>
          <w:iCs/>
        </w:rPr>
        <w:t>,</w:t>
      </w:r>
      <w:r w:rsidR="00513B16">
        <w:rPr>
          <w:rFonts w:ascii="Times New Roman" w:hAnsi="Times New Roman" w:cs="Times New Roman"/>
          <w:i/>
          <w:iCs/>
          <w:lang w:val="en-CA"/>
        </w:rPr>
        <w:t xml:space="preserve"> </w:t>
      </w:r>
      <w:r w:rsidR="0069082F" w:rsidRPr="008D0656">
        <w:rPr>
          <w:rFonts w:ascii="Times New Roman" w:hAnsi="Times New Roman" w:cs="Times New Roman"/>
          <w:i/>
          <w:iCs/>
          <w:lang w:val="uk-UA"/>
        </w:rPr>
        <w:t>м.</w:t>
      </w:r>
      <w:r w:rsidR="00513B16">
        <w:rPr>
          <w:rFonts w:ascii="Times New Roman" w:hAnsi="Times New Roman" w:cs="Times New Roman"/>
          <w:i/>
          <w:iCs/>
          <w:lang w:val="en-CA"/>
        </w:rPr>
        <w:t xml:space="preserve"> </w:t>
      </w:r>
      <w:r w:rsidR="00087EF8" w:rsidRPr="008D0656">
        <w:rPr>
          <w:rFonts w:ascii="Times New Roman" w:hAnsi="Times New Roman" w:cs="Times New Roman"/>
          <w:i/>
          <w:iCs/>
          <w:lang w:val="uk-UA"/>
        </w:rPr>
        <w:t>Харків</w:t>
      </w:r>
    </w:p>
    <w:p w14:paraId="55C78DE0" w14:textId="1FC98261" w:rsidR="42AA10F8" w:rsidRPr="008D0656" w:rsidRDefault="00B36AB9" w:rsidP="00C9758D">
      <w:pPr>
        <w:pStyle w:val="NormalWeb"/>
        <w:spacing w:before="240" w:beforeAutospacing="0" w:after="0" w:afterAutospacing="0"/>
        <w:ind w:left="4320" w:firstLine="0"/>
        <w:jc w:val="right"/>
        <w:rPr>
          <w:b/>
          <w:bCs/>
          <w:i/>
          <w:iCs/>
        </w:rPr>
      </w:pPr>
      <w:r w:rsidRPr="008D0656">
        <w:rPr>
          <w:b/>
          <w:bCs/>
          <w:i/>
          <w:iCs/>
        </w:rPr>
        <w:t xml:space="preserve">Науковий керівник: </w:t>
      </w:r>
      <w:r w:rsidR="00035C25" w:rsidRPr="008D0656">
        <w:rPr>
          <w:b/>
          <w:bCs/>
          <w:i/>
          <w:iCs/>
          <w:color w:val="000000"/>
          <w:shd w:val="clear" w:color="auto" w:fill="FFFFFF"/>
        </w:rPr>
        <w:t>Пономарева Надія Сергіївна</w:t>
      </w:r>
      <w:r w:rsidRPr="008D0656">
        <w:rPr>
          <w:i/>
          <w:iCs/>
        </w:rPr>
        <w:t xml:space="preserve">, </w:t>
      </w:r>
      <w:r w:rsidR="00085DD7">
        <w:rPr>
          <w:i/>
          <w:iCs/>
          <w:color w:val="000000"/>
          <w:shd w:val="clear" w:color="auto" w:fill="FFFFFF"/>
        </w:rPr>
        <w:t>кадидат педагогічних наук</w:t>
      </w:r>
      <w:r w:rsidRPr="008D0656">
        <w:rPr>
          <w:i/>
          <w:iCs/>
        </w:rPr>
        <w:t xml:space="preserve">, </w:t>
      </w:r>
      <w:r w:rsidR="001250E8" w:rsidRPr="008D0656">
        <w:rPr>
          <w:i/>
          <w:iCs/>
          <w:color w:val="000000"/>
          <w:shd w:val="clear" w:color="auto" w:fill="FFFFFF"/>
        </w:rPr>
        <w:t>завідувач кафедри інформаційних технологій</w:t>
      </w:r>
      <w:r w:rsidR="00931C7E" w:rsidRPr="008D0656">
        <w:rPr>
          <w:i/>
          <w:iCs/>
          <w:color w:val="000000"/>
        </w:rPr>
        <w:t xml:space="preserve"> </w:t>
      </w:r>
      <w:r w:rsidR="00931C7E" w:rsidRPr="008D0656">
        <w:rPr>
          <w:i/>
          <w:iCs/>
          <w:color w:val="000000"/>
        </w:rPr>
        <w:t>Харківський технологічний університет «ШАГ»</w:t>
      </w:r>
      <w:r w:rsidRPr="008D0656">
        <w:rPr>
          <w:i/>
          <w:iCs/>
        </w:rPr>
        <w:t xml:space="preserve">, </w:t>
      </w:r>
      <w:r w:rsidR="0069082F" w:rsidRPr="008D0656">
        <w:rPr>
          <w:i/>
          <w:iCs/>
        </w:rPr>
        <w:t>м. Харків</w:t>
      </w:r>
    </w:p>
    <w:p w14:paraId="2953CE83" w14:textId="74B13A4A" w:rsidR="42AA10F8" w:rsidRPr="008D0656" w:rsidRDefault="42AA10F8" w:rsidP="008D0656">
      <w:pPr>
        <w:jc w:val="right"/>
        <w:rPr>
          <w:i/>
          <w:iCs/>
        </w:rPr>
      </w:pPr>
    </w:p>
    <w:p w14:paraId="757984D4" w14:textId="71FF145C" w:rsidR="007D4904" w:rsidRDefault="001F27F2" w:rsidP="007D4904">
      <w:pPr>
        <w:pStyle w:val="Heading3"/>
        <w:spacing w:before="0"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>Роль</w:t>
      </w:r>
      <w:r w:rsidR="40273071" w:rsidRPr="42AA10F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40273071" w:rsidRPr="42AA10F8">
        <w:rPr>
          <w:rFonts w:ascii="Times New Roman" w:eastAsia="Times New Roman" w:hAnsi="Times New Roman" w:cs="Times New Roman"/>
          <w:b/>
          <w:bCs/>
          <w:color w:val="000000" w:themeColor="text1"/>
        </w:rPr>
        <w:t>ігрових</w:t>
      </w:r>
      <w:proofErr w:type="spellEnd"/>
      <w:r w:rsidR="40273071" w:rsidRPr="42AA10F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40273071" w:rsidRPr="42AA10F8">
        <w:rPr>
          <w:rFonts w:ascii="Times New Roman" w:eastAsia="Times New Roman" w:hAnsi="Times New Roman" w:cs="Times New Roman"/>
          <w:b/>
          <w:bCs/>
          <w:color w:val="000000" w:themeColor="text1"/>
        </w:rPr>
        <w:t>додатків</w:t>
      </w:r>
      <w:proofErr w:type="spellEnd"/>
      <w:r w:rsidR="40273071" w:rsidRPr="42AA10F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747701"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>у сучасному світі</w:t>
      </w:r>
    </w:p>
    <w:p w14:paraId="00E03C38" w14:textId="77777777" w:rsidR="007D4904" w:rsidRDefault="40273071" w:rsidP="007D4904">
      <w:pPr>
        <w:pStyle w:val="Heading3"/>
        <w:spacing w:before="0" w:after="0"/>
        <w:ind w:firstLine="720"/>
        <w:rPr>
          <w:rFonts w:ascii="Times New Roman" w:eastAsia="Times New Roman" w:hAnsi="Times New Roman" w:cs="Times New Roman"/>
          <w:color w:val="000000" w:themeColor="text1"/>
          <w:lang w:val="uk-UA"/>
        </w:rPr>
      </w:pP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Ігрові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додатки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стали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невід'ємною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частиною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сучасного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життя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Вони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захоплюють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нас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своїми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історіями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геймплеєм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яскравою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графікою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Але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це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не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просто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розвага</w:t>
      </w:r>
      <w:proofErr w:type="spellEnd"/>
      <w:r w:rsidR="72ABEE97" w:rsidRPr="42AA10F8">
        <w:rPr>
          <w:rFonts w:ascii="Times New Roman" w:eastAsia="Times New Roman" w:hAnsi="Times New Roman" w:cs="Times New Roman"/>
          <w:color w:val="000000" w:themeColor="text1"/>
        </w:rPr>
        <w:t>.</w:t>
      </w:r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Їх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вплив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сягає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далеко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межі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простого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проведення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часу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Ігрові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додатки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що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запускаються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на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різних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платформах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такi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як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смартфони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планшети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комп'ютери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ігрові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консолі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задовольняють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потреби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в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розвагах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освіті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комунікації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34F513FF" w14:textId="77777777" w:rsidR="007D4904" w:rsidRDefault="40273071" w:rsidP="007D4904">
      <w:pPr>
        <w:pStyle w:val="Heading3"/>
        <w:spacing w:before="0" w:after="0"/>
        <w:ind w:firstLine="720"/>
        <w:rPr>
          <w:rFonts w:ascii="Times New Roman" w:eastAsia="Times New Roman" w:hAnsi="Times New Roman" w:cs="Times New Roman"/>
          <w:color w:val="000000" w:themeColor="text1"/>
          <w:lang w:val="uk-UA"/>
        </w:rPr>
      </w:pP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Актуальність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ігрових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додатків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полягає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у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декількох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різних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аспектах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ігрові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додатки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забезпечують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користувачам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можливість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відпочити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від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буденних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турбот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насолодитися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цікавою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грою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як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на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приклад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інші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люди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насолоджуються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книгою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або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зняти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стрес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після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важкого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робочого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дня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Але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ігрові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додатки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це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не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тільки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про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розваги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відпочинок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існує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багато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додатків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які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допомагають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навчанню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дорослих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дітей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у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цікавій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інтерактивній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формі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6983A74" w14:textId="77777777" w:rsidR="007D4904" w:rsidRDefault="40273071" w:rsidP="007D4904">
      <w:pPr>
        <w:pStyle w:val="Heading3"/>
        <w:spacing w:before="0" w:after="0"/>
        <w:ind w:firstLine="720"/>
        <w:rPr>
          <w:rFonts w:ascii="Times New Roman" w:eastAsia="Times New Roman" w:hAnsi="Times New Roman" w:cs="Times New Roman"/>
          <w:color w:val="000000" w:themeColor="text1"/>
          <w:lang w:val="uk-UA"/>
        </w:rPr>
      </w:pP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Протягом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останнього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десятиліття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ринок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відеоігор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продемонстрував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значний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ріст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останній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рік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світовий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дохід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у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цій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галузі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досягнув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182.9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мільярдів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доларів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що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на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53.2%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більше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порівняно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з 2019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роком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.[1]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Згідно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з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прогнозами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експертів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2025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року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цей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показник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перевищить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300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мільярдів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доларів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.[2]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Це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зростання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зумовлене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прогрессом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наших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технологій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. 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Сучасні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гравці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користуються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не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лише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традиційними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комп’ютерами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консолями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такими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як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Microsoft Xbox, Sony PlayStation і Nintendo Switch, а й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мобільними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пристроями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зокрема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смартфонами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планшетами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Наразі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мобільні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ігри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забезпечують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половину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світового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доходу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від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відеоігор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і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ця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частка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продовжує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збільшуватися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>.[3]</w:t>
      </w:r>
    </w:p>
    <w:p w14:paraId="20B6249C" w14:textId="35D5CFF8" w:rsidR="40273071" w:rsidRPr="007D4904" w:rsidRDefault="40273071" w:rsidP="007D4904">
      <w:pPr>
        <w:pStyle w:val="Heading3"/>
        <w:spacing w:before="0" w:after="0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</w:pP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Це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стало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можливим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завдяки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тому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що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більш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ніж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дві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п'ятих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населення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світу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мають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смартфони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або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планшети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з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доступом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швидкісного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мобільного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42AA10F8">
        <w:rPr>
          <w:rFonts w:ascii="Times New Roman" w:eastAsia="Times New Roman" w:hAnsi="Times New Roman" w:cs="Times New Roman"/>
          <w:color w:val="000000" w:themeColor="text1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домашнього</w:t>
      </w:r>
      <w:proofErr w:type="spellEnd"/>
      <w:proofErr w:type="gram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інтернету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Технічні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інновації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у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сфері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також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зробили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свій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внесок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покращуючи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ігровий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досвід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на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мобільних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</w:rPr>
        <w:t>пристроях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A0A9D08" w14:textId="79075A6A" w:rsidR="40273071" w:rsidRDefault="40273071" w:rsidP="007D4904">
      <w:pPr>
        <w:spacing w:after="240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Наразі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найбільш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популярними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жанрами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мобільних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ігор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головоломки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гіпер-казуальні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ігри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екшн-ігри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стратегії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ПК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найпопулярніші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жанри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шутери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батл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роялі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.[4]</w:t>
      </w:r>
    </w:p>
    <w:p w14:paraId="637E2C81" w14:textId="77777777" w:rsidR="007D4904" w:rsidRDefault="40273071" w:rsidP="007D4904">
      <w:pPr>
        <w:spacing w:after="240" w:line="276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Кіберспорт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e-Sports,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справжнім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феноменом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світі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розваг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останні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10-15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років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Починаючи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популяризації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турніри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World Cyber </w:t>
      </w:r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Games (WCG) і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підтримки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компаній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Samsung і Microsoft,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кіберспорт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виріс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масштабної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індустрії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багатомільйонними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призовими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фондами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мільйонами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шанувальників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Сервіс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Twitch.tv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ключовим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гравцем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залучаючи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велику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аудиторію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спонсорські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гроші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компаній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Asus, Intel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D4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Крім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того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зростання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популярності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кіберспорту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спричинило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появу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професійних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команд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ліг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спеціалізованих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арен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змагань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Провідні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турніри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The International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Dota 2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чемпіонати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світу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League of Legends,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збирають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мільйони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глядачів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пропонують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величезні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призові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фонди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[5]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Кіберспортсмени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новими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зірками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власних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фанатів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спонсорів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подібно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традиційних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спортсменів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.[6]</w:t>
      </w:r>
    </w:p>
    <w:p w14:paraId="07E0184F" w14:textId="316F386A" w:rsidR="40273071" w:rsidRDefault="40273071" w:rsidP="007D4904">
      <w:pPr>
        <w:spacing w:after="240" w:line="276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ігрові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додатки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позитивно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впливають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психічне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здоров'я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людей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Дослідження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Йоханнесом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Вуорре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Пшибильським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виявило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відеоігри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позитивно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корелює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добробутом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37BE3"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[7]</w:t>
      </w:r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Вони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використовували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телеметрії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гравців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популярних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ігор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"Plants vs. Zombies: Battle for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Neighborville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"Animal Crossing: New Horizons" – і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опитували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добробуту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мотивацій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задоволення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показали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невеликий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позитивний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зв'язок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часом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емоційним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добробутом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суперечить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побоюванням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негативного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впливу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відеоігор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психічне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здоров'я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відеоігри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задовольняє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базові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психологічні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автономія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компетентність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зв'язок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іншими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людьми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фактори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сприяють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підвищенню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задоволеності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життям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зменшенню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стресу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Гравці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відчувають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задоволення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більше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схильні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позитивний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емоційний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краще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психічне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здоров'я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Крім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того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відеоігри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служити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формою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релаксації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втечі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повсякденних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сприяє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покращенню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психічного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добробуту</w:t>
      </w:r>
      <w:proofErr w:type="spellEnd"/>
      <w:r w:rsidRPr="42AA1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947C589" w14:textId="69F9D912" w:rsidR="002F324E" w:rsidRPr="00B93A9A" w:rsidRDefault="00B93A9A" w:rsidP="00B93A9A">
      <w:pPr>
        <w:spacing w:after="24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B93A9A">
        <w:rPr>
          <w:b/>
          <w:bCs/>
        </w:rPr>
        <w:t>Література:</w:t>
      </w:r>
    </w:p>
    <w:p w14:paraId="391A6BFF" w14:textId="33125EE9" w:rsidR="40273071" w:rsidRDefault="00D83CE5" w:rsidP="00D83CE5">
      <w:pPr>
        <w:spacing w:after="240"/>
        <w:ind w:firstLine="0"/>
      </w:pPr>
      <w:r>
        <w:rPr>
          <w:rFonts w:ascii="Times New Roman" w:eastAsia="Times New Roman" w:hAnsi="Times New Roman" w:cs="Times New Roman"/>
          <w:color w:val="000000" w:themeColor="text1"/>
        </w:rPr>
        <w:t xml:space="preserve">1. </w:t>
      </w:r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>Video games in 2023: The year in numbers</w:t>
      </w:r>
      <w:r w:rsidR="00F73167" w:rsidRPr="00D83CE5">
        <w:rPr>
          <w:rFonts w:ascii="Times New Roman" w:eastAsia="Times New Roman" w:hAnsi="Times New Roman" w:cs="Times New Roman"/>
          <w:color w:val="000000" w:themeColor="text1"/>
        </w:rPr>
        <w:t>.</w:t>
      </w:r>
      <w:r w:rsidR="00F73167" w:rsidRPr="00D83CE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F73167" w:rsidRPr="00D83CE5">
        <w:rPr>
          <w:rFonts w:ascii="Times New Roman" w:eastAsia="Times New Roman" w:hAnsi="Times New Roman" w:cs="Times New Roman"/>
          <w:i/>
          <w:iCs/>
          <w:color w:val="000000" w:themeColor="text1"/>
        </w:rPr>
        <w:t>Newzoo.</w:t>
      </w:r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URL: </w:t>
      </w:r>
      <w:hyperlink r:id="rId6">
        <w:r w:rsidR="40273071" w:rsidRPr="00D83CE5">
          <w:rPr>
            <w:rStyle w:val="Hyperlink"/>
            <w:rFonts w:ascii="Times New Roman" w:eastAsia="Times New Roman" w:hAnsi="Times New Roman" w:cs="Times New Roman"/>
            <w:color w:val="1155CC"/>
            <w:u w:val="none"/>
          </w:rPr>
          <w:t>https://newzoo.com/resources/blog/video-games-in-2023-the-year-in-numbers</w:t>
        </w:r>
      </w:hyperlink>
    </w:p>
    <w:p w14:paraId="4BFE2C0F" w14:textId="2E9E3046" w:rsidR="40273071" w:rsidRPr="00D83CE5" w:rsidRDefault="00D83CE5" w:rsidP="00D83CE5">
      <w:pPr>
        <w:spacing w:after="240"/>
        <w:ind w:firstLine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2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Video games: $300 billion industry by 2025 report. </w:t>
      </w:r>
      <w:r w:rsidR="00F73167" w:rsidRPr="00D83CE5">
        <w:rPr>
          <w:rFonts w:ascii="Times New Roman" w:eastAsia="Times New Roman" w:hAnsi="Times New Roman" w:cs="Times New Roman"/>
          <w:i/>
          <w:iCs/>
          <w:color w:val="000000" w:themeColor="text1"/>
        </w:rPr>
        <w:t>Variety.</w:t>
      </w:r>
      <w:r w:rsidR="00F73167" w:rsidRPr="00D83C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 URL: </w:t>
      </w:r>
      <w:hyperlink r:id="rId7">
        <w:r w:rsidR="40273071" w:rsidRPr="00D83CE5">
          <w:rPr>
            <w:rStyle w:val="Hyperlink"/>
            <w:rFonts w:ascii="Times New Roman" w:eastAsia="Times New Roman" w:hAnsi="Times New Roman" w:cs="Times New Roman"/>
            <w:color w:val="1155CC"/>
            <w:u w:val="none"/>
          </w:rPr>
          <w:t>https://variety.com/2019/gaming/news/video-games-300-billion-industry-2025-report-1203202672/</w:t>
        </w:r>
      </w:hyperlink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14:paraId="5948C064" w14:textId="1976475C" w:rsidR="40273071" w:rsidRPr="00D83CE5" w:rsidRDefault="00D83CE5" w:rsidP="00D83CE5">
      <w:pPr>
        <w:spacing w:after="240"/>
        <w:ind w:firstLine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3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F73167" w:rsidRPr="00D83CE5">
        <w:rPr>
          <w:rFonts w:ascii="Times New Roman" w:eastAsia="Times New Roman" w:hAnsi="Times New Roman" w:cs="Times New Roman"/>
          <w:i/>
          <w:iCs/>
          <w:color w:val="000000" w:themeColor="text1"/>
        </w:rPr>
        <w:t>HC Games.</w:t>
      </w:r>
      <w:r w:rsidR="00F73167" w:rsidRPr="00D83C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URL:  </w:t>
      </w:r>
      <w:hyperlink r:id="rId8">
        <w:r w:rsidR="40273071" w:rsidRPr="00D83CE5">
          <w:rPr>
            <w:rStyle w:val="Hyperlink"/>
            <w:rFonts w:ascii="Times New Roman" w:eastAsia="Times New Roman" w:hAnsi="Times New Roman" w:cs="Times New Roman"/>
            <w:color w:val="1155CC"/>
            <w:u w:val="none"/>
          </w:rPr>
          <w:t>https://hc.games/gaming-industry-2023-in-numbers/</w:t>
        </w:r>
      </w:hyperlink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14:paraId="15D7123D" w14:textId="5D3ACD1F" w:rsidR="40273071" w:rsidRPr="00D83CE5" w:rsidRDefault="00D83CE5" w:rsidP="00D83CE5">
      <w:pPr>
        <w:spacing w:after="240"/>
        <w:ind w:firstLine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4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F73167" w:rsidRPr="00D83CE5">
        <w:rPr>
          <w:rFonts w:ascii="Times New Roman" w:eastAsia="Times New Roman" w:hAnsi="Times New Roman" w:cs="Times New Roman"/>
          <w:i/>
          <w:iCs/>
          <w:color w:val="000000" w:themeColor="text1"/>
        </w:rPr>
        <w:t>Newzoo</w:t>
      </w:r>
      <w:proofErr w:type="spellEnd"/>
      <w:r w:rsidR="00F73167" w:rsidRPr="00D83CE5">
        <w:rPr>
          <w:rFonts w:ascii="Times New Roman" w:eastAsia="Times New Roman" w:hAnsi="Times New Roman" w:cs="Times New Roman"/>
          <w:i/>
          <w:iCs/>
          <w:color w:val="000000" w:themeColor="text1"/>
        </w:rPr>
        <w:t>.</w:t>
      </w:r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 URL:  </w:t>
      </w:r>
      <w:hyperlink r:id="rId9">
        <w:r w:rsidR="40273071" w:rsidRPr="00D83CE5">
          <w:rPr>
            <w:rStyle w:val="Hyperlink"/>
            <w:rFonts w:ascii="Times New Roman" w:eastAsia="Times New Roman" w:hAnsi="Times New Roman" w:cs="Times New Roman"/>
            <w:color w:val="1155CC"/>
            <w:u w:val="none"/>
          </w:rPr>
          <w:t>https://newzoo.com/resources/blog/top-game-genres-2023</w:t>
        </w:r>
      </w:hyperlink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 -</w:t>
      </w:r>
    </w:p>
    <w:p w14:paraId="6EBE9CA3" w14:textId="3D904014" w:rsidR="40273071" w:rsidRPr="00D83CE5" w:rsidRDefault="00D83CE5" w:rsidP="00D83CE5">
      <w:pPr>
        <w:spacing w:after="240"/>
        <w:ind w:firstLine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5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Dota 2 championships prize pool.  </w:t>
      </w:r>
      <w:r w:rsidR="00E22A3B" w:rsidRPr="00D83CE5">
        <w:rPr>
          <w:rFonts w:ascii="Times New Roman" w:eastAsia="Times New Roman" w:hAnsi="Times New Roman" w:cs="Times New Roman"/>
          <w:i/>
          <w:iCs/>
          <w:color w:val="000000" w:themeColor="text1"/>
          <w:lang w:val="en-CA"/>
        </w:rPr>
        <w:t>Statista</w:t>
      </w:r>
      <w:r w:rsidR="00F73167" w:rsidRPr="00D83CE5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. </w:t>
      </w:r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URL: </w:t>
      </w:r>
      <w:hyperlink r:id="rId10">
        <w:r w:rsidR="40273071" w:rsidRPr="00D83CE5">
          <w:rPr>
            <w:rStyle w:val="Hyperlink"/>
            <w:rFonts w:ascii="Times New Roman" w:eastAsia="Times New Roman" w:hAnsi="Times New Roman" w:cs="Times New Roman"/>
            <w:color w:val="1155CC"/>
            <w:u w:val="none"/>
          </w:rPr>
          <w:t>https://www.statista.com/statistics/749033/dota-2-championships-prize-pool/</w:t>
        </w:r>
      </w:hyperlink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  - </w:t>
      </w:r>
      <w:proofErr w:type="spellStart"/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>Назва</w:t>
      </w:r>
      <w:proofErr w:type="spellEnd"/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 з </w:t>
      </w:r>
      <w:proofErr w:type="spellStart"/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>екрану</w:t>
      </w:r>
      <w:proofErr w:type="spellEnd"/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E159D0F" w14:textId="545E7506" w:rsidR="40273071" w:rsidRPr="00D83CE5" w:rsidRDefault="00D83CE5" w:rsidP="00D83CE5">
      <w:pPr>
        <w:spacing w:after="240"/>
        <w:ind w:firstLine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6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>Історія</w:t>
      </w:r>
      <w:proofErr w:type="spellEnd"/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>розробки</w:t>
      </w:r>
      <w:proofErr w:type="spellEnd"/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>ігрових</w:t>
      </w:r>
      <w:proofErr w:type="spellEnd"/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>рушіїв</w:t>
      </w:r>
      <w:proofErr w:type="spellEnd"/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F73167" w:rsidRPr="00D83CE5">
        <w:rPr>
          <w:rFonts w:ascii="Times New Roman" w:eastAsia="Times New Roman" w:hAnsi="Times New Roman" w:cs="Times New Roman"/>
          <w:color w:val="000000" w:themeColor="text1"/>
        </w:rPr>
        <w:t>Habr.</w:t>
      </w:r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 URL: </w:t>
      </w:r>
      <w:hyperlink r:id="rId11">
        <w:r w:rsidR="40273071" w:rsidRPr="00D83CE5">
          <w:rPr>
            <w:rStyle w:val="Hyperlink"/>
            <w:rFonts w:ascii="Times New Roman" w:eastAsia="Times New Roman" w:hAnsi="Times New Roman" w:cs="Times New Roman"/>
            <w:color w:val="1155CC"/>
            <w:u w:val="none"/>
          </w:rPr>
          <w:t>https://habr.com/ru/articles/228201/</w:t>
        </w:r>
      </w:hyperlink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</w:p>
    <w:p w14:paraId="5EBD338C" w14:textId="5E7141BC" w:rsidR="40273071" w:rsidRPr="00D83CE5" w:rsidRDefault="00D83CE5" w:rsidP="00D83CE5">
      <w:pPr>
        <w:spacing w:after="240"/>
        <w:ind w:firstLine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>7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Johannes, Niklas, et al. “Video Game Play Is Positively Correlated with Well-being.” </w:t>
      </w:r>
      <w:proofErr w:type="spellStart"/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>PsyArXiv</w:t>
      </w:r>
      <w:proofErr w:type="spellEnd"/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 - 13 Nov. 2020. Web.  C 14 </w:t>
      </w:r>
      <w:r w:rsidR="00BE1CB0" w:rsidRPr="00D83CE5">
        <w:rPr>
          <w:rFonts w:ascii="Times New Roman" w:eastAsia="Times New Roman" w:hAnsi="Times New Roman" w:cs="Times New Roman"/>
          <w:color w:val="000000" w:themeColor="text1"/>
        </w:rPr>
        <w:t>–</w:t>
      </w:r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 17</w:t>
      </w:r>
      <w:r w:rsidR="00BE1CB0" w:rsidRPr="00D83CE5">
        <w:rPr>
          <w:rFonts w:ascii="Times New Roman" w:eastAsia="Times New Roman" w:hAnsi="Times New Roman" w:cs="Times New Roman"/>
          <w:color w:val="000000" w:themeColor="text1"/>
        </w:rPr>
        <w:t>.</w:t>
      </w:r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E1CB0" w:rsidRPr="00D83CE5">
        <w:rPr>
          <w:rFonts w:ascii="Times New Roman" w:eastAsia="Times New Roman" w:hAnsi="Times New Roman" w:cs="Times New Roman"/>
          <w:color w:val="000000" w:themeColor="text1"/>
        </w:rPr>
        <w:t xml:space="preserve">OSF. </w:t>
      </w:r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URL:  </w:t>
      </w:r>
      <w:hyperlink r:id="rId12">
        <w:r w:rsidR="40273071" w:rsidRPr="00D83CE5">
          <w:rPr>
            <w:rStyle w:val="Hyperlink"/>
            <w:rFonts w:ascii="Times New Roman" w:eastAsia="Times New Roman" w:hAnsi="Times New Roman" w:cs="Times New Roman"/>
            <w:color w:val="1155CC"/>
            <w:u w:val="none"/>
          </w:rPr>
          <w:t>https://osf.io/preprints/psyarxiv/qrjza</w:t>
        </w:r>
      </w:hyperlink>
      <w:r w:rsidR="40273071" w:rsidRPr="00D83CE5">
        <w:rPr>
          <w:rFonts w:ascii="Times New Roman" w:eastAsia="Times New Roman" w:hAnsi="Times New Roman" w:cs="Times New Roman"/>
          <w:color w:val="000000" w:themeColor="text1"/>
        </w:rPr>
        <w:t xml:space="preserve">  - </w:t>
      </w:r>
    </w:p>
    <w:p w14:paraId="7C968155" w14:textId="64D50F01" w:rsidR="42AA10F8" w:rsidRDefault="42AA10F8" w:rsidP="00D83CE5">
      <w:pPr>
        <w:ind w:firstLine="0"/>
      </w:pPr>
    </w:p>
    <w:p w14:paraId="633F8E31" w14:textId="3B473C7A" w:rsidR="42AA10F8" w:rsidRDefault="42AA10F8" w:rsidP="42AA10F8"/>
    <w:sectPr w:rsidR="42AA10F8" w:rsidSect="00112446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1481E"/>
    <w:multiLevelType w:val="hybridMultilevel"/>
    <w:tmpl w:val="BC5CBA5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1B6217"/>
    <w:multiLevelType w:val="hybridMultilevel"/>
    <w:tmpl w:val="DCEE2CF0"/>
    <w:lvl w:ilvl="0" w:tplc="44CE0CA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5703863">
    <w:abstractNumId w:val="0"/>
  </w:num>
  <w:num w:numId="2" w16cid:durableId="1085106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B00442"/>
    <w:rsid w:val="00035C25"/>
    <w:rsid w:val="00085DD7"/>
    <w:rsid w:val="00087EF8"/>
    <w:rsid w:val="000B03F3"/>
    <w:rsid w:val="000B0A00"/>
    <w:rsid w:val="000C5333"/>
    <w:rsid w:val="000F3095"/>
    <w:rsid w:val="00112446"/>
    <w:rsid w:val="001250E8"/>
    <w:rsid w:val="001F27F2"/>
    <w:rsid w:val="002F324E"/>
    <w:rsid w:val="0042509A"/>
    <w:rsid w:val="00492BF0"/>
    <w:rsid w:val="004A037D"/>
    <w:rsid w:val="004E5DA9"/>
    <w:rsid w:val="00513B16"/>
    <w:rsid w:val="0060123A"/>
    <w:rsid w:val="0069082F"/>
    <w:rsid w:val="00747701"/>
    <w:rsid w:val="007D4904"/>
    <w:rsid w:val="008D0656"/>
    <w:rsid w:val="008E50D9"/>
    <w:rsid w:val="00931C7E"/>
    <w:rsid w:val="00937BE3"/>
    <w:rsid w:val="00AB19DA"/>
    <w:rsid w:val="00AE2441"/>
    <w:rsid w:val="00B36AB9"/>
    <w:rsid w:val="00B93A9A"/>
    <w:rsid w:val="00B95B21"/>
    <w:rsid w:val="00BE1CB0"/>
    <w:rsid w:val="00C9758D"/>
    <w:rsid w:val="00D309DD"/>
    <w:rsid w:val="00D83CE5"/>
    <w:rsid w:val="00E11AC3"/>
    <w:rsid w:val="00E22A3B"/>
    <w:rsid w:val="00F73167"/>
    <w:rsid w:val="24DDE42F"/>
    <w:rsid w:val="39B00442"/>
    <w:rsid w:val="3DF111A2"/>
    <w:rsid w:val="40273071"/>
    <w:rsid w:val="42AA10F8"/>
    <w:rsid w:val="72ABEE97"/>
    <w:rsid w:val="7B40F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0442"/>
  <w15:chartTrackingRefBased/>
  <w15:docId w15:val="{D2AFD3D6-1E57-40AC-B819-D6C87975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904"/>
    <w:pPr>
      <w:spacing w:line="278" w:lineRule="auto"/>
      <w:ind w:firstLine="709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uk-UA" w:eastAsia="uk-UA"/>
    </w:rPr>
  </w:style>
  <w:style w:type="paragraph" w:styleId="ListParagraph">
    <w:name w:val="List Paragraph"/>
    <w:basedOn w:val="Normal"/>
    <w:uiPriority w:val="34"/>
    <w:qFormat/>
    <w:rsid w:val="00D83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.games/gaming-industry-2023-in-numbe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ariety.com/2019/gaming/news/video-games-300-billion-industry-2025-report-1203202672/" TargetMode="External"/><Relationship Id="rId12" Type="http://schemas.openxmlformats.org/officeDocument/2006/relationships/hyperlink" Target="https://osf.io/preprints/psyarxiv/qrj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zoo.com/resources/blog/video-games-in-2023-the-year-in-numbers" TargetMode="External"/><Relationship Id="rId11" Type="http://schemas.openxmlformats.org/officeDocument/2006/relationships/hyperlink" Target="https://habr.com/ru/articles/22820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atista.com/statistics/749033/dota-2-championships-prize-po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zoo.com/resources/blog/top-game-genres-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1849-3FD5-4445-9283-01D2355C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3562</Words>
  <Characters>2031</Characters>
  <Application>Microsoft Office Word</Application>
  <DocSecurity>0</DocSecurity>
  <Lines>16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Menzhulin, Daniil (CW)</dc:creator>
  <cp:keywords/>
  <dc:description/>
  <cp:lastModifiedBy>Menzhulin, Daniil (CW)</cp:lastModifiedBy>
  <cp:revision>41</cp:revision>
  <dcterms:created xsi:type="dcterms:W3CDTF">2024-06-11T13:26:00Z</dcterms:created>
  <dcterms:modified xsi:type="dcterms:W3CDTF">2024-06-11T14:42:00Z</dcterms:modified>
</cp:coreProperties>
</file>