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F75E" w14:textId="77777777" w:rsidR="007C7321" w:rsidRPr="007C7321" w:rsidRDefault="007C7321" w:rsidP="007C7321">
      <w:pPr>
        <w:spacing w:after="0" w:line="240" w:lineRule="auto"/>
        <w:jc w:val="right"/>
        <w:rPr>
          <w:rFonts w:ascii="Times New Roman" w:hAnsi="Times New Roman" w:cs="Times New Roman"/>
          <w:sz w:val="28"/>
          <w:szCs w:val="28"/>
        </w:rPr>
      </w:pPr>
      <w:r w:rsidRPr="007C7321">
        <w:rPr>
          <w:rFonts w:ascii="Times New Roman" w:hAnsi="Times New Roman" w:cs="Times New Roman"/>
          <w:b/>
          <w:bCs/>
          <w:sz w:val="28"/>
          <w:szCs w:val="28"/>
        </w:rPr>
        <w:t>Andriana Mazur</w:t>
      </w:r>
    </w:p>
    <w:p w14:paraId="02FEC91D" w14:textId="77777777" w:rsidR="007C7321" w:rsidRPr="007C7321" w:rsidRDefault="007C7321" w:rsidP="007C7321">
      <w:pPr>
        <w:spacing w:after="0" w:line="240" w:lineRule="auto"/>
        <w:jc w:val="right"/>
        <w:rPr>
          <w:rFonts w:ascii="Times New Roman" w:hAnsi="Times New Roman" w:cs="Times New Roman"/>
          <w:sz w:val="28"/>
          <w:szCs w:val="28"/>
        </w:rPr>
      </w:pPr>
      <w:r w:rsidRPr="007C7321">
        <w:rPr>
          <w:rFonts w:ascii="Times New Roman" w:hAnsi="Times New Roman" w:cs="Times New Roman"/>
          <w:sz w:val="28"/>
          <w:szCs w:val="28"/>
        </w:rPr>
        <w:t>PhD in Economics, Associate Professor</w:t>
      </w:r>
    </w:p>
    <w:p w14:paraId="03760999" w14:textId="77777777" w:rsidR="007C7321" w:rsidRPr="007C7321" w:rsidRDefault="007C7321" w:rsidP="007C7321">
      <w:pPr>
        <w:spacing w:after="0" w:line="240" w:lineRule="auto"/>
        <w:jc w:val="right"/>
        <w:rPr>
          <w:rFonts w:ascii="Times New Roman" w:hAnsi="Times New Roman" w:cs="Times New Roman"/>
          <w:sz w:val="28"/>
          <w:szCs w:val="28"/>
        </w:rPr>
      </w:pPr>
      <w:r w:rsidRPr="007C7321">
        <w:rPr>
          <w:rFonts w:ascii="Times New Roman" w:hAnsi="Times New Roman" w:cs="Times New Roman"/>
          <w:sz w:val="28"/>
          <w:szCs w:val="28"/>
        </w:rPr>
        <w:t>Lviv Polytechnic National University</w:t>
      </w:r>
    </w:p>
    <w:p w14:paraId="625ADE91" w14:textId="77777777" w:rsidR="007C7321" w:rsidRPr="007C7321" w:rsidRDefault="007C7321" w:rsidP="007C7321">
      <w:pPr>
        <w:spacing w:after="0" w:line="240" w:lineRule="auto"/>
        <w:jc w:val="right"/>
        <w:rPr>
          <w:rFonts w:ascii="Times New Roman" w:hAnsi="Times New Roman" w:cs="Times New Roman"/>
          <w:sz w:val="28"/>
          <w:szCs w:val="28"/>
        </w:rPr>
      </w:pPr>
      <w:bookmarkStart w:id="0" w:name="_Hlk197808564"/>
      <w:r w:rsidRPr="007C7321">
        <w:rPr>
          <w:rFonts w:ascii="Times New Roman" w:hAnsi="Times New Roman" w:cs="Times New Roman"/>
          <w:sz w:val="28"/>
          <w:szCs w:val="28"/>
        </w:rPr>
        <w:t xml:space="preserve">Email: </w:t>
      </w:r>
      <w:bookmarkEnd w:id="0"/>
      <w:r w:rsidRPr="007C7321">
        <w:rPr>
          <w:sz w:val="28"/>
          <w:szCs w:val="28"/>
        </w:rPr>
        <w:fldChar w:fldCharType="begin"/>
      </w:r>
      <w:r w:rsidRPr="007C7321">
        <w:rPr>
          <w:sz w:val="28"/>
          <w:szCs w:val="28"/>
        </w:rPr>
        <w:instrText>HYPERLINK "mailto:andriana.v.mazur@lpnu.ua"</w:instrText>
      </w:r>
      <w:r w:rsidRPr="007C7321">
        <w:rPr>
          <w:sz w:val="28"/>
          <w:szCs w:val="28"/>
        </w:rPr>
      </w:r>
      <w:r w:rsidRPr="007C7321">
        <w:rPr>
          <w:sz w:val="28"/>
          <w:szCs w:val="28"/>
        </w:rPr>
        <w:fldChar w:fldCharType="separate"/>
      </w:r>
      <w:r w:rsidRPr="007C7321">
        <w:rPr>
          <w:rFonts w:ascii="Times New Roman" w:hAnsi="Times New Roman" w:cs="Times New Roman"/>
          <w:sz w:val="28"/>
          <w:szCs w:val="28"/>
        </w:rPr>
        <w:t>andriana.v.mazur@lpnu.ua</w:t>
      </w:r>
      <w:r w:rsidRPr="007C7321">
        <w:rPr>
          <w:sz w:val="28"/>
          <w:szCs w:val="28"/>
        </w:rPr>
        <w:fldChar w:fldCharType="end"/>
      </w:r>
    </w:p>
    <w:p w14:paraId="5319430C" w14:textId="77777777" w:rsidR="007C7321" w:rsidRPr="007C7321" w:rsidRDefault="007C7321" w:rsidP="007C7321">
      <w:pPr>
        <w:spacing w:line="240" w:lineRule="auto"/>
        <w:jc w:val="right"/>
        <w:rPr>
          <w:rFonts w:ascii="Times New Roman" w:hAnsi="Times New Roman" w:cs="Times New Roman"/>
          <w:sz w:val="28"/>
          <w:szCs w:val="28"/>
        </w:rPr>
      </w:pPr>
      <w:r w:rsidRPr="007C7321">
        <w:rPr>
          <w:rFonts w:ascii="Times New Roman" w:hAnsi="Times New Roman" w:cs="Times New Roman"/>
          <w:sz w:val="28"/>
          <w:szCs w:val="28"/>
        </w:rPr>
        <w:t xml:space="preserve">ORCID: </w:t>
      </w:r>
      <w:hyperlink r:id="rId5" w:history="1">
        <w:r w:rsidRPr="007C7321">
          <w:rPr>
            <w:rFonts w:ascii="Times New Roman" w:hAnsi="Times New Roman" w:cs="Times New Roman"/>
            <w:sz w:val="28"/>
            <w:szCs w:val="28"/>
          </w:rPr>
          <w:t>https://orcid.org/0000-0002-5985-5674</w:t>
        </w:r>
      </w:hyperlink>
    </w:p>
    <w:p w14:paraId="0B2E00E0" w14:textId="77777777" w:rsidR="007C7321" w:rsidRPr="007C7321" w:rsidRDefault="007C7321" w:rsidP="007C7321">
      <w:pPr>
        <w:spacing w:after="0" w:line="240" w:lineRule="auto"/>
        <w:jc w:val="right"/>
        <w:rPr>
          <w:rFonts w:ascii="Times New Roman" w:hAnsi="Times New Roman" w:cs="Times New Roman"/>
          <w:b/>
          <w:bCs/>
          <w:sz w:val="28"/>
          <w:szCs w:val="28"/>
        </w:rPr>
      </w:pPr>
      <w:r w:rsidRPr="007C7321">
        <w:rPr>
          <w:rFonts w:ascii="Times New Roman" w:hAnsi="Times New Roman" w:cs="Times New Roman"/>
          <w:b/>
          <w:bCs/>
          <w:sz w:val="28"/>
          <w:szCs w:val="28"/>
        </w:rPr>
        <w:t>Vasyl Mozyl</w:t>
      </w:r>
    </w:p>
    <w:p w14:paraId="7EE438DC" w14:textId="77777777" w:rsidR="007C7321" w:rsidRPr="007C7321" w:rsidRDefault="007C7321" w:rsidP="007C7321">
      <w:pPr>
        <w:spacing w:after="0" w:line="240" w:lineRule="auto"/>
        <w:jc w:val="right"/>
        <w:rPr>
          <w:rFonts w:ascii="Times New Roman" w:hAnsi="Times New Roman" w:cs="Times New Roman"/>
          <w:sz w:val="28"/>
          <w:szCs w:val="28"/>
        </w:rPr>
      </w:pPr>
      <w:r w:rsidRPr="007C7321">
        <w:rPr>
          <w:rFonts w:ascii="Times New Roman" w:hAnsi="Times New Roman" w:cs="Times New Roman"/>
          <w:sz w:val="28"/>
          <w:szCs w:val="28"/>
        </w:rPr>
        <w:t>PhD student</w:t>
      </w:r>
    </w:p>
    <w:p w14:paraId="14664590" w14:textId="77777777" w:rsidR="007C7321" w:rsidRPr="007C7321" w:rsidRDefault="007C7321" w:rsidP="007C7321">
      <w:pPr>
        <w:spacing w:after="0" w:line="240" w:lineRule="auto"/>
        <w:jc w:val="right"/>
        <w:rPr>
          <w:rFonts w:ascii="Times New Roman" w:hAnsi="Times New Roman" w:cs="Times New Roman"/>
          <w:sz w:val="28"/>
          <w:szCs w:val="28"/>
        </w:rPr>
      </w:pPr>
      <w:r w:rsidRPr="007C7321">
        <w:rPr>
          <w:rFonts w:ascii="Times New Roman" w:hAnsi="Times New Roman" w:cs="Times New Roman"/>
          <w:sz w:val="28"/>
          <w:szCs w:val="28"/>
        </w:rPr>
        <w:t>Lviv Polytechnic National University</w:t>
      </w:r>
    </w:p>
    <w:p w14:paraId="32875FAF" w14:textId="77777777" w:rsidR="007C7321" w:rsidRPr="007C7321" w:rsidRDefault="007C7321" w:rsidP="007C7321">
      <w:pPr>
        <w:spacing w:after="0" w:line="240" w:lineRule="auto"/>
        <w:jc w:val="right"/>
        <w:rPr>
          <w:rFonts w:ascii="Times New Roman" w:hAnsi="Times New Roman" w:cs="Times New Roman"/>
          <w:sz w:val="28"/>
          <w:szCs w:val="28"/>
        </w:rPr>
      </w:pPr>
      <w:r w:rsidRPr="007C7321">
        <w:rPr>
          <w:rFonts w:ascii="Times New Roman" w:hAnsi="Times New Roman" w:cs="Times New Roman"/>
          <w:sz w:val="28"/>
          <w:szCs w:val="28"/>
        </w:rPr>
        <w:t xml:space="preserve">Email: </w:t>
      </w:r>
      <w:hyperlink r:id="rId6" w:history="1">
        <w:r w:rsidRPr="007C7321">
          <w:rPr>
            <w:rFonts w:ascii="Times New Roman" w:hAnsi="Times New Roman" w:cs="Times New Roman"/>
            <w:sz w:val="28"/>
            <w:szCs w:val="28"/>
          </w:rPr>
          <w:t>vasyl.b.mozyl@lpnu.ua</w:t>
        </w:r>
      </w:hyperlink>
    </w:p>
    <w:p w14:paraId="0E6E8329" w14:textId="77777777" w:rsidR="007C7321" w:rsidRPr="007C7321" w:rsidRDefault="007C7321" w:rsidP="007C7321">
      <w:pPr>
        <w:spacing w:after="0" w:line="240" w:lineRule="auto"/>
        <w:jc w:val="right"/>
        <w:rPr>
          <w:rFonts w:ascii="Times New Roman" w:hAnsi="Times New Roman" w:cs="Times New Roman"/>
          <w:sz w:val="28"/>
          <w:szCs w:val="28"/>
        </w:rPr>
      </w:pPr>
      <w:r w:rsidRPr="007C7321">
        <w:rPr>
          <w:rFonts w:ascii="Times New Roman" w:hAnsi="Times New Roman" w:cs="Times New Roman"/>
          <w:sz w:val="28"/>
          <w:szCs w:val="28"/>
        </w:rPr>
        <w:t>ORCID: https://orcid.org/0009-0001-1155-1065</w:t>
      </w:r>
    </w:p>
    <w:p w14:paraId="605CBA39" w14:textId="77777777" w:rsidR="007C7321" w:rsidRPr="007C7321" w:rsidRDefault="007C7321" w:rsidP="002C2919">
      <w:pPr>
        <w:spacing w:line="240" w:lineRule="auto"/>
        <w:jc w:val="center"/>
        <w:rPr>
          <w:rFonts w:ascii="Times New Roman" w:hAnsi="Times New Roman" w:cs="Times New Roman"/>
          <w:b/>
          <w:bCs/>
          <w:sz w:val="28"/>
          <w:szCs w:val="28"/>
        </w:rPr>
      </w:pPr>
    </w:p>
    <w:p w14:paraId="2819B7D0" w14:textId="41F147CF" w:rsidR="00BB17F2" w:rsidRPr="007C7321" w:rsidRDefault="00BB17F2" w:rsidP="002C2919">
      <w:pPr>
        <w:spacing w:line="240" w:lineRule="auto"/>
        <w:jc w:val="center"/>
        <w:rPr>
          <w:rFonts w:ascii="Times New Roman" w:hAnsi="Times New Roman" w:cs="Times New Roman"/>
          <w:sz w:val="28"/>
          <w:szCs w:val="28"/>
        </w:rPr>
      </w:pPr>
      <w:r w:rsidRPr="007C7321">
        <w:rPr>
          <w:rFonts w:ascii="Times New Roman" w:hAnsi="Times New Roman" w:cs="Times New Roman"/>
          <w:b/>
          <w:bCs/>
          <w:sz w:val="28"/>
          <w:szCs w:val="28"/>
        </w:rPr>
        <w:t>EMBEDDING EUROPEAN SUSTAINABILITY STANDARDS INTO CORPORATE GOVERNANCE: CHALLENGES AND PROSPECTS FOR UKRAINIAN ENTERPRISES</w:t>
      </w:r>
    </w:p>
    <w:p w14:paraId="3F6D5864" w14:textId="77777777" w:rsidR="00FD23C5" w:rsidRPr="007C7321" w:rsidRDefault="00FD23C5" w:rsidP="002C2919">
      <w:pPr>
        <w:spacing w:line="240" w:lineRule="auto"/>
        <w:rPr>
          <w:rFonts w:ascii="Times New Roman" w:hAnsi="Times New Roman" w:cs="Times New Roman"/>
          <w:sz w:val="28"/>
          <w:szCs w:val="28"/>
        </w:rPr>
      </w:pPr>
    </w:p>
    <w:p w14:paraId="7ECE5E84" w14:textId="20D79840" w:rsidR="00BB17F2" w:rsidRPr="007C7321" w:rsidRDefault="00BB17F2" w:rsidP="002C2919">
      <w:pPr>
        <w:spacing w:line="240" w:lineRule="auto"/>
        <w:jc w:val="both"/>
        <w:rPr>
          <w:rFonts w:ascii="Times New Roman" w:hAnsi="Times New Roman" w:cs="Times New Roman"/>
          <w:sz w:val="28"/>
          <w:szCs w:val="28"/>
        </w:rPr>
      </w:pPr>
      <w:r w:rsidRPr="007C7321">
        <w:rPr>
          <w:rFonts w:ascii="Times New Roman" w:hAnsi="Times New Roman" w:cs="Times New Roman"/>
          <w:b/>
          <w:bCs/>
          <w:sz w:val="28"/>
          <w:szCs w:val="28"/>
        </w:rPr>
        <w:t>Abstract</w:t>
      </w:r>
      <w:r w:rsidRPr="007C7321">
        <w:rPr>
          <w:rFonts w:ascii="Times New Roman" w:hAnsi="Times New Roman" w:cs="Times New Roman"/>
          <w:sz w:val="28"/>
          <w:szCs w:val="28"/>
        </w:rPr>
        <w:br/>
        <w:t>This paper explores the challenges and prospects of integrating European sustainability standards into corporate governance practices within Ukrainian enterprises. It emphasizes the strategic importance of ESG implementation, the legal and institutional constraints faced by Ukrainian companies, and the necessary steps for alignment with the EU’s sustainability reporting framework.</w:t>
      </w:r>
    </w:p>
    <w:p w14:paraId="4E0CEEC1" w14:textId="77777777" w:rsidR="00BB17F2" w:rsidRPr="007C7321" w:rsidRDefault="00BB17F2" w:rsidP="002C2919">
      <w:pPr>
        <w:spacing w:line="240" w:lineRule="auto"/>
        <w:jc w:val="both"/>
        <w:rPr>
          <w:rFonts w:ascii="Times New Roman" w:hAnsi="Times New Roman" w:cs="Times New Roman"/>
          <w:sz w:val="28"/>
          <w:szCs w:val="28"/>
        </w:rPr>
      </w:pPr>
      <w:r w:rsidRPr="007C7321">
        <w:rPr>
          <w:rFonts w:ascii="Times New Roman" w:hAnsi="Times New Roman" w:cs="Times New Roman"/>
          <w:b/>
          <w:bCs/>
          <w:sz w:val="28"/>
          <w:szCs w:val="28"/>
        </w:rPr>
        <w:t>Keywords:</w:t>
      </w:r>
      <w:r w:rsidRPr="007C7321">
        <w:rPr>
          <w:rFonts w:ascii="Times New Roman" w:hAnsi="Times New Roman" w:cs="Times New Roman"/>
          <w:sz w:val="28"/>
          <w:szCs w:val="28"/>
        </w:rPr>
        <w:t xml:space="preserve"> ESG, sustainability reporting, EU regulation, corporate governance, CSRD, institutional transformation, Ukraine.</w:t>
      </w:r>
    </w:p>
    <w:p w14:paraId="6130453E" w14:textId="77777777" w:rsidR="00BB17F2" w:rsidRPr="007C7321" w:rsidRDefault="00BB17F2" w:rsidP="002C2919">
      <w:pPr>
        <w:spacing w:line="240" w:lineRule="auto"/>
        <w:jc w:val="both"/>
        <w:rPr>
          <w:rFonts w:ascii="Times New Roman" w:hAnsi="Times New Roman" w:cs="Times New Roman"/>
          <w:sz w:val="28"/>
          <w:szCs w:val="28"/>
        </w:rPr>
      </w:pPr>
      <w:r w:rsidRPr="007C7321">
        <w:rPr>
          <w:rFonts w:ascii="Times New Roman" w:hAnsi="Times New Roman" w:cs="Times New Roman"/>
          <w:b/>
          <w:bCs/>
          <w:sz w:val="28"/>
          <w:szCs w:val="28"/>
        </w:rPr>
        <w:t>Introduction</w:t>
      </w:r>
      <w:r w:rsidRPr="007C7321">
        <w:rPr>
          <w:rFonts w:ascii="Times New Roman" w:hAnsi="Times New Roman" w:cs="Times New Roman"/>
          <w:sz w:val="28"/>
          <w:szCs w:val="28"/>
        </w:rPr>
        <w:br/>
        <w:t>Sustainability reporting has become an essential component of modern corporate governance, especially in the context of European integration. The EU’s Corporate Sustainability Reporting Directive (CSRD, Directive 2022/2464) introduced mandatory ESG disclosure requirements, encouraging businesses to incorporate environmental and social risks into their strategic planning. For Ukraine, which is aligning its legal framework with European standards amid the post-war recovery and reconstruction, the implementation of CSRD-like practices in enterprise reporting is both a significant challenge and a strategic opportunity.</w:t>
      </w:r>
    </w:p>
    <w:p w14:paraId="15BB3D5F" w14:textId="77777777" w:rsidR="002C2919" w:rsidRPr="007C7321" w:rsidRDefault="00BB17F2" w:rsidP="002C2919">
      <w:pPr>
        <w:spacing w:after="0" w:line="240" w:lineRule="auto"/>
        <w:jc w:val="both"/>
        <w:rPr>
          <w:rFonts w:ascii="Times New Roman" w:hAnsi="Times New Roman" w:cs="Times New Roman"/>
          <w:b/>
          <w:bCs/>
          <w:sz w:val="28"/>
          <w:szCs w:val="28"/>
        </w:rPr>
      </w:pPr>
      <w:r w:rsidRPr="007C7321">
        <w:rPr>
          <w:rFonts w:ascii="Times New Roman" w:hAnsi="Times New Roman" w:cs="Times New Roman"/>
          <w:b/>
          <w:bCs/>
          <w:sz w:val="28"/>
          <w:szCs w:val="28"/>
        </w:rPr>
        <w:t>Research Objective</w:t>
      </w:r>
    </w:p>
    <w:p w14:paraId="13DD4147" w14:textId="4B2E2E7E" w:rsidR="00BB17F2" w:rsidRPr="007C7321" w:rsidRDefault="00BB17F2" w:rsidP="002C2919">
      <w:pPr>
        <w:spacing w:line="240" w:lineRule="auto"/>
        <w:jc w:val="both"/>
        <w:rPr>
          <w:rFonts w:ascii="Times New Roman" w:hAnsi="Times New Roman" w:cs="Times New Roman"/>
          <w:sz w:val="28"/>
          <w:szCs w:val="28"/>
        </w:rPr>
      </w:pPr>
      <w:r w:rsidRPr="007C7321">
        <w:rPr>
          <w:rFonts w:ascii="Times New Roman" w:hAnsi="Times New Roman" w:cs="Times New Roman"/>
          <w:sz w:val="28"/>
          <w:szCs w:val="28"/>
        </w:rPr>
        <w:t>This paper aims to assess the current state of ESG reporting among Ukrainian enterprises and to evaluate the institutional readiness for implementing EU-aligned sustainability standards, with a focus on corporate governance and legal harmonization.</w:t>
      </w:r>
    </w:p>
    <w:p w14:paraId="1BA430C0" w14:textId="77777777" w:rsidR="002C2919" w:rsidRPr="007C7321" w:rsidRDefault="00BB17F2" w:rsidP="002C2919">
      <w:pPr>
        <w:spacing w:after="0" w:line="240" w:lineRule="auto"/>
        <w:jc w:val="both"/>
        <w:rPr>
          <w:rFonts w:ascii="Times New Roman" w:hAnsi="Times New Roman" w:cs="Times New Roman"/>
          <w:b/>
          <w:bCs/>
          <w:sz w:val="28"/>
          <w:szCs w:val="28"/>
        </w:rPr>
      </w:pPr>
      <w:r w:rsidRPr="007C7321">
        <w:rPr>
          <w:rFonts w:ascii="Times New Roman" w:hAnsi="Times New Roman" w:cs="Times New Roman"/>
          <w:b/>
          <w:bCs/>
          <w:sz w:val="28"/>
          <w:szCs w:val="28"/>
        </w:rPr>
        <w:t>Regulatory Background</w:t>
      </w:r>
    </w:p>
    <w:p w14:paraId="4F749E41" w14:textId="77777777" w:rsidR="002C2919" w:rsidRPr="007C7321" w:rsidRDefault="002C2919" w:rsidP="002C2919">
      <w:pPr>
        <w:spacing w:after="0" w:line="240" w:lineRule="auto"/>
        <w:jc w:val="both"/>
        <w:rPr>
          <w:rFonts w:ascii="Times New Roman" w:hAnsi="Times New Roman" w:cs="Times New Roman"/>
          <w:sz w:val="28"/>
          <w:szCs w:val="28"/>
        </w:rPr>
      </w:pPr>
      <w:r w:rsidRPr="007C7321">
        <w:rPr>
          <w:rFonts w:ascii="Times New Roman" w:hAnsi="Times New Roman" w:cs="Times New Roman"/>
          <w:sz w:val="28"/>
          <w:szCs w:val="28"/>
        </w:rPr>
        <w:t xml:space="preserve">The CSRD, effective as of January 2023, requires large EU companies and certain non-EU entities with substantial operations in the EU to disclose detailed information on environmental, social, and governance performance (European </w:t>
      </w:r>
      <w:r w:rsidRPr="007C7321">
        <w:rPr>
          <w:rFonts w:ascii="Times New Roman" w:hAnsi="Times New Roman" w:cs="Times New Roman"/>
          <w:sz w:val="28"/>
          <w:szCs w:val="28"/>
        </w:rPr>
        <w:lastRenderedPageBreak/>
        <w:t>Commission, 2022). While Ukrainian enterprises are not yet legally required to comply with CSRD, ongoing integration processes with the EU have initiated legal reforms to approximate national legislation to European norms. In particular, the Law of Ukraine “On Accounting and Financial Reporting in Ukraine” No. 996-XIV lacks explicit ESG disclosure obligations but forms the basis for future harmonization.</w:t>
      </w:r>
    </w:p>
    <w:p w14:paraId="47E7F968" w14:textId="77777777" w:rsidR="002C2919" w:rsidRPr="007C7321" w:rsidRDefault="002C2919" w:rsidP="002C2919">
      <w:pPr>
        <w:spacing w:line="240" w:lineRule="auto"/>
        <w:jc w:val="both"/>
        <w:rPr>
          <w:rFonts w:ascii="Times New Roman" w:hAnsi="Times New Roman" w:cs="Times New Roman"/>
          <w:sz w:val="28"/>
          <w:szCs w:val="28"/>
        </w:rPr>
      </w:pPr>
      <w:r w:rsidRPr="007C7321">
        <w:rPr>
          <w:rFonts w:ascii="Times New Roman" w:hAnsi="Times New Roman" w:cs="Times New Roman"/>
          <w:sz w:val="28"/>
          <w:szCs w:val="28"/>
        </w:rPr>
        <w:t>In October 2023, the Ministry of Economy of Ukraine presented a draft Strategy for the Implementation of Corporate Sustainability Reporting, aimed at bringing national reporting practices closer to EU standards. The Strategy was officially approved by the Cabinet of Ministers of Ukraine in October 2024, outlining a roadmap for aligning domestic ESG reporting practices with the EU’s regulatory framework (Ministry of Economy of Ukraine, 2024).</w:t>
      </w:r>
    </w:p>
    <w:p w14:paraId="1C32B536" w14:textId="77777777" w:rsidR="002C2919" w:rsidRPr="007C7321" w:rsidRDefault="00BB17F2" w:rsidP="002C2919">
      <w:pPr>
        <w:spacing w:after="0" w:line="240" w:lineRule="auto"/>
        <w:jc w:val="both"/>
        <w:rPr>
          <w:rFonts w:ascii="Times New Roman" w:hAnsi="Times New Roman" w:cs="Times New Roman"/>
          <w:b/>
          <w:bCs/>
          <w:sz w:val="28"/>
          <w:szCs w:val="28"/>
        </w:rPr>
      </w:pPr>
      <w:r w:rsidRPr="007C7321">
        <w:rPr>
          <w:rFonts w:ascii="Times New Roman" w:hAnsi="Times New Roman" w:cs="Times New Roman"/>
          <w:b/>
          <w:bCs/>
          <w:sz w:val="28"/>
          <w:szCs w:val="28"/>
        </w:rPr>
        <w:t>Legal and Institutional Challenges</w:t>
      </w:r>
    </w:p>
    <w:p w14:paraId="6F3CBEA7" w14:textId="605EAAA9" w:rsidR="00BB17F2" w:rsidRPr="007C7321" w:rsidRDefault="00BB17F2" w:rsidP="002C2919">
      <w:pPr>
        <w:spacing w:after="0" w:line="240" w:lineRule="auto"/>
        <w:jc w:val="both"/>
        <w:rPr>
          <w:rFonts w:ascii="Times New Roman" w:hAnsi="Times New Roman" w:cs="Times New Roman"/>
          <w:sz w:val="28"/>
          <w:szCs w:val="28"/>
        </w:rPr>
      </w:pPr>
      <w:r w:rsidRPr="007C7321">
        <w:rPr>
          <w:rFonts w:ascii="Times New Roman" w:hAnsi="Times New Roman" w:cs="Times New Roman"/>
          <w:sz w:val="28"/>
          <w:szCs w:val="28"/>
        </w:rPr>
        <w:t>Ukrainian enterprises face multiple barriers to the implementation of European sustainability standards. These include an underdeveloped regulatory environment for ESG disclosures, limited methodological guidelines, and insufficient integration of sustainability metrics in corporate planning. Additionally, the lack of mandatory requirements results in low voluntary adoption rates, especially among SMEs.</w:t>
      </w:r>
    </w:p>
    <w:p w14:paraId="086B0E4C" w14:textId="77777777" w:rsidR="00BB17F2" w:rsidRPr="007C7321" w:rsidRDefault="00BB17F2" w:rsidP="002C2919">
      <w:pPr>
        <w:spacing w:line="240" w:lineRule="auto"/>
        <w:jc w:val="both"/>
        <w:rPr>
          <w:rFonts w:ascii="Times New Roman" w:hAnsi="Times New Roman" w:cs="Times New Roman"/>
          <w:sz w:val="28"/>
          <w:szCs w:val="28"/>
        </w:rPr>
      </w:pPr>
      <w:r w:rsidRPr="007C7321">
        <w:rPr>
          <w:rFonts w:ascii="Times New Roman" w:hAnsi="Times New Roman" w:cs="Times New Roman"/>
          <w:sz w:val="28"/>
          <w:szCs w:val="28"/>
        </w:rPr>
        <w:t>A critical issue is the absence of a unified ESG framework within national legislation. Although the State Financial Monitoring Service and the National Securities and Stock Market Commission have issued several recommendations, these lack binding force. The lack of trained professionals in ESG auditing and reporting further limits institutional readiness.</w:t>
      </w:r>
    </w:p>
    <w:p w14:paraId="29280FFC" w14:textId="77777777" w:rsidR="002C2919" w:rsidRPr="007C7321" w:rsidRDefault="00BB17F2" w:rsidP="002C2919">
      <w:pPr>
        <w:spacing w:after="0" w:line="240" w:lineRule="auto"/>
        <w:jc w:val="both"/>
        <w:rPr>
          <w:rFonts w:ascii="Times New Roman" w:hAnsi="Times New Roman" w:cs="Times New Roman"/>
          <w:b/>
          <w:bCs/>
          <w:sz w:val="28"/>
          <w:szCs w:val="28"/>
        </w:rPr>
      </w:pPr>
      <w:r w:rsidRPr="007C7321">
        <w:rPr>
          <w:rFonts w:ascii="Times New Roman" w:hAnsi="Times New Roman" w:cs="Times New Roman"/>
          <w:b/>
          <w:bCs/>
          <w:sz w:val="28"/>
          <w:szCs w:val="28"/>
        </w:rPr>
        <w:t>Prospects for Policy and Practice</w:t>
      </w:r>
    </w:p>
    <w:p w14:paraId="0E103661" w14:textId="00FA04B4" w:rsidR="00BB17F2" w:rsidRPr="007C7321" w:rsidRDefault="00BB17F2" w:rsidP="002C2919">
      <w:pPr>
        <w:spacing w:line="240" w:lineRule="auto"/>
        <w:jc w:val="both"/>
        <w:rPr>
          <w:rFonts w:ascii="Times New Roman" w:hAnsi="Times New Roman" w:cs="Times New Roman"/>
          <w:sz w:val="28"/>
          <w:szCs w:val="28"/>
        </w:rPr>
      </w:pPr>
      <w:r w:rsidRPr="007C7321">
        <w:rPr>
          <w:rFonts w:ascii="Times New Roman" w:hAnsi="Times New Roman" w:cs="Times New Roman"/>
          <w:sz w:val="28"/>
          <w:szCs w:val="28"/>
        </w:rPr>
        <w:t>Embedding European sustainability standards requires a comprehensive policy approach. The following areas are essential:</w:t>
      </w:r>
    </w:p>
    <w:p w14:paraId="1F02E6A1" w14:textId="77777777" w:rsidR="00BB17F2" w:rsidRPr="007C7321" w:rsidRDefault="00BB17F2" w:rsidP="002C2919">
      <w:pPr>
        <w:numPr>
          <w:ilvl w:val="0"/>
          <w:numId w:val="1"/>
        </w:numPr>
        <w:spacing w:line="240" w:lineRule="auto"/>
        <w:jc w:val="both"/>
        <w:rPr>
          <w:rFonts w:ascii="Times New Roman" w:hAnsi="Times New Roman" w:cs="Times New Roman"/>
          <w:sz w:val="28"/>
          <w:szCs w:val="28"/>
        </w:rPr>
      </w:pPr>
      <w:r w:rsidRPr="007C7321">
        <w:rPr>
          <w:rFonts w:ascii="Times New Roman" w:hAnsi="Times New Roman" w:cs="Times New Roman"/>
          <w:sz w:val="28"/>
          <w:szCs w:val="28"/>
        </w:rPr>
        <w:t>Harmonization of accounting standards with CSRD provisions, including definitions, indicators, and disclosure formats;</w:t>
      </w:r>
    </w:p>
    <w:p w14:paraId="4D567B97" w14:textId="77777777" w:rsidR="00BB17F2" w:rsidRPr="007C7321" w:rsidRDefault="00BB17F2" w:rsidP="002C2919">
      <w:pPr>
        <w:numPr>
          <w:ilvl w:val="0"/>
          <w:numId w:val="1"/>
        </w:numPr>
        <w:spacing w:line="240" w:lineRule="auto"/>
        <w:jc w:val="both"/>
        <w:rPr>
          <w:rFonts w:ascii="Times New Roman" w:hAnsi="Times New Roman" w:cs="Times New Roman"/>
          <w:sz w:val="28"/>
          <w:szCs w:val="28"/>
        </w:rPr>
      </w:pPr>
      <w:r w:rsidRPr="007C7321">
        <w:rPr>
          <w:rFonts w:ascii="Times New Roman" w:hAnsi="Times New Roman" w:cs="Times New Roman"/>
          <w:sz w:val="28"/>
          <w:szCs w:val="28"/>
        </w:rPr>
        <w:t>Integration of ESG criteria into the corporate governance code and financial legislation;</w:t>
      </w:r>
    </w:p>
    <w:p w14:paraId="09D0262D" w14:textId="77777777" w:rsidR="00BB17F2" w:rsidRPr="007C7321" w:rsidRDefault="00BB17F2" w:rsidP="002C2919">
      <w:pPr>
        <w:numPr>
          <w:ilvl w:val="0"/>
          <w:numId w:val="1"/>
        </w:numPr>
        <w:spacing w:line="240" w:lineRule="auto"/>
        <w:jc w:val="both"/>
        <w:rPr>
          <w:rFonts w:ascii="Times New Roman" w:hAnsi="Times New Roman" w:cs="Times New Roman"/>
          <w:sz w:val="28"/>
          <w:szCs w:val="28"/>
        </w:rPr>
      </w:pPr>
      <w:r w:rsidRPr="007C7321">
        <w:rPr>
          <w:rFonts w:ascii="Times New Roman" w:hAnsi="Times New Roman" w:cs="Times New Roman"/>
          <w:sz w:val="28"/>
          <w:szCs w:val="28"/>
        </w:rPr>
        <w:t>Capacity-building measures for public and private institutions, including educational programs and professional development;</w:t>
      </w:r>
    </w:p>
    <w:p w14:paraId="1155496B" w14:textId="77777777" w:rsidR="00BB17F2" w:rsidRPr="007C7321" w:rsidRDefault="00BB17F2" w:rsidP="002C2919">
      <w:pPr>
        <w:numPr>
          <w:ilvl w:val="0"/>
          <w:numId w:val="1"/>
        </w:numPr>
        <w:spacing w:line="240" w:lineRule="auto"/>
        <w:jc w:val="both"/>
        <w:rPr>
          <w:rFonts w:ascii="Times New Roman" w:hAnsi="Times New Roman" w:cs="Times New Roman"/>
          <w:sz w:val="28"/>
          <w:szCs w:val="28"/>
        </w:rPr>
      </w:pPr>
      <w:r w:rsidRPr="007C7321">
        <w:rPr>
          <w:rFonts w:ascii="Times New Roman" w:hAnsi="Times New Roman" w:cs="Times New Roman"/>
          <w:sz w:val="28"/>
          <w:szCs w:val="28"/>
        </w:rPr>
        <w:t>Incentivizing voluntary ESG reporting through tax preferences and investment support programs.</w:t>
      </w:r>
    </w:p>
    <w:p w14:paraId="0FEE42C6" w14:textId="6A48EFDF" w:rsidR="00BB17F2" w:rsidRPr="007C7321" w:rsidRDefault="00BB17F2" w:rsidP="002C2919">
      <w:pPr>
        <w:spacing w:line="240" w:lineRule="auto"/>
        <w:jc w:val="both"/>
        <w:rPr>
          <w:rFonts w:ascii="Times New Roman" w:hAnsi="Times New Roman" w:cs="Times New Roman"/>
          <w:sz w:val="28"/>
          <w:szCs w:val="28"/>
        </w:rPr>
      </w:pPr>
      <w:r w:rsidRPr="007C7321">
        <w:rPr>
          <w:rFonts w:ascii="Times New Roman" w:hAnsi="Times New Roman" w:cs="Times New Roman"/>
          <w:sz w:val="28"/>
          <w:szCs w:val="28"/>
        </w:rPr>
        <w:t xml:space="preserve">Partnerships with international institutions and donor support can play a crucial role in providing methodological guidance and technical assistance. </w:t>
      </w:r>
      <w:r w:rsidR="00F06751" w:rsidRPr="007C7321">
        <w:rPr>
          <w:rFonts w:ascii="Times New Roman" w:hAnsi="Times New Roman" w:cs="Times New Roman"/>
          <w:sz w:val="28"/>
          <w:szCs w:val="28"/>
        </w:rPr>
        <w:t>In view of future post-war recovery and reconstruction</w:t>
      </w:r>
      <w:r w:rsidRPr="007C7321">
        <w:rPr>
          <w:rFonts w:ascii="Times New Roman" w:hAnsi="Times New Roman" w:cs="Times New Roman"/>
          <w:sz w:val="28"/>
          <w:szCs w:val="28"/>
        </w:rPr>
        <w:t>, transparency in corporate governance and adherence to sustainability principles will be essential for attracting foreign investment and ensuring long-term economic resilience.</w:t>
      </w:r>
    </w:p>
    <w:p w14:paraId="4284628C" w14:textId="77777777" w:rsidR="00BB17F2" w:rsidRPr="007C7321" w:rsidRDefault="00BB17F2" w:rsidP="002C2919">
      <w:pPr>
        <w:spacing w:line="240" w:lineRule="auto"/>
        <w:jc w:val="both"/>
        <w:rPr>
          <w:rFonts w:ascii="Times New Roman" w:hAnsi="Times New Roman" w:cs="Times New Roman"/>
          <w:sz w:val="28"/>
          <w:szCs w:val="28"/>
        </w:rPr>
      </w:pPr>
      <w:r w:rsidRPr="007C7321">
        <w:rPr>
          <w:rFonts w:ascii="Times New Roman" w:hAnsi="Times New Roman" w:cs="Times New Roman"/>
          <w:b/>
          <w:bCs/>
          <w:sz w:val="28"/>
          <w:szCs w:val="28"/>
        </w:rPr>
        <w:t>Conclusion</w:t>
      </w:r>
      <w:r w:rsidRPr="007C7321">
        <w:rPr>
          <w:rFonts w:ascii="Times New Roman" w:hAnsi="Times New Roman" w:cs="Times New Roman"/>
          <w:sz w:val="28"/>
          <w:szCs w:val="28"/>
        </w:rPr>
        <w:br/>
        <w:t xml:space="preserve">Ukraine is in the process of embedding European sustainability standards into its </w:t>
      </w:r>
      <w:r w:rsidRPr="007C7321">
        <w:rPr>
          <w:rFonts w:ascii="Times New Roman" w:hAnsi="Times New Roman" w:cs="Times New Roman"/>
          <w:sz w:val="28"/>
          <w:szCs w:val="28"/>
        </w:rPr>
        <w:lastRenderedPageBreak/>
        <w:t>corporate governance structure. Despite legal and institutional challenges, strategic alignment with EU directives and the adoption of national policies to support ESG practices will enhance corporate transparency, accountability, and investment attractiveness.</w:t>
      </w:r>
    </w:p>
    <w:p w14:paraId="6BC56CAC" w14:textId="77777777" w:rsidR="00BB17F2" w:rsidRPr="007C7321" w:rsidRDefault="00BB17F2" w:rsidP="002C2919">
      <w:pPr>
        <w:spacing w:line="240" w:lineRule="auto"/>
        <w:rPr>
          <w:rFonts w:ascii="Times New Roman" w:hAnsi="Times New Roman" w:cs="Times New Roman"/>
        </w:rPr>
      </w:pPr>
      <w:r w:rsidRPr="007C7321">
        <w:rPr>
          <w:rFonts w:ascii="Times New Roman" w:hAnsi="Times New Roman" w:cs="Times New Roman"/>
          <w:b/>
          <w:bCs/>
        </w:rPr>
        <w:t>References</w:t>
      </w:r>
    </w:p>
    <w:p w14:paraId="0FE6FE32" w14:textId="77777777" w:rsidR="00BB17F2" w:rsidRPr="007C7321" w:rsidRDefault="00BB17F2" w:rsidP="002C2919">
      <w:pPr>
        <w:numPr>
          <w:ilvl w:val="0"/>
          <w:numId w:val="2"/>
        </w:numPr>
        <w:spacing w:line="240" w:lineRule="auto"/>
        <w:jc w:val="both"/>
        <w:rPr>
          <w:rFonts w:ascii="Times New Roman" w:hAnsi="Times New Roman" w:cs="Times New Roman"/>
        </w:rPr>
      </w:pPr>
      <w:r w:rsidRPr="007C7321">
        <w:rPr>
          <w:rFonts w:ascii="Times New Roman" w:hAnsi="Times New Roman" w:cs="Times New Roman"/>
        </w:rPr>
        <w:t xml:space="preserve">European Commission. (2022). </w:t>
      </w:r>
      <w:r w:rsidRPr="007C7321">
        <w:rPr>
          <w:rFonts w:ascii="Times New Roman" w:hAnsi="Times New Roman" w:cs="Times New Roman"/>
          <w:i/>
          <w:iCs/>
        </w:rPr>
        <w:t>Corporate Sustainability Reporting Directive (CSRD) – EU Directive 2022/2464</w:t>
      </w:r>
      <w:r w:rsidRPr="007C7321">
        <w:rPr>
          <w:rFonts w:ascii="Times New Roman" w:hAnsi="Times New Roman" w:cs="Times New Roman"/>
        </w:rPr>
        <w:t>. Retrieved from https://finance.ec.europa.eu</w:t>
      </w:r>
    </w:p>
    <w:p w14:paraId="2BB27372" w14:textId="46EAB129" w:rsidR="00BB17F2" w:rsidRPr="007C7321" w:rsidRDefault="0068386C" w:rsidP="002C2919">
      <w:pPr>
        <w:numPr>
          <w:ilvl w:val="0"/>
          <w:numId w:val="2"/>
        </w:numPr>
        <w:spacing w:line="240" w:lineRule="auto"/>
        <w:jc w:val="both"/>
        <w:rPr>
          <w:rFonts w:ascii="Times New Roman" w:hAnsi="Times New Roman" w:cs="Times New Roman"/>
        </w:rPr>
      </w:pPr>
      <w:r w:rsidRPr="007C7321">
        <w:rPr>
          <w:rFonts w:ascii="Times New Roman" w:hAnsi="Times New Roman" w:cs="Times New Roman"/>
        </w:rPr>
        <w:t xml:space="preserve">Cabinet of Ministers of Ukraine. (2024, October 18). </w:t>
      </w:r>
      <w:r w:rsidRPr="007C7321">
        <w:rPr>
          <w:rFonts w:ascii="Times New Roman" w:hAnsi="Times New Roman" w:cs="Times New Roman"/>
          <w:i/>
          <w:iCs/>
        </w:rPr>
        <w:t>On the approval of the Strategy for the implementation of corporate sustainability reporting by enterprises</w:t>
      </w:r>
      <w:r w:rsidRPr="007C7321">
        <w:rPr>
          <w:rFonts w:ascii="Times New Roman" w:hAnsi="Times New Roman" w:cs="Times New Roman"/>
        </w:rPr>
        <w:t xml:space="preserve"> (Order No. 1015-р). Retrieved from </w:t>
      </w:r>
      <w:hyperlink r:id="rId7" w:tgtFrame="_new" w:history="1">
        <w:r w:rsidRPr="007C7321">
          <w:rPr>
            <w:rStyle w:val="Hyperlink"/>
            <w:rFonts w:ascii="Times New Roman" w:hAnsi="Times New Roman" w:cs="Times New Roman"/>
          </w:rPr>
          <w:t>https://zakon.rada.gov.ua/laws/show/1015-2024-р</w:t>
        </w:r>
      </w:hyperlink>
    </w:p>
    <w:p w14:paraId="7803A77D" w14:textId="77777777" w:rsidR="00BB17F2" w:rsidRPr="007C7321" w:rsidRDefault="00BB17F2" w:rsidP="002C2919">
      <w:pPr>
        <w:numPr>
          <w:ilvl w:val="0"/>
          <w:numId w:val="2"/>
        </w:numPr>
        <w:spacing w:line="240" w:lineRule="auto"/>
        <w:jc w:val="both"/>
        <w:rPr>
          <w:rFonts w:ascii="Times New Roman" w:hAnsi="Times New Roman" w:cs="Times New Roman"/>
        </w:rPr>
      </w:pPr>
      <w:r w:rsidRPr="007C7321">
        <w:rPr>
          <w:rFonts w:ascii="Times New Roman" w:hAnsi="Times New Roman" w:cs="Times New Roman"/>
        </w:rPr>
        <w:t xml:space="preserve">Verkhovna Rada of Ukraine. (1999). </w:t>
      </w:r>
      <w:r w:rsidRPr="007C7321">
        <w:rPr>
          <w:rFonts w:ascii="Times New Roman" w:hAnsi="Times New Roman" w:cs="Times New Roman"/>
          <w:i/>
          <w:iCs/>
        </w:rPr>
        <w:t>Law of Ukraine “On Accounting and Financial Reporting in Ukraine” No. 996-XIV</w:t>
      </w:r>
      <w:r w:rsidRPr="007C7321">
        <w:rPr>
          <w:rFonts w:ascii="Times New Roman" w:hAnsi="Times New Roman" w:cs="Times New Roman"/>
        </w:rPr>
        <w:t>. Retrieved from https://zakon.rada.gov.ua/laws/show/996-14</w:t>
      </w:r>
    </w:p>
    <w:p w14:paraId="3F3D66C3" w14:textId="77777777" w:rsidR="00BB17F2" w:rsidRPr="007C7321" w:rsidRDefault="00BB17F2" w:rsidP="002C2919">
      <w:pPr>
        <w:numPr>
          <w:ilvl w:val="0"/>
          <w:numId w:val="2"/>
        </w:numPr>
        <w:spacing w:line="240" w:lineRule="auto"/>
        <w:jc w:val="both"/>
        <w:rPr>
          <w:rFonts w:ascii="Times New Roman" w:hAnsi="Times New Roman" w:cs="Times New Roman"/>
        </w:rPr>
      </w:pPr>
      <w:r w:rsidRPr="007C7321">
        <w:rPr>
          <w:rFonts w:ascii="Times New Roman" w:hAnsi="Times New Roman" w:cs="Times New Roman"/>
        </w:rPr>
        <w:t>National Securities and Stock Market Commission of Ukraine. (2023). Recommendations on Non-Financial Reporting. Retrieved from https://www.nssmc.gov.ua</w:t>
      </w:r>
    </w:p>
    <w:p w14:paraId="51E7FC07" w14:textId="212D6D54" w:rsidR="0044000F" w:rsidRPr="007C7321" w:rsidRDefault="00BB17F2" w:rsidP="00DA43C1">
      <w:pPr>
        <w:numPr>
          <w:ilvl w:val="0"/>
          <w:numId w:val="2"/>
        </w:numPr>
        <w:spacing w:line="240" w:lineRule="auto"/>
        <w:jc w:val="both"/>
        <w:rPr>
          <w:rFonts w:ascii="Times New Roman" w:hAnsi="Times New Roman" w:cs="Times New Roman"/>
        </w:rPr>
      </w:pPr>
      <w:r w:rsidRPr="007C7321">
        <w:rPr>
          <w:rFonts w:ascii="Times New Roman" w:hAnsi="Times New Roman" w:cs="Times New Roman"/>
        </w:rPr>
        <w:t>State Financial Monitoring Service of Ukraine. (2024). Guidelines on ESG Risk Management. Retrieved from https://www.sdfm.gov.ua</w:t>
      </w:r>
    </w:p>
    <w:sectPr w:rsidR="0044000F" w:rsidRPr="007C7321" w:rsidSect="002C29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06067"/>
    <w:multiLevelType w:val="multilevel"/>
    <w:tmpl w:val="1142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87C72"/>
    <w:multiLevelType w:val="multilevel"/>
    <w:tmpl w:val="7586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927885">
    <w:abstractNumId w:val="0"/>
  </w:num>
  <w:num w:numId="2" w16cid:durableId="176903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0F"/>
    <w:rsid w:val="000D1D58"/>
    <w:rsid w:val="002B3F84"/>
    <w:rsid w:val="002C2919"/>
    <w:rsid w:val="0044000F"/>
    <w:rsid w:val="005652BE"/>
    <w:rsid w:val="00620748"/>
    <w:rsid w:val="0068386C"/>
    <w:rsid w:val="0077350E"/>
    <w:rsid w:val="007C7321"/>
    <w:rsid w:val="00BB17F2"/>
    <w:rsid w:val="00BD1657"/>
    <w:rsid w:val="00CA1B29"/>
    <w:rsid w:val="00F06751"/>
    <w:rsid w:val="00FD23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D1B2"/>
  <w15:chartTrackingRefBased/>
  <w15:docId w15:val="{33BACA3A-242A-4026-A7D7-6C1D6276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0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0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0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0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0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0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0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0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0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0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0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0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00F"/>
    <w:rPr>
      <w:rFonts w:eastAsiaTheme="majorEastAsia" w:cstheme="majorBidi"/>
      <w:color w:val="272727" w:themeColor="text1" w:themeTint="D8"/>
    </w:rPr>
  </w:style>
  <w:style w:type="paragraph" w:styleId="Title">
    <w:name w:val="Title"/>
    <w:basedOn w:val="Normal"/>
    <w:next w:val="Normal"/>
    <w:link w:val="TitleChar"/>
    <w:uiPriority w:val="10"/>
    <w:qFormat/>
    <w:rsid w:val="00440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0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00F"/>
    <w:pPr>
      <w:spacing w:before="160"/>
      <w:jc w:val="center"/>
    </w:pPr>
    <w:rPr>
      <w:i/>
      <w:iCs/>
      <w:color w:val="404040" w:themeColor="text1" w:themeTint="BF"/>
    </w:rPr>
  </w:style>
  <w:style w:type="character" w:customStyle="1" w:styleId="QuoteChar">
    <w:name w:val="Quote Char"/>
    <w:basedOn w:val="DefaultParagraphFont"/>
    <w:link w:val="Quote"/>
    <w:uiPriority w:val="29"/>
    <w:rsid w:val="0044000F"/>
    <w:rPr>
      <w:i/>
      <w:iCs/>
      <w:color w:val="404040" w:themeColor="text1" w:themeTint="BF"/>
    </w:rPr>
  </w:style>
  <w:style w:type="paragraph" w:styleId="ListParagraph">
    <w:name w:val="List Paragraph"/>
    <w:aliases w:val="АВТОР"/>
    <w:basedOn w:val="Normal"/>
    <w:uiPriority w:val="34"/>
    <w:qFormat/>
    <w:rsid w:val="0044000F"/>
    <w:pPr>
      <w:ind w:left="720"/>
      <w:contextualSpacing/>
    </w:pPr>
  </w:style>
  <w:style w:type="character" w:styleId="IntenseEmphasis">
    <w:name w:val="Intense Emphasis"/>
    <w:basedOn w:val="DefaultParagraphFont"/>
    <w:uiPriority w:val="21"/>
    <w:qFormat/>
    <w:rsid w:val="0044000F"/>
    <w:rPr>
      <w:i/>
      <w:iCs/>
      <w:color w:val="0F4761" w:themeColor="accent1" w:themeShade="BF"/>
    </w:rPr>
  </w:style>
  <w:style w:type="paragraph" w:styleId="IntenseQuote">
    <w:name w:val="Intense Quote"/>
    <w:basedOn w:val="Normal"/>
    <w:next w:val="Normal"/>
    <w:link w:val="IntenseQuoteChar"/>
    <w:uiPriority w:val="30"/>
    <w:qFormat/>
    <w:rsid w:val="00440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00F"/>
    <w:rPr>
      <w:i/>
      <w:iCs/>
      <w:color w:val="0F4761" w:themeColor="accent1" w:themeShade="BF"/>
    </w:rPr>
  </w:style>
  <w:style w:type="character" w:styleId="IntenseReference">
    <w:name w:val="Intense Reference"/>
    <w:basedOn w:val="DefaultParagraphFont"/>
    <w:uiPriority w:val="32"/>
    <w:qFormat/>
    <w:rsid w:val="0044000F"/>
    <w:rPr>
      <w:b/>
      <w:bCs/>
      <w:smallCaps/>
      <w:color w:val="0F4761" w:themeColor="accent1" w:themeShade="BF"/>
      <w:spacing w:val="5"/>
    </w:rPr>
  </w:style>
  <w:style w:type="character" w:styleId="Hyperlink">
    <w:name w:val="Hyperlink"/>
    <w:basedOn w:val="DefaultParagraphFont"/>
    <w:uiPriority w:val="99"/>
    <w:unhideWhenUsed/>
    <w:rsid w:val="0068386C"/>
    <w:rPr>
      <w:color w:val="467886" w:themeColor="hyperlink"/>
      <w:u w:val="single"/>
    </w:rPr>
  </w:style>
  <w:style w:type="character" w:styleId="UnresolvedMention">
    <w:name w:val="Unresolved Mention"/>
    <w:basedOn w:val="DefaultParagraphFont"/>
    <w:uiPriority w:val="99"/>
    <w:semiHidden/>
    <w:unhideWhenUsed/>
    <w:rsid w:val="0068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867773">
      <w:bodyDiv w:val="1"/>
      <w:marLeft w:val="0"/>
      <w:marRight w:val="0"/>
      <w:marTop w:val="0"/>
      <w:marBottom w:val="0"/>
      <w:divBdr>
        <w:top w:val="none" w:sz="0" w:space="0" w:color="auto"/>
        <w:left w:val="none" w:sz="0" w:space="0" w:color="auto"/>
        <w:bottom w:val="none" w:sz="0" w:space="0" w:color="auto"/>
        <w:right w:val="none" w:sz="0" w:space="0" w:color="auto"/>
      </w:divBdr>
    </w:div>
    <w:div w:id="1675377258">
      <w:bodyDiv w:val="1"/>
      <w:marLeft w:val="0"/>
      <w:marRight w:val="0"/>
      <w:marTop w:val="0"/>
      <w:marBottom w:val="0"/>
      <w:divBdr>
        <w:top w:val="none" w:sz="0" w:space="0" w:color="auto"/>
        <w:left w:val="none" w:sz="0" w:space="0" w:color="auto"/>
        <w:bottom w:val="none" w:sz="0" w:space="0" w:color="auto"/>
        <w:right w:val="none" w:sz="0" w:space="0" w:color="auto"/>
      </w:divBdr>
    </w:div>
    <w:div w:id="1830442840">
      <w:bodyDiv w:val="1"/>
      <w:marLeft w:val="0"/>
      <w:marRight w:val="0"/>
      <w:marTop w:val="0"/>
      <w:marBottom w:val="0"/>
      <w:divBdr>
        <w:top w:val="none" w:sz="0" w:space="0" w:color="auto"/>
        <w:left w:val="none" w:sz="0" w:space="0" w:color="auto"/>
        <w:bottom w:val="none" w:sz="0" w:space="0" w:color="auto"/>
        <w:right w:val="none" w:sz="0" w:space="0" w:color="auto"/>
      </w:divBdr>
    </w:div>
    <w:div w:id="19361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015-2024-%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yl.b.mozyl@lpnu.ua" TargetMode="External"/><Relationship Id="rId5" Type="http://schemas.openxmlformats.org/officeDocument/2006/relationships/hyperlink" Target="https://orcid.org/0000-0002-5985-56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3920</Words>
  <Characters>2235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Мазур Андріана Володимирівна</dc:creator>
  <cp:keywords/>
  <dc:description/>
  <cp:lastModifiedBy>Мазур Андріана Володимирівна</cp:lastModifiedBy>
  <cp:revision>3</cp:revision>
  <dcterms:created xsi:type="dcterms:W3CDTF">2025-05-13T20:52:00Z</dcterms:created>
  <dcterms:modified xsi:type="dcterms:W3CDTF">2025-05-13T20:54:00Z</dcterms:modified>
</cp:coreProperties>
</file>