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4813" w14:textId="2CCBD81D" w:rsidR="00536FED" w:rsidRPr="00FC7974" w:rsidRDefault="009C3B6F" w:rsidP="00536FED">
      <w:pPr>
        <w:spacing w:after="0" w:line="360" w:lineRule="auto"/>
        <w:ind w:firstLine="708"/>
        <w:jc w:val="right"/>
        <w:rPr>
          <w:bCs/>
          <w:sz w:val="24"/>
          <w:szCs w:val="24"/>
        </w:rPr>
      </w:pPr>
      <w:r w:rsidRPr="00FC7974">
        <w:rPr>
          <w:bCs/>
          <w:sz w:val="24"/>
          <w:szCs w:val="24"/>
          <w:lang w:val="en-US"/>
        </w:rPr>
        <w:t>Mazur Tetiana</w:t>
      </w:r>
      <w:r w:rsidRPr="00FC7974">
        <w:rPr>
          <w:bCs/>
          <w:sz w:val="24"/>
          <w:szCs w:val="24"/>
        </w:rPr>
        <w:t>,</w:t>
      </w:r>
      <w:r w:rsidR="00FC7974">
        <w:rPr>
          <w:bCs/>
          <w:sz w:val="24"/>
          <w:szCs w:val="24"/>
        </w:rPr>
        <w:t xml:space="preserve"> </w:t>
      </w:r>
      <w:r w:rsidRPr="009C3B6F">
        <w:rPr>
          <w:bCs/>
          <w:sz w:val="24"/>
          <w:szCs w:val="24"/>
          <w:lang w:val="en-US"/>
        </w:rPr>
        <w:t>Ph.D., Associate Professor</w:t>
      </w:r>
      <w:r w:rsidR="00536FED" w:rsidRPr="00FC7974">
        <w:rPr>
          <w:bCs/>
          <w:sz w:val="24"/>
          <w:szCs w:val="24"/>
        </w:rPr>
        <w:t xml:space="preserve">, </w:t>
      </w:r>
      <w:bookmarkStart w:id="0" w:name="_Hlk157544718"/>
    </w:p>
    <w:p w14:paraId="1E20D2B0" w14:textId="4C5AB0DB" w:rsidR="00536FED" w:rsidRPr="00FC7974" w:rsidRDefault="009C3B6F" w:rsidP="00536FED">
      <w:pPr>
        <w:spacing w:after="0" w:line="360" w:lineRule="auto"/>
        <w:ind w:firstLine="708"/>
        <w:jc w:val="right"/>
        <w:rPr>
          <w:bCs/>
          <w:sz w:val="24"/>
          <w:szCs w:val="24"/>
        </w:rPr>
      </w:pPr>
      <w:r w:rsidRPr="009C3B6F">
        <w:rPr>
          <w:bCs/>
          <w:sz w:val="24"/>
          <w:szCs w:val="24"/>
          <w:lang w:val="en-US"/>
        </w:rPr>
        <w:t xml:space="preserve">Ivano-Frankivsk National Technical University of Oil and Gas, </w:t>
      </w:r>
      <w:r w:rsidR="00FC7974" w:rsidRPr="009C3B6F">
        <w:rPr>
          <w:bCs/>
          <w:sz w:val="24"/>
          <w:szCs w:val="24"/>
          <w:lang w:val="en-US"/>
        </w:rPr>
        <w:t>Ivano-Frankivsk</w:t>
      </w:r>
      <w:r w:rsidRPr="009C3B6F">
        <w:rPr>
          <w:bCs/>
          <w:sz w:val="24"/>
          <w:szCs w:val="24"/>
          <w:lang w:val="en-US"/>
        </w:rPr>
        <w:t xml:space="preserve"> </w:t>
      </w:r>
    </w:p>
    <w:p w14:paraId="65EF2034" w14:textId="6C7982AE" w:rsidR="00536FED" w:rsidRPr="00FC7974" w:rsidRDefault="009301F7" w:rsidP="00536FED">
      <w:pPr>
        <w:spacing w:after="0" w:line="360" w:lineRule="auto"/>
        <w:ind w:firstLine="708"/>
        <w:jc w:val="right"/>
        <w:rPr>
          <w:bCs/>
          <w:sz w:val="24"/>
          <w:szCs w:val="24"/>
        </w:rPr>
      </w:pPr>
      <w:r>
        <w:rPr>
          <w:bCs/>
          <w:sz w:val="24"/>
          <w:szCs w:val="24"/>
          <w:lang w:val="en-US"/>
        </w:rPr>
        <w:t>ORCID</w:t>
      </w:r>
      <w:r>
        <w:rPr>
          <w:bCs/>
          <w:sz w:val="24"/>
          <w:szCs w:val="24"/>
        </w:rPr>
        <w:t xml:space="preserve">: </w:t>
      </w:r>
      <w:r w:rsidR="00536FED" w:rsidRPr="00FC7974">
        <w:rPr>
          <w:bCs/>
          <w:sz w:val="24"/>
          <w:szCs w:val="24"/>
        </w:rPr>
        <w:t>0000-0002-4047-832X</w:t>
      </w:r>
      <w:r w:rsidR="00536FED" w:rsidRPr="00FC7974">
        <w:rPr>
          <w:bCs/>
          <w:sz w:val="24"/>
          <w:szCs w:val="24"/>
          <w:lang w:val="en-US"/>
        </w:rPr>
        <w:t xml:space="preserve"> </w:t>
      </w:r>
    </w:p>
    <w:p w14:paraId="7B5E325A" w14:textId="30476DD6" w:rsidR="00536FED" w:rsidRPr="009C3B6F" w:rsidRDefault="00536FED" w:rsidP="00536FED">
      <w:pPr>
        <w:spacing w:after="0" w:line="360" w:lineRule="auto"/>
        <w:ind w:firstLine="708"/>
        <w:jc w:val="right"/>
        <w:rPr>
          <w:bCs/>
          <w:sz w:val="24"/>
          <w:szCs w:val="24"/>
          <w:lang w:val="en-US"/>
        </w:rPr>
      </w:pPr>
      <w:proofErr w:type="spellStart"/>
      <w:r w:rsidRPr="009C3B6F">
        <w:rPr>
          <w:bCs/>
          <w:sz w:val="24"/>
          <w:szCs w:val="24"/>
          <w:lang w:val="en-US"/>
        </w:rPr>
        <w:t>Mateik</w:t>
      </w:r>
      <w:proofErr w:type="spellEnd"/>
      <w:r w:rsidRPr="009C3B6F">
        <w:rPr>
          <w:bCs/>
          <w:sz w:val="24"/>
          <w:szCs w:val="24"/>
          <w:lang w:val="en-US"/>
        </w:rPr>
        <w:t xml:space="preserve"> Galyna,</w:t>
      </w:r>
      <w:r w:rsidRPr="00FC7974">
        <w:rPr>
          <w:bCs/>
          <w:sz w:val="24"/>
          <w:szCs w:val="24"/>
        </w:rPr>
        <w:t xml:space="preserve"> </w:t>
      </w:r>
      <w:r w:rsidRPr="009C3B6F">
        <w:rPr>
          <w:bCs/>
          <w:sz w:val="24"/>
          <w:szCs w:val="24"/>
          <w:lang w:val="en-US"/>
        </w:rPr>
        <w:t>Ph.D., Associate Professor</w:t>
      </w:r>
    </w:p>
    <w:p w14:paraId="67BEA77F" w14:textId="2D276C48" w:rsidR="00536FED" w:rsidRPr="009C3B6F" w:rsidRDefault="00536FED" w:rsidP="00536FED">
      <w:pPr>
        <w:spacing w:after="0" w:line="360" w:lineRule="auto"/>
        <w:ind w:firstLine="708"/>
        <w:jc w:val="right"/>
        <w:rPr>
          <w:bCs/>
          <w:sz w:val="24"/>
          <w:szCs w:val="24"/>
          <w:lang w:val="en-US"/>
        </w:rPr>
      </w:pPr>
      <w:r w:rsidRPr="009C3B6F">
        <w:rPr>
          <w:bCs/>
          <w:sz w:val="24"/>
          <w:szCs w:val="24"/>
          <w:lang w:val="en-US"/>
        </w:rPr>
        <w:t xml:space="preserve">Ivano-Frankivsk National Technical University of Oil and Gas, </w:t>
      </w:r>
      <w:r w:rsidR="00FC7974" w:rsidRPr="009C3B6F">
        <w:rPr>
          <w:bCs/>
          <w:sz w:val="24"/>
          <w:szCs w:val="24"/>
          <w:lang w:val="en-US"/>
        </w:rPr>
        <w:t>Ivano-Frankivsk</w:t>
      </w:r>
      <w:r w:rsidRPr="009C3B6F">
        <w:rPr>
          <w:bCs/>
          <w:sz w:val="24"/>
          <w:szCs w:val="24"/>
          <w:lang w:val="en-US"/>
        </w:rPr>
        <w:t xml:space="preserve"> </w:t>
      </w:r>
    </w:p>
    <w:p w14:paraId="084489A9" w14:textId="12F69155" w:rsidR="00536FED" w:rsidRDefault="007153C2" w:rsidP="00536FED">
      <w:pPr>
        <w:spacing w:after="0" w:line="360" w:lineRule="auto"/>
        <w:ind w:firstLine="708"/>
        <w:jc w:val="right"/>
        <w:rPr>
          <w:bCs/>
          <w:sz w:val="24"/>
          <w:szCs w:val="24"/>
          <w:lang w:val="en-US"/>
        </w:rPr>
      </w:pPr>
      <w:r w:rsidRPr="007153C2">
        <w:rPr>
          <w:bCs/>
          <w:sz w:val="24"/>
          <w:szCs w:val="24"/>
        </w:rPr>
        <w:t>galyna.mateik@gmail.com</w:t>
      </w:r>
    </w:p>
    <w:p w14:paraId="55244329" w14:textId="77777777" w:rsidR="007153C2" w:rsidRPr="007153C2" w:rsidRDefault="007153C2" w:rsidP="00536FED">
      <w:pPr>
        <w:spacing w:after="0" w:line="360" w:lineRule="auto"/>
        <w:ind w:firstLine="708"/>
        <w:jc w:val="right"/>
        <w:rPr>
          <w:bCs/>
          <w:sz w:val="24"/>
          <w:szCs w:val="24"/>
          <w:highlight w:val="yellow"/>
          <w:lang w:val="en-US"/>
        </w:rPr>
      </w:pPr>
    </w:p>
    <w:bookmarkEnd w:id="0"/>
    <w:p w14:paraId="28C24509" w14:textId="00070897" w:rsidR="009C3B6F" w:rsidRDefault="00B94566" w:rsidP="009C3B6F">
      <w:pPr>
        <w:spacing w:after="0" w:line="360" w:lineRule="auto"/>
        <w:ind w:firstLine="708"/>
        <w:jc w:val="both"/>
        <w:rPr>
          <w:b/>
          <w:bCs/>
        </w:rPr>
      </w:pPr>
      <w:r w:rsidRPr="00B94566">
        <w:rPr>
          <w:b/>
          <w:bCs/>
        </w:rPr>
        <w:t>INTRINSIC ATOMIC DEFECTS OF LEAD CHALCOGENIDES</w:t>
      </w:r>
    </w:p>
    <w:p w14:paraId="654CE99C" w14:textId="77777777" w:rsidR="00B94566" w:rsidRPr="009C3B6F" w:rsidRDefault="00B94566" w:rsidP="009C3B6F">
      <w:pPr>
        <w:spacing w:after="0" w:line="360" w:lineRule="auto"/>
        <w:ind w:firstLine="708"/>
        <w:jc w:val="both"/>
        <w:rPr>
          <w:sz w:val="24"/>
          <w:szCs w:val="24"/>
          <w:highlight w:val="yellow"/>
        </w:rPr>
      </w:pPr>
    </w:p>
    <w:p w14:paraId="7F27E98B" w14:textId="3DB36F06" w:rsidR="003E60B0" w:rsidRDefault="003E60B0" w:rsidP="007B03FE">
      <w:pPr>
        <w:spacing w:after="0" w:line="360" w:lineRule="auto"/>
        <w:ind w:firstLine="708"/>
        <w:jc w:val="both"/>
      </w:pPr>
      <w:proofErr w:type="spellStart"/>
      <w:r w:rsidRPr="003E60B0">
        <w:t>Lead</w:t>
      </w:r>
      <w:proofErr w:type="spellEnd"/>
      <w:r w:rsidRPr="003E60B0">
        <w:t xml:space="preserve"> </w:t>
      </w:r>
      <w:proofErr w:type="spellStart"/>
      <w:r w:rsidRPr="003E60B0">
        <w:t>compounds</w:t>
      </w:r>
      <w:proofErr w:type="spellEnd"/>
      <w:r w:rsidRPr="003E60B0">
        <w:t xml:space="preserve"> </w:t>
      </w:r>
      <w:proofErr w:type="spellStart"/>
      <w:r w:rsidRPr="003E60B0">
        <w:t>with</w:t>
      </w:r>
      <w:proofErr w:type="spellEnd"/>
      <w:r w:rsidRPr="003E60B0">
        <w:t xml:space="preserve"> </w:t>
      </w:r>
      <w:proofErr w:type="spellStart"/>
      <w:r w:rsidRPr="003E60B0">
        <w:t>chalcogens</w:t>
      </w:r>
      <w:proofErr w:type="spellEnd"/>
      <w:r w:rsidRPr="003E60B0">
        <w:t xml:space="preserve"> </w:t>
      </w:r>
      <w:proofErr w:type="spellStart"/>
      <w:r w:rsidRPr="003E60B0">
        <w:t>belong</w:t>
      </w:r>
      <w:proofErr w:type="spellEnd"/>
      <w:r w:rsidRPr="003E60B0">
        <w:t xml:space="preserve"> </w:t>
      </w:r>
      <w:proofErr w:type="spellStart"/>
      <w:r w:rsidRPr="003E60B0">
        <w:t>to</w:t>
      </w:r>
      <w:proofErr w:type="spellEnd"/>
      <w:r w:rsidRPr="003E60B0">
        <w:t xml:space="preserve"> </w:t>
      </w:r>
      <w:proofErr w:type="spellStart"/>
      <w:r w:rsidRPr="003E60B0">
        <w:t>the</w:t>
      </w:r>
      <w:proofErr w:type="spellEnd"/>
      <w:r w:rsidRPr="003E60B0">
        <w:t xml:space="preserve"> </w:t>
      </w:r>
      <w:proofErr w:type="spellStart"/>
      <w:r w:rsidRPr="003E60B0">
        <w:t>group</w:t>
      </w:r>
      <w:proofErr w:type="spellEnd"/>
      <w:r w:rsidRPr="003E60B0">
        <w:t xml:space="preserve"> </w:t>
      </w:r>
      <w:proofErr w:type="spellStart"/>
      <w:r w:rsidRPr="003E60B0">
        <w:t>of</w:t>
      </w:r>
      <w:proofErr w:type="spellEnd"/>
      <w:r w:rsidRPr="003E60B0">
        <w:t xml:space="preserve"> </w:t>
      </w:r>
      <w:proofErr w:type="spellStart"/>
      <w:r w:rsidRPr="003E60B0">
        <w:t>semiconductor</w:t>
      </w:r>
      <w:proofErr w:type="spellEnd"/>
      <w:r w:rsidRPr="003E60B0">
        <w:t xml:space="preserve"> </w:t>
      </w:r>
      <w:proofErr w:type="spellStart"/>
      <w:r w:rsidRPr="003E60B0">
        <w:t>materials</w:t>
      </w:r>
      <w:proofErr w:type="spellEnd"/>
      <w:r w:rsidRPr="003E60B0">
        <w:t xml:space="preserve"> </w:t>
      </w:r>
      <w:proofErr w:type="spellStart"/>
      <w:r w:rsidRPr="003E60B0">
        <w:t>of</w:t>
      </w:r>
      <w:proofErr w:type="spellEnd"/>
      <w:r w:rsidRPr="003E60B0">
        <w:t xml:space="preserve"> </w:t>
      </w:r>
      <w:proofErr w:type="spellStart"/>
      <w:r w:rsidRPr="003E60B0">
        <w:t>non-stoichiometric</w:t>
      </w:r>
      <w:proofErr w:type="spellEnd"/>
      <w:r w:rsidRPr="003E60B0">
        <w:t xml:space="preserve"> </w:t>
      </w:r>
      <w:proofErr w:type="spellStart"/>
      <w:r w:rsidRPr="003E60B0">
        <w:t>composition</w:t>
      </w:r>
      <w:proofErr w:type="spellEnd"/>
      <w:r w:rsidRPr="003E60B0">
        <w:t xml:space="preserve"> [1]. </w:t>
      </w:r>
      <w:proofErr w:type="spellStart"/>
      <w:r w:rsidRPr="003E60B0">
        <w:t>Although</w:t>
      </w:r>
      <w:proofErr w:type="spellEnd"/>
      <w:r w:rsidRPr="003E60B0">
        <w:t xml:space="preserve"> </w:t>
      </w:r>
      <w:proofErr w:type="spellStart"/>
      <w:r w:rsidRPr="003E60B0">
        <w:t>the</w:t>
      </w:r>
      <w:proofErr w:type="spellEnd"/>
      <w:r w:rsidRPr="003E60B0">
        <w:t xml:space="preserve"> </w:t>
      </w:r>
      <w:proofErr w:type="spellStart"/>
      <w:r w:rsidRPr="003E60B0">
        <w:t>region</w:t>
      </w:r>
      <w:proofErr w:type="spellEnd"/>
      <w:r w:rsidRPr="003E60B0">
        <w:t xml:space="preserve"> </w:t>
      </w:r>
      <w:proofErr w:type="spellStart"/>
      <w:r w:rsidRPr="003E60B0">
        <w:t>of</w:t>
      </w:r>
      <w:proofErr w:type="spellEnd"/>
      <w:r w:rsidRPr="003E60B0">
        <w:t xml:space="preserve"> </w:t>
      </w:r>
      <w:proofErr w:type="spellStart"/>
      <w:r w:rsidRPr="003E60B0">
        <w:t>stable</w:t>
      </w:r>
      <w:proofErr w:type="spellEnd"/>
      <w:r w:rsidRPr="003E60B0">
        <w:t xml:space="preserve"> </w:t>
      </w:r>
      <w:proofErr w:type="spellStart"/>
      <w:r w:rsidRPr="003E60B0">
        <w:t>homogeneous</w:t>
      </w:r>
      <w:proofErr w:type="spellEnd"/>
      <w:r w:rsidRPr="003E60B0">
        <w:t xml:space="preserve"> </w:t>
      </w:r>
      <w:proofErr w:type="spellStart"/>
      <w:r w:rsidRPr="003E60B0">
        <w:t>phase</w:t>
      </w:r>
      <w:proofErr w:type="spellEnd"/>
      <w:r w:rsidRPr="003E60B0">
        <w:t xml:space="preserve"> </w:t>
      </w:r>
      <w:proofErr w:type="spellStart"/>
      <w:r w:rsidRPr="003E60B0">
        <w:t>in</w:t>
      </w:r>
      <w:proofErr w:type="spellEnd"/>
      <w:r w:rsidRPr="003E60B0">
        <w:t xml:space="preserve"> </w:t>
      </w:r>
      <w:proofErr w:type="spellStart"/>
      <w:r w:rsidRPr="003E60B0">
        <w:t>these</w:t>
      </w:r>
      <w:proofErr w:type="spellEnd"/>
      <w:r w:rsidRPr="003E60B0">
        <w:t xml:space="preserve"> </w:t>
      </w:r>
      <w:proofErr w:type="spellStart"/>
      <w:r w:rsidRPr="003E60B0">
        <w:t>compounds</w:t>
      </w:r>
      <w:proofErr w:type="spellEnd"/>
      <w:r w:rsidRPr="003E60B0">
        <w:t xml:space="preserve"> </w:t>
      </w:r>
      <w:proofErr w:type="spellStart"/>
      <w:r w:rsidRPr="003E60B0">
        <w:t>is</w:t>
      </w:r>
      <w:proofErr w:type="spellEnd"/>
      <w:r w:rsidRPr="003E60B0">
        <w:t xml:space="preserve"> </w:t>
      </w:r>
      <w:proofErr w:type="spellStart"/>
      <w:r w:rsidRPr="003E60B0">
        <w:t>narrow</w:t>
      </w:r>
      <w:proofErr w:type="spellEnd"/>
      <w:r w:rsidRPr="003E60B0">
        <w:t xml:space="preserve"> </w:t>
      </w:r>
      <w:proofErr w:type="spellStart"/>
      <w:r w:rsidRPr="003E60B0">
        <w:t>with</w:t>
      </w:r>
      <w:proofErr w:type="spellEnd"/>
      <w:r w:rsidRPr="003E60B0">
        <w:t xml:space="preserve"> </w:t>
      </w:r>
      <w:proofErr w:type="spellStart"/>
      <w:r w:rsidRPr="003E60B0">
        <w:t>respect</w:t>
      </w:r>
      <w:proofErr w:type="spellEnd"/>
      <w:r w:rsidRPr="003E60B0">
        <w:t xml:space="preserve"> </w:t>
      </w:r>
      <w:proofErr w:type="spellStart"/>
      <w:r w:rsidRPr="003E60B0">
        <w:t>to</w:t>
      </w:r>
      <w:proofErr w:type="spellEnd"/>
      <w:r w:rsidRPr="003E60B0">
        <w:t xml:space="preserve"> </w:t>
      </w:r>
      <w:proofErr w:type="spellStart"/>
      <w:r w:rsidRPr="003E60B0">
        <w:t>deviation</w:t>
      </w:r>
      <w:proofErr w:type="spellEnd"/>
      <w:r w:rsidRPr="003E60B0">
        <w:t xml:space="preserve"> </w:t>
      </w:r>
      <w:proofErr w:type="spellStart"/>
      <w:r w:rsidRPr="003E60B0">
        <w:t>from</w:t>
      </w:r>
      <w:proofErr w:type="spellEnd"/>
      <w:r w:rsidRPr="003E60B0">
        <w:t xml:space="preserve"> </w:t>
      </w:r>
      <w:proofErr w:type="spellStart"/>
      <w:r w:rsidRPr="003E60B0">
        <w:t>stoichiometry</w:t>
      </w:r>
      <w:proofErr w:type="spellEnd"/>
      <w:r w:rsidRPr="003E60B0">
        <w:t xml:space="preserve"> </w:t>
      </w:r>
      <w:proofErr w:type="spellStart"/>
      <w:r w:rsidRPr="003E60B0">
        <w:t>in</w:t>
      </w:r>
      <w:proofErr w:type="spellEnd"/>
      <w:r w:rsidRPr="003E60B0">
        <w:t xml:space="preserve"> </w:t>
      </w:r>
      <w:proofErr w:type="spellStart"/>
      <w:r w:rsidRPr="003E60B0">
        <w:t>atomic</w:t>
      </w:r>
      <w:proofErr w:type="spellEnd"/>
      <w:r w:rsidRPr="003E60B0">
        <w:t xml:space="preserve"> </w:t>
      </w:r>
      <w:proofErr w:type="spellStart"/>
      <w:r w:rsidRPr="003E60B0">
        <w:t>percentages</w:t>
      </w:r>
      <w:proofErr w:type="spellEnd"/>
      <w:r w:rsidRPr="003E60B0">
        <w:t xml:space="preserve">, </w:t>
      </w:r>
      <w:proofErr w:type="spellStart"/>
      <w:r w:rsidRPr="003E60B0">
        <w:t>it</w:t>
      </w:r>
      <w:proofErr w:type="spellEnd"/>
      <w:r w:rsidRPr="003E60B0">
        <w:t xml:space="preserve"> </w:t>
      </w:r>
      <w:proofErr w:type="spellStart"/>
      <w:r w:rsidRPr="003E60B0">
        <w:t>corresponds</w:t>
      </w:r>
      <w:proofErr w:type="spellEnd"/>
      <w:r w:rsidRPr="003E60B0">
        <w:t xml:space="preserve"> </w:t>
      </w:r>
      <w:proofErr w:type="spellStart"/>
      <w:r w:rsidRPr="003E60B0">
        <w:t>to</w:t>
      </w:r>
      <w:proofErr w:type="spellEnd"/>
      <w:r w:rsidRPr="003E60B0">
        <w:t xml:space="preserve"> a </w:t>
      </w:r>
      <w:proofErr w:type="spellStart"/>
      <w:r w:rsidRPr="003E60B0">
        <w:t>significant</w:t>
      </w:r>
      <w:proofErr w:type="spellEnd"/>
      <w:r w:rsidRPr="003E60B0">
        <w:t xml:space="preserve"> </w:t>
      </w:r>
      <w:proofErr w:type="spellStart"/>
      <w:r w:rsidRPr="003E60B0">
        <w:t>range</w:t>
      </w:r>
      <w:proofErr w:type="spellEnd"/>
      <w:r w:rsidRPr="003E60B0">
        <w:t xml:space="preserve"> </w:t>
      </w:r>
      <w:proofErr w:type="spellStart"/>
      <w:r w:rsidRPr="003E60B0">
        <w:t>of</w:t>
      </w:r>
      <w:proofErr w:type="spellEnd"/>
      <w:r w:rsidRPr="003E60B0">
        <w:t xml:space="preserve"> </w:t>
      </w:r>
      <w:proofErr w:type="spellStart"/>
      <w:r w:rsidRPr="003E60B0">
        <w:t>free</w:t>
      </w:r>
      <w:proofErr w:type="spellEnd"/>
      <w:r w:rsidRPr="003E60B0">
        <w:t xml:space="preserve"> </w:t>
      </w:r>
      <w:proofErr w:type="spellStart"/>
      <w:r w:rsidRPr="003E60B0">
        <w:t>charge</w:t>
      </w:r>
      <w:proofErr w:type="spellEnd"/>
      <w:r w:rsidRPr="003E60B0">
        <w:t xml:space="preserve"> </w:t>
      </w:r>
      <w:proofErr w:type="spellStart"/>
      <w:r w:rsidRPr="003E60B0">
        <w:t>carrier</w:t>
      </w:r>
      <w:proofErr w:type="spellEnd"/>
      <w:r w:rsidRPr="003E60B0">
        <w:t xml:space="preserve"> </w:t>
      </w:r>
      <w:proofErr w:type="spellStart"/>
      <w:r w:rsidRPr="003E60B0">
        <w:t>concentrations</w:t>
      </w:r>
      <w:proofErr w:type="spellEnd"/>
      <w:r w:rsidRPr="003E60B0">
        <w:t xml:space="preserve"> [2]. </w:t>
      </w:r>
      <w:proofErr w:type="spellStart"/>
      <w:r w:rsidRPr="003E60B0">
        <w:t>It</w:t>
      </w:r>
      <w:proofErr w:type="spellEnd"/>
      <w:r w:rsidRPr="003E60B0">
        <w:t xml:space="preserve"> </w:t>
      </w:r>
      <w:proofErr w:type="spellStart"/>
      <w:r w:rsidRPr="003E60B0">
        <w:t>is</w:t>
      </w:r>
      <w:proofErr w:type="spellEnd"/>
      <w:r w:rsidRPr="003E60B0">
        <w:t xml:space="preserve"> </w:t>
      </w:r>
      <w:proofErr w:type="spellStart"/>
      <w:r w:rsidRPr="003E60B0">
        <w:t>important</w:t>
      </w:r>
      <w:proofErr w:type="spellEnd"/>
      <w:r w:rsidRPr="003E60B0">
        <w:t xml:space="preserve"> </w:t>
      </w:r>
      <w:proofErr w:type="spellStart"/>
      <w:r w:rsidRPr="003E60B0">
        <w:t>to</w:t>
      </w:r>
      <w:proofErr w:type="spellEnd"/>
      <w:r w:rsidRPr="003E60B0">
        <w:t xml:space="preserve"> </w:t>
      </w:r>
      <w:proofErr w:type="spellStart"/>
      <w:r w:rsidRPr="003E60B0">
        <w:t>note</w:t>
      </w:r>
      <w:proofErr w:type="spellEnd"/>
      <w:r w:rsidRPr="003E60B0">
        <w:t xml:space="preserve"> </w:t>
      </w:r>
      <w:proofErr w:type="spellStart"/>
      <w:r w:rsidRPr="003E60B0">
        <w:t>that</w:t>
      </w:r>
      <w:proofErr w:type="spellEnd"/>
      <w:r w:rsidRPr="003E60B0">
        <w:t xml:space="preserve"> </w:t>
      </w:r>
      <w:proofErr w:type="spellStart"/>
      <w:r w:rsidRPr="003E60B0">
        <w:t>lead</w:t>
      </w:r>
      <w:proofErr w:type="spellEnd"/>
      <w:r w:rsidRPr="003E60B0">
        <w:t xml:space="preserve"> </w:t>
      </w:r>
      <w:proofErr w:type="spellStart"/>
      <w:r w:rsidRPr="003E60B0">
        <w:t>compounds</w:t>
      </w:r>
      <w:proofErr w:type="spellEnd"/>
      <w:r w:rsidRPr="003E60B0">
        <w:t xml:space="preserve"> </w:t>
      </w:r>
      <w:proofErr w:type="spellStart"/>
      <w:r w:rsidRPr="003E60B0">
        <w:t>have</w:t>
      </w:r>
      <w:proofErr w:type="spellEnd"/>
      <w:r w:rsidRPr="003E60B0">
        <w:t xml:space="preserve"> n-</w:t>
      </w:r>
      <w:proofErr w:type="spellStart"/>
      <w:r w:rsidRPr="003E60B0">
        <w:t>type</w:t>
      </w:r>
      <w:proofErr w:type="spellEnd"/>
      <w:r w:rsidRPr="003E60B0">
        <w:t xml:space="preserve"> </w:t>
      </w:r>
      <w:proofErr w:type="spellStart"/>
      <w:r w:rsidRPr="003E60B0">
        <w:t>conductivity</w:t>
      </w:r>
      <w:proofErr w:type="spellEnd"/>
      <w:r w:rsidRPr="003E60B0">
        <w:t xml:space="preserve"> </w:t>
      </w:r>
      <w:proofErr w:type="spellStart"/>
      <w:r w:rsidRPr="003E60B0">
        <w:t>when</w:t>
      </w:r>
      <w:proofErr w:type="spellEnd"/>
      <w:r w:rsidRPr="003E60B0">
        <w:t xml:space="preserve"> </w:t>
      </w:r>
      <w:proofErr w:type="spellStart"/>
      <w:r w:rsidRPr="003E60B0">
        <w:t>there</w:t>
      </w:r>
      <w:proofErr w:type="spellEnd"/>
      <w:r w:rsidRPr="003E60B0">
        <w:t xml:space="preserve"> </w:t>
      </w:r>
      <w:proofErr w:type="spellStart"/>
      <w:r w:rsidRPr="003E60B0">
        <w:t>is</w:t>
      </w:r>
      <w:proofErr w:type="spellEnd"/>
      <w:r w:rsidRPr="003E60B0">
        <w:t xml:space="preserve"> </w:t>
      </w:r>
      <w:proofErr w:type="spellStart"/>
      <w:r w:rsidRPr="003E60B0">
        <w:t>an</w:t>
      </w:r>
      <w:proofErr w:type="spellEnd"/>
      <w:r w:rsidRPr="003E60B0">
        <w:t xml:space="preserve"> </w:t>
      </w:r>
      <w:proofErr w:type="spellStart"/>
      <w:r w:rsidRPr="003E60B0">
        <w:t>excess</w:t>
      </w:r>
      <w:proofErr w:type="spellEnd"/>
      <w:r w:rsidRPr="003E60B0">
        <w:t xml:space="preserve"> </w:t>
      </w:r>
      <w:proofErr w:type="spellStart"/>
      <w:r w:rsidRPr="003E60B0">
        <w:t>of</w:t>
      </w:r>
      <w:proofErr w:type="spellEnd"/>
      <w:r w:rsidRPr="003E60B0">
        <w:t xml:space="preserve"> </w:t>
      </w:r>
      <w:proofErr w:type="spellStart"/>
      <w:r w:rsidRPr="003E60B0">
        <w:t>lead</w:t>
      </w:r>
      <w:proofErr w:type="spellEnd"/>
      <w:r w:rsidRPr="003E60B0">
        <w:t xml:space="preserve"> </w:t>
      </w:r>
      <w:proofErr w:type="spellStart"/>
      <w:r w:rsidRPr="003E60B0">
        <w:t>compared</w:t>
      </w:r>
      <w:proofErr w:type="spellEnd"/>
      <w:r w:rsidRPr="003E60B0">
        <w:t xml:space="preserve"> </w:t>
      </w:r>
      <w:proofErr w:type="spellStart"/>
      <w:r w:rsidRPr="003E60B0">
        <w:t>to</w:t>
      </w:r>
      <w:proofErr w:type="spellEnd"/>
      <w:r w:rsidRPr="003E60B0">
        <w:t xml:space="preserve"> </w:t>
      </w:r>
      <w:proofErr w:type="spellStart"/>
      <w:r w:rsidRPr="003E60B0">
        <w:t>the</w:t>
      </w:r>
      <w:proofErr w:type="spellEnd"/>
      <w:r w:rsidRPr="003E60B0">
        <w:t xml:space="preserve"> </w:t>
      </w:r>
      <w:proofErr w:type="spellStart"/>
      <w:r w:rsidRPr="003E60B0">
        <w:t>stoichiometric</w:t>
      </w:r>
      <w:proofErr w:type="spellEnd"/>
      <w:r w:rsidRPr="003E60B0">
        <w:t xml:space="preserve"> </w:t>
      </w:r>
      <w:proofErr w:type="spellStart"/>
      <w:r w:rsidRPr="003E60B0">
        <w:t>composition</w:t>
      </w:r>
      <w:proofErr w:type="spellEnd"/>
      <w:r w:rsidRPr="003E60B0">
        <w:t xml:space="preserve">, </w:t>
      </w:r>
      <w:proofErr w:type="spellStart"/>
      <w:r w:rsidRPr="003E60B0">
        <w:t>while</w:t>
      </w:r>
      <w:proofErr w:type="spellEnd"/>
      <w:r w:rsidRPr="003E60B0">
        <w:t xml:space="preserve"> p-</w:t>
      </w:r>
      <w:proofErr w:type="spellStart"/>
      <w:r w:rsidRPr="003E60B0">
        <w:t>type</w:t>
      </w:r>
      <w:proofErr w:type="spellEnd"/>
      <w:r w:rsidRPr="003E60B0">
        <w:t xml:space="preserve"> </w:t>
      </w:r>
      <w:proofErr w:type="spellStart"/>
      <w:r w:rsidRPr="003E60B0">
        <w:t>conductivity</w:t>
      </w:r>
      <w:proofErr w:type="spellEnd"/>
      <w:r w:rsidRPr="003E60B0">
        <w:t xml:space="preserve"> </w:t>
      </w:r>
      <w:proofErr w:type="spellStart"/>
      <w:r w:rsidRPr="003E60B0">
        <w:t>occurs</w:t>
      </w:r>
      <w:proofErr w:type="spellEnd"/>
      <w:r w:rsidRPr="003E60B0">
        <w:t xml:space="preserve"> </w:t>
      </w:r>
      <w:proofErr w:type="spellStart"/>
      <w:r w:rsidRPr="003E60B0">
        <w:t>when</w:t>
      </w:r>
      <w:proofErr w:type="spellEnd"/>
      <w:r w:rsidRPr="003E60B0">
        <w:t xml:space="preserve"> </w:t>
      </w:r>
      <w:proofErr w:type="spellStart"/>
      <w:r w:rsidRPr="003E60B0">
        <w:t>there</w:t>
      </w:r>
      <w:proofErr w:type="spellEnd"/>
      <w:r w:rsidRPr="003E60B0">
        <w:t xml:space="preserve"> </w:t>
      </w:r>
      <w:proofErr w:type="spellStart"/>
      <w:r w:rsidRPr="003E60B0">
        <w:t>is</w:t>
      </w:r>
      <w:proofErr w:type="spellEnd"/>
      <w:r w:rsidRPr="003E60B0">
        <w:t xml:space="preserve"> </w:t>
      </w:r>
      <w:proofErr w:type="spellStart"/>
      <w:r w:rsidRPr="003E60B0">
        <w:t>an</w:t>
      </w:r>
      <w:proofErr w:type="spellEnd"/>
      <w:r w:rsidRPr="003E60B0">
        <w:t xml:space="preserve"> </w:t>
      </w:r>
      <w:proofErr w:type="spellStart"/>
      <w:r w:rsidRPr="003E60B0">
        <w:t>excess</w:t>
      </w:r>
      <w:proofErr w:type="spellEnd"/>
      <w:r w:rsidRPr="003E60B0">
        <w:t xml:space="preserve"> </w:t>
      </w:r>
      <w:proofErr w:type="spellStart"/>
      <w:r w:rsidRPr="003E60B0">
        <w:t>of</w:t>
      </w:r>
      <w:proofErr w:type="spellEnd"/>
      <w:r w:rsidRPr="003E60B0">
        <w:t xml:space="preserve"> </w:t>
      </w:r>
      <w:proofErr w:type="spellStart"/>
      <w:r w:rsidRPr="003E60B0">
        <w:t>chalcogens</w:t>
      </w:r>
      <w:proofErr w:type="spellEnd"/>
      <w:r w:rsidRPr="003E60B0">
        <w:t xml:space="preserve"> [1,2]. </w:t>
      </w:r>
      <w:proofErr w:type="spellStart"/>
      <w:r w:rsidRPr="003E60B0">
        <w:t>Thus</w:t>
      </w:r>
      <w:proofErr w:type="spellEnd"/>
      <w:r w:rsidRPr="003E60B0">
        <w:t xml:space="preserve">, </w:t>
      </w:r>
      <w:proofErr w:type="spellStart"/>
      <w:r w:rsidRPr="003E60B0">
        <w:t>in</w:t>
      </w:r>
      <w:proofErr w:type="spellEnd"/>
      <w:r w:rsidRPr="003E60B0">
        <w:t xml:space="preserve"> </w:t>
      </w:r>
      <w:proofErr w:type="spellStart"/>
      <w:r w:rsidRPr="003E60B0">
        <w:t>the</w:t>
      </w:r>
      <w:proofErr w:type="spellEnd"/>
      <w:r w:rsidRPr="003E60B0">
        <w:t xml:space="preserve"> </w:t>
      </w:r>
      <w:proofErr w:type="spellStart"/>
      <w:r w:rsidRPr="003E60B0">
        <w:t>case</w:t>
      </w:r>
      <w:proofErr w:type="spellEnd"/>
      <w:r w:rsidRPr="003E60B0">
        <w:t xml:space="preserve"> </w:t>
      </w:r>
      <w:proofErr w:type="spellStart"/>
      <w:r w:rsidRPr="003E60B0">
        <w:t>of</w:t>
      </w:r>
      <w:proofErr w:type="spellEnd"/>
      <w:r w:rsidRPr="003E60B0">
        <w:t xml:space="preserve"> </w:t>
      </w:r>
      <w:proofErr w:type="spellStart"/>
      <w:r w:rsidRPr="003E60B0">
        <w:t>PbS</w:t>
      </w:r>
      <w:proofErr w:type="spellEnd"/>
      <w:r w:rsidRPr="003E60B0">
        <w:t xml:space="preserve">, </w:t>
      </w:r>
      <w:proofErr w:type="spellStart"/>
      <w:r w:rsidRPr="003E60B0">
        <w:t>the</w:t>
      </w:r>
      <w:proofErr w:type="spellEnd"/>
      <w:r w:rsidRPr="003E60B0">
        <w:t xml:space="preserve"> </w:t>
      </w:r>
      <w:proofErr w:type="spellStart"/>
      <w:r w:rsidRPr="003E60B0">
        <w:t>hole</w:t>
      </w:r>
      <w:proofErr w:type="spellEnd"/>
      <w:r w:rsidRPr="003E60B0">
        <w:t xml:space="preserve"> </w:t>
      </w:r>
      <w:proofErr w:type="spellStart"/>
      <w:r w:rsidRPr="003E60B0">
        <w:t>concentration</w:t>
      </w:r>
      <w:proofErr w:type="spellEnd"/>
      <w:r w:rsidRPr="003E60B0">
        <w:t xml:space="preserve"> </w:t>
      </w:r>
      <w:proofErr w:type="spellStart"/>
      <w:r w:rsidRPr="003E60B0">
        <w:t>reaches</w:t>
      </w:r>
      <w:proofErr w:type="spellEnd"/>
      <w:r w:rsidRPr="003E60B0">
        <w:t xml:space="preserve"> 6.9 10</w:t>
      </w:r>
      <w:r w:rsidRPr="008C72F2">
        <w:rPr>
          <w:vertAlign w:val="superscript"/>
        </w:rPr>
        <w:t>18</w:t>
      </w:r>
      <w:r w:rsidRPr="003E60B0">
        <w:t xml:space="preserve"> cm</w:t>
      </w:r>
      <w:r w:rsidRPr="008C72F2">
        <w:rPr>
          <w:vertAlign w:val="superscript"/>
        </w:rPr>
        <w:t>-3</w:t>
      </w:r>
      <w:r w:rsidRPr="003E60B0">
        <w:t xml:space="preserve"> </w:t>
      </w:r>
      <w:proofErr w:type="spellStart"/>
      <w:r w:rsidRPr="003E60B0">
        <w:t>at</w:t>
      </w:r>
      <w:proofErr w:type="spellEnd"/>
      <w:r w:rsidRPr="003E60B0">
        <w:t xml:space="preserve"> 1123 – 1173</w:t>
      </w:r>
      <w:r w:rsidR="003352AB" w:rsidRPr="003352AB">
        <w:rPr>
          <w:lang w:val="en-US"/>
        </w:rPr>
        <w:t> </w:t>
      </w:r>
      <w:r w:rsidRPr="003E60B0">
        <w:t xml:space="preserve">K, </w:t>
      </w:r>
      <w:proofErr w:type="spellStart"/>
      <w:r w:rsidRPr="003E60B0">
        <w:t>and</w:t>
      </w:r>
      <w:proofErr w:type="spellEnd"/>
      <w:r w:rsidRPr="003E60B0">
        <w:t xml:space="preserve"> </w:t>
      </w:r>
      <w:proofErr w:type="spellStart"/>
      <w:r w:rsidRPr="003E60B0">
        <w:t>the</w:t>
      </w:r>
      <w:proofErr w:type="spellEnd"/>
      <w:r w:rsidRPr="003E60B0">
        <w:t xml:space="preserve"> </w:t>
      </w:r>
      <w:proofErr w:type="spellStart"/>
      <w:r w:rsidRPr="003E60B0">
        <w:t>electron</w:t>
      </w:r>
      <w:proofErr w:type="spellEnd"/>
      <w:r w:rsidRPr="003E60B0">
        <w:t xml:space="preserve"> </w:t>
      </w:r>
      <w:proofErr w:type="spellStart"/>
      <w:r w:rsidRPr="003E60B0">
        <w:t>concentration</w:t>
      </w:r>
      <w:proofErr w:type="spellEnd"/>
      <w:r w:rsidRPr="003E60B0">
        <w:t xml:space="preserve"> </w:t>
      </w:r>
      <w:proofErr w:type="spellStart"/>
      <w:r w:rsidRPr="003E60B0">
        <w:t>reaches</w:t>
      </w:r>
      <w:proofErr w:type="spellEnd"/>
      <w:r w:rsidRPr="003E60B0">
        <w:t xml:space="preserve"> a </w:t>
      </w:r>
      <w:proofErr w:type="spellStart"/>
      <w:r w:rsidRPr="003E60B0">
        <w:t>maximum</w:t>
      </w:r>
      <w:proofErr w:type="spellEnd"/>
      <w:r w:rsidRPr="003E60B0">
        <w:t xml:space="preserve"> </w:t>
      </w:r>
      <w:proofErr w:type="spellStart"/>
      <w:r w:rsidRPr="003E60B0">
        <w:t>value</w:t>
      </w:r>
      <w:proofErr w:type="spellEnd"/>
      <w:r w:rsidRPr="003E60B0">
        <w:t xml:space="preserve"> </w:t>
      </w:r>
      <w:proofErr w:type="spellStart"/>
      <w:r w:rsidRPr="003E60B0">
        <w:t>of</w:t>
      </w:r>
      <w:proofErr w:type="spellEnd"/>
      <w:r w:rsidRPr="003E60B0">
        <w:t xml:space="preserve"> 1.6 10</w:t>
      </w:r>
      <w:r w:rsidRPr="008C72F2">
        <w:rPr>
          <w:vertAlign w:val="superscript"/>
        </w:rPr>
        <w:t>19</w:t>
      </w:r>
      <w:r w:rsidRPr="003E60B0">
        <w:t xml:space="preserve"> cm</w:t>
      </w:r>
      <w:r w:rsidRPr="008C72F2">
        <w:rPr>
          <w:vertAlign w:val="superscript"/>
        </w:rPr>
        <w:t>-3</w:t>
      </w:r>
      <w:r w:rsidRPr="003E60B0">
        <w:t xml:space="preserve"> </w:t>
      </w:r>
      <w:proofErr w:type="spellStart"/>
      <w:r w:rsidRPr="003E60B0">
        <w:t>at</w:t>
      </w:r>
      <w:proofErr w:type="spellEnd"/>
      <w:r w:rsidRPr="003E60B0">
        <w:t xml:space="preserve"> 1348</w:t>
      </w:r>
      <w:r w:rsidR="003352AB" w:rsidRPr="003352AB">
        <w:rPr>
          <w:lang w:val="en-US"/>
        </w:rPr>
        <w:t> </w:t>
      </w:r>
      <w:r w:rsidRPr="003E60B0">
        <w:t xml:space="preserve">K </w:t>
      </w:r>
      <w:proofErr w:type="spellStart"/>
      <w:r w:rsidRPr="003E60B0">
        <w:t>with</w:t>
      </w:r>
      <w:proofErr w:type="spellEnd"/>
      <w:r w:rsidRPr="003E60B0">
        <w:t xml:space="preserve"> </w:t>
      </w:r>
      <w:proofErr w:type="spellStart"/>
      <w:r w:rsidRPr="003E60B0">
        <w:t>an</w:t>
      </w:r>
      <w:proofErr w:type="spellEnd"/>
      <w:r w:rsidRPr="003E60B0">
        <w:t xml:space="preserve"> </w:t>
      </w:r>
      <w:proofErr w:type="spellStart"/>
      <w:r w:rsidRPr="003E60B0">
        <w:t>excess</w:t>
      </w:r>
      <w:proofErr w:type="spellEnd"/>
      <w:r w:rsidRPr="003E60B0">
        <w:t xml:space="preserve"> </w:t>
      </w:r>
      <w:proofErr w:type="spellStart"/>
      <w:r w:rsidRPr="003E60B0">
        <w:t>of</w:t>
      </w:r>
      <w:proofErr w:type="spellEnd"/>
      <w:r w:rsidRPr="003E60B0">
        <w:t xml:space="preserve"> </w:t>
      </w:r>
      <w:proofErr w:type="spellStart"/>
      <w:r w:rsidRPr="003E60B0">
        <w:t>lead</w:t>
      </w:r>
      <w:proofErr w:type="spellEnd"/>
      <w:r w:rsidRPr="003E60B0">
        <w:t xml:space="preserve">. </w:t>
      </w:r>
      <w:proofErr w:type="spellStart"/>
      <w:r w:rsidRPr="003E60B0">
        <w:t>For</w:t>
      </w:r>
      <w:proofErr w:type="spellEnd"/>
      <w:r w:rsidRPr="003E60B0">
        <w:t xml:space="preserve"> </w:t>
      </w:r>
      <w:proofErr w:type="spellStart"/>
      <w:r w:rsidRPr="003E60B0">
        <w:t>lead</w:t>
      </w:r>
      <w:proofErr w:type="spellEnd"/>
      <w:r w:rsidRPr="003E60B0">
        <w:t xml:space="preserve"> </w:t>
      </w:r>
      <w:proofErr w:type="spellStart"/>
      <w:r w:rsidRPr="003E60B0">
        <w:t>selenide</w:t>
      </w:r>
      <w:proofErr w:type="spellEnd"/>
      <w:r w:rsidRPr="003E60B0">
        <w:t xml:space="preserve">, </w:t>
      </w:r>
      <w:proofErr w:type="spellStart"/>
      <w:r w:rsidRPr="003E60B0">
        <w:t>the</w:t>
      </w:r>
      <w:proofErr w:type="spellEnd"/>
      <w:r w:rsidRPr="003E60B0">
        <w:t xml:space="preserve"> </w:t>
      </w:r>
      <w:proofErr w:type="spellStart"/>
      <w:r w:rsidRPr="003E60B0">
        <w:t>maximum</w:t>
      </w:r>
      <w:proofErr w:type="spellEnd"/>
      <w:r w:rsidRPr="003E60B0">
        <w:t xml:space="preserve"> </w:t>
      </w:r>
      <w:proofErr w:type="spellStart"/>
      <w:r w:rsidRPr="003E60B0">
        <w:t>concentration</w:t>
      </w:r>
      <w:proofErr w:type="spellEnd"/>
      <w:r w:rsidRPr="003E60B0">
        <w:t xml:space="preserve"> </w:t>
      </w:r>
      <w:proofErr w:type="spellStart"/>
      <w:r w:rsidRPr="003E60B0">
        <w:t>of</w:t>
      </w:r>
      <w:proofErr w:type="spellEnd"/>
      <w:r w:rsidRPr="003E60B0">
        <w:t xml:space="preserve"> </w:t>
      </w:r>
      <w:proofErr w:type="spellStart"/>
      <w:r w:rsidRPr="003E60B0">
        <w:t>holes</w:t>
      </w:r>
      <w:proofErr w:type="spellEnd"/>
      <w:r w:rsidRPr="003E60B0">
        <w:t xml:space="preserve"> </w:t>
      </w:r>
      <w:proofErr w:type="spellStart"/>
      <w:r w:rsidRPr="003E60B0">
        <w:t>at</w:t>
      </w:r>
      <w:proofErr w:type="spellEnd"/>
      <w:r w:rsidRPr="003E60B0">
        <w:t xml:space="preserve"> 1073</w:t>
      </w:r>
      <w:r w:rsidR="003352AB" w:rsidRPr="003352AB">
        <w:rPr>
          <w:lang w:val="en-US"/>
        </w:rPr>
        <w:t> </w:t>
      </w:r>
      <w:r w:rsidRPr="003E60B0">
        <w:t xml:space="preserve">K </w:t>
      </w:r>
      <w:proofErr w:type="spellStart"/>
      <w:r w:rsidRPr="003E60B0">
        <w:t>was</w:t>
      </w:r>
      <w:proofErr w:type="spellEnd"/>
      <w:r w:rsidRPr="003E60B0">
        <w:t xml:space="preserve"> 2</w:t>
      </w:r>
      <w:r w:rsidR="00042B84" w:rsidRPr="003E60B0">
        <w:t xml:space="preserve"> </w:t>
      </w:r>
      <w:r w:rsidRPr="003E60B0">
        <w:t>10</w:t>
      </w:r>
      <w:r w:rsidRPr="00042B84">
        <w:rPr>
          <w:vertAlign w:val="superscript"/>
        </w:rPr>
        <w:t>19</w:t>
      </w:r>
      <w:r w:rsidRPr="003E60B0">
        <w:t xml:space="preserve"> cm</w:t>
      </w:r>
      <w:r w:rsidRPr="00042B84">
        <w:rPr>
          <w:vertAlign w:val="superscript"/>
        </w:rPr>
        <w:t>-3</w:t>
      </w:r>
      <w:r w:rsidRPr="003E60B0">
        <w:t xml:space="preserve">, </w:t>
      </w:r>
      <w:proofErr w:type="spellStart"/>
      <w:r w:rsidRPr="003E60B0">
        <w:t>and</w:t>
      </w:r>
      <w:proofErr w:type="spellEnd"/>
      <w:r w:rsidRPr="003E60B0">
        <w:t xml:space="preserve"> </w:t>
      </w:r>
      <w:proofErr w:type="spellStart"/>
      <w:r w:rsidRPr="003E60B0">
        <w:t>the</w:t>
      </w:r>
      <w:proofErr w:type="spellEnd"/>
      <w:r w:rsidRPr="003E60B0">
        <w:t xml:space="preserve"> </w:t>
      </w:r>
      <w:proofErr w:type="spellStart"/>
      <w:r w:rsidRPr="003E60B0">
        <w:t>maximum</w:t>
      </w:r>
      <w:proofErr w:type="spellEnd"/>
      <w:r w:rsidRPr="003E60B0">
        <w:t xml:space="preserve"> </w:t>
      </w:r>
      <w:proofErr w:type="spellStart"/>
      <w:r w:rsidRPr="003E60B0">
        <w:t>concentration</w:t>
      </w:r>
      <w:proofErr w:type="spellEnd"/>
      <w:r w:rsidRPr="003E60B0">
        <w:t xml:space="preserve"> </w:t>
      </w:r>
      <w:proofErr w:type="spellStart"/>
      <w:r w:rsidRPr="003E60B0">
        <w:t>of</w:t>
      </w:r>
      <w:proofErr w:type="spellEnd"/>
      <w:r w:rsidRPr="003E60B0">
        <w:t xml:space="preserve"> 2.3</w:t>
      </w:r>
      <w:bookmarkStart w:id="1" w:name="_Hlk161065684"/>
      <w:r w:rsidRPr="003E60B0">
        <w:t xml:space="preserve"> </w:t>
      </w:r>
      <w:bookmarkEnd w:id="1"/>
      <w:r w:rsidRPr="003E60B0">
        <w:t>10</w:t>
      </w:r>
      <w:r w:rsidRPr="00042B84">
        <w:rPr>
          <w:vertAlign w:val="superscript"/>
        </w:rPr>
        <w:t>19</w:t>
      </w:r>
      <w:r w:rsidRPr="003E60B0">
        <w:t xml:space="preserve"> cm</w:t>
      </w:r>
      <w:r w:rsidRPr="00042B84">
        <w:rPr>
          <w:vertAlign w:val="superscript"/>
        </w:rPr>
        <w:t>-3</w:t>
      </w:r>
      <w:r w:rsidRPr="003E60B0">
        <w:t xml:space="preserve"> </w:t>
      </w:r>
      <w:proofErr w:type="spellStart"/>
      <w:r w:rsidRPr="003E60B0">
        <w:t>electrons</w:t>
      </w:r>
      <w:proofErr w:type="spellEnd"/>
      <w:r w:rsidRPr="003E60B0">
        <w:t xml:space="preserve"> </w:t>
      </w:r>
      <w:proofErr w:type="spellStart"/>
      <w:r w:rsidRPr="003E60B0">
        <w:t>was</w:t>
      </w:r>
      <w:proofErr w:type="spellEnd"/>
      <w:r w:rsidRPr="003E60B0">
        <w:t xml:space="preserve"> </w:t>
      </w:r>
      <w:proofErr w:type="spellStart"/>
      <w:r w:rsidRPr="003E60B0">
        <w:t>observed</w:t>
      </w:r>
      <w:proofErr w:type="spellEnd"/>
      <w:r w:rsidRPr="003E60B0">
        <w:t xml:space="preserve"> </w:t>
      </w:r>
      <w:proofErr w:type="spellStart"/>
      <w:r w:rsidRPr="003E60B0">
        <w:t>at</w:t>
      </w:r>
      <w:proofErr w:type="spellEnd"/>
      <w:r w:rsidRPr="003E60B0">
        <w:t xml:space="preserve"> 1223</w:t>
      </w:r>
      <w:r w:rsidR="003352AB" w:rsidRPr="003352AB">
        <w:rPr>
          <w:lang w:val="en-US"/>
        </w:rPr>
        <w:t> </w:t>
      </w:r>
      <w:r w:rsidRPr="003E60B0">
        <w:t xml:space="preserve">K. </w:t>
      </w:r>
      <w:proofErr w:type="spellStart"/>
      <w:r w:rsidRPr="003E60B0">
        <w:t>In</w:t>
      </w:r>
      <w:proofErr w:type="spellEnd"/>
      <w:r w:rsidRPr="003E60B0">
        <w:t xml:space="preserve"> </w:t>
      </w:r>
      <w:proofErr w:type="spellStart"/>
      <w:r w:rsidRPr="003E60B0">
        <w:t>lead</w:t>
      </w:r>
      <w:proofErr w:type="spellEnd"/>
      <w:r w:rsidRPr="003E60B0">
        <w:t xml:space="preserve"> </w:t>
      </w:r>
      <w:proofErr w:type="spellStart"/>
      <w:r w:rsidRPr="003E60B0">
        <w:t>telluride</w:t>
      </w:r>
      <w:proofErr w:type="spellEnd"/>
      <w:r w:rsidRPr="003E60B0">
        <w:t xml:space="preserve">, </w:t>
      </w:r>
      <w:proofErr w:type="spellStart"/>
      <w:r w:rsidRPr="003E60B0">
        <w:t>these</w:t>
      </w:r>
      <w:proofErr w:type="spellEnd"/>
      <w:r w:rsidRPr="003E60B0">
        <w:t xml:space="preserve"> </w:t>
      </w:r>
      <w:proofErr w:type="spellStart"/>
      <w:r w:rsidRPr="003E60B0">
        <w:t>values</w:t>
      </w:r>
      <w:proofErr w:type="spellEnd"/>
      <w:r w:rsidRPr="003E60B0">
        <w:t xml:space="preserve"> </w:t>
      </w:r>
      <w:proofErr w:type="spellStart"/>
      <w:r w:rsidRPr="003E60B0">
        <w:t>are</w:t>
      </w:r>
      <w:proofErr w:type="spellEnd"/>
      <w:r w:rsidRPr="003E60B0">
        <w:t xml:space="preserve"> </w:t>
      </w:r>
      <w:proofErr w:type="spellStart"/>
      <w:r w:rsidRPr="003E60B0">
        <w:t>as</w:t>
      </w:r>
      <w:proofErr w:type="spellEnd"/>
      <w:r w:rsidRPr="003E60B0">
        <w:t xml:space="preserve"> </w:t>
      </w:r>
      <w:proofErr w:type="spellStart"/>
      <w:r w:rsidRPr="003E60B0">
        <w:t>follows</w:t>
      </w:r>
      <w:proofErr w:type="spellEnd"/>
      <w:r w:rsidRPr="003E60B0">
        <w:t>: 5 10</w:t>
      </w:r>
      <w:r w:rsidRPr="003352AB">
        <w:rPr>
          <w:vertAlign w:val="superscript"/>
        </w:rPr>
        <w:t>18</w:t>
      </w:r>
      <w:r w:rsidRPr="003E60B0">
        <w:t xml:space="preserve"> cm</w:t>
      </w:r>
      <w:r w:rsidRPr="003352AB">
        <w:rPr>
          <w:vertAlign w:val="superscript"/>
        </w:rPr>
        <w:t>-3</w:t>
      </w:r>
      <w:r w:rsidRPr="003E60B0">
        <w:t xml:space="preserve"> </w:t>
      </w:r>
      <w:proofErr w:type="spellStart"/>
      <w:r w:rsidRPr="003E60B0">
        <w:t>holes</w:t>
      </w:r>
      <w:proofErr w:type="spellEnd"/>
      <w:r w:rsidRPr="003E60B0">
        <w:t xml:space="preserve"> </w:t>
      </w:r>
      <w:proofErr w:type="spellStart"/>
      <w:r w:rsidRPr="003E60B0">
        <w:t>at</w:t>
      </w:r>
      <w:proofErr w:type="spellEnd"/>
      <w:r w:rsidRPr="003E60B0">
        <w:t xml:space="preserve"> 1053</w:t>
      </w:r>
      <w:r w:rsidR="003352AB" w:rsidRPr="003352AB">
        <w:rPr>
          <w:lang w:val="en-US"/>
        </w:rPr>
        <w:t> </w:t>
      </w:r>
      <w:r w:rsidRPr="003E60B0">
        <w:t>K; 1.5 10</w:t>
      </w:r>
      <w:r w:rsidRPr="003352AB">
        <w:rPr>
          <w:vertAlign w:val="superscript"/>
        </w:rPr>
        <w:t>19</w:t>
      </w:r>
      <w:r w:rsidRPr="003E60B0">
        <w:t xml:space="preserve"> cm</w:t>
      </w:r>
      <w:r w:rsidRPr="003352AB">
        <w:rPr>
          <w:vertAlign w:val="superscript"/>
        </w:rPr>
        <w:t>-3</w:t>
      </w:r>
      <w:r w:rsidRPr="003E60B0">
        <w:t xml:space="preserve"> </w:t>
      </w:r>
      <w:proofErr w:type="spellStart"/>
      <w:r w:rsidRPr="003E60B0">
        <w:t>electrons</w:t>
      </w:r>
      <w:proofErr w:type="spellEnd"/>
      <w:r w:rsidRPr="003E60B0">
        <w:t xml:space="preserve"> </w:t>
      </w:r>
      <w:proofErr w:type="spellStart"/>
      <w:r w:rsidRPr="003E60B0">
        <w:t>at</w:t>
      </w:r>
      <w:proofErr w:type="spellEnd"/>
      <w:r w:rsidRPr="003E60B0">
        <w:t xml:space="preserve"> 993</w:t>
      </w:r>
      <w:r w:rsidR="003352AB" w:rsidRPr="003352AB">
        <w:rPr>
          <w:lang w:val="en-US"/>
        </w:rPr>
        <w:t> </w:t>
      </w:r>
      <w:r w:rsidRPr="003E60B0">
        <w:t>K.</w:t>
      </w:r>
    </w:p>
    <w:p w14:paraId="29FD8BE5" w14:textId="25EF096F" w:rsidR="00751C98" w:rsidRPr="00CF399F" w:rsidRDefault="00751C98" w:rsidP="00860498">
      <w:pPr>
        <w:spacing w:after="0" w:line="360" w:lineRule="auto"/>
        <w:ind w:firstLine="708"/>
        <w:jc w:val="both"/>
        <w:rPr>
          <w:lang w:val="en-US"/>
        </w:rPr>
      </w:pPr>
      <w:r w:rsidRPr="00CF399F">
        <w:rPr>
          <w:lang w:val="en-US"/>
        </w:rPr>
        <w:t xml:space="preserve">Today, there is a generally accepted explanation for the electrical activity of intrinsic defects in </w:t>
      </w:r>
      <w:proofErr w:type="spellStart"/>
      <w:r w:rsidRPr="00CF399F">
        <w:rPr>
          <w:lang w:val="en-US"/>
        </w:rPr>
        <w:t>PbX</w:t>
      </w:r>
      <w:proofErr w:type="spellEnd"/>
      <w:r w:rsidRPr="00CF399F">
        <w:rPr>
          <w:lang w:val="en-US"/>
        </w:rPr>
        <w:t xml:space="preserve"> compounds (where X is S, Se, </w:t>
      </w:r>
      <w:proofErr w:type="spellStart"/>
      <w:r w:rsidRPr="00CF399F">
        <w:rPr>
          <w:lang w:val="en-US"/>
        </w:rPr>
        <w:t>Te</w:t>
      </w:r>
      <w:proofErr w:type="spellEnd"/>
      <w:r w:rsidRPr="00CF399F">
        <w:rPr>
          <w:lang w:val="en-US"/>
        </w:rPr>
        <w:t xml:space="preserve">), based on numerous calculations of the energy spectrum of vacancies of the metal </w:t>
      </w:r>
      <w:proofErr w:type="spellStart"/>
      <w:r w:rsidRPr="00CF399F">
        <w:t>V</w:t>
      </w:r>
      <w:r w:rsidRPr="00CF399F">
        <w:rPr>
          <w:vertAlign w:val="subscript"/>
        </w:rPr>
        <w:t>Pb</w:t>
      </w:r>
      <w:proofErr w:type="spellEnd"/>
      <w:r w:rsidRPr="00CF399F">
        <w:rPr>
          <w:lang w:val="en-US"/>
        </w:rPr>
        <w:t xml:space="preserve"> and chalcogen </w:t>
      </w:r>
      <w:r w:rsidRPr="00CF399F">
        <w:t>V</w:t>
      </w:r>
      <w:r w:rsidRPr="00CF399F">
        <w:rPr>
          <w:vertAlign w:val="subscript"/>
        </w:rPr>
        <w:t>X</w:t>
      </w:r>
      <w:r w:rsidRPr="00CF399F">
        <w:rPr>
          <w:lang w:val="en-US"/>
        </w:rPr>
        <w:t>. According to this explanation, vacancies are doubly charged donors (</w:t>
      </w:r>
      <w:r w:rsidRPr="00CF399F">
        <w:t>V</w:t>
      </w:r>
      <w:r w:rsidRPr="00CF399F">
        <w:rPr>
          <w:vertAlign w:val="subscript"/>
        </w:rPr>
        <w:t>Х</w:t>
      </w:r>
      <w:r w:rsidRPr="00CF399F">
        <w:rPr>
          <w:vertAlign w:val="superscript"/>
        </w:rPr>
        <w:t>2+</w:t>
      </w:r>
      <w:r w:rsidRPr="00CF399F">
        <w:rPr>
          <w:lang w:val="en-US"/>
        </w:rPr>
        <w:t>) or acceptors (</w:t>
      </w:r>
      <w:r w:rsidRPr="00CF399F">
        <w:t>V</w:t>
      </w:r>
      <w:r w:rsidRPr="00CF399F">
        <w:rPr>
          <w:vertAlign w:val="subscript"/>
        </w:rPr>
        <w:t>Pb</w:t>
      </w:r>
      <w:r w:rsidRPr="00CF399F">
        <w:rPr>
          <w:vertAlign w:val="superscript"/>
        </w:rPr>
        <w:t>2+</w:t>
      </w:r>
      <w:r w:rsidRPr="00CF399F">
        <w:rPr>
          <w:lang w:val="en-US"/>
        </w:rPr>
        <w:t>). These results are confirmed by both cluster and analytical calculations in the approximation of a centrally symmetric environment of defects. However, there are other studies indicating that crystal annealing and equilibrium diagrams can only be explained by singly charged vacancies (</w:t>
      </w:r>
      <w:proofErr w:type="spellStart"/>
      <w:r w:rsidRPr="00CF399F">
        <w:t>V</w:t>
      </w:r>
      <w:r w:rsidRPr="00CF399F">
        <w:rPr>
          <w:vertAlign w:val="subscript"/>
        </w:rPr>
        <w:t>Pb</w:t>
      </w:r>
      <w:proofErr w:type="spellEnd"/>
      <w:r w:rsidRPr="00CF399F">
        <w:rPr>
          <w:vertAlign w:val="superscript"/>
        </w:rPr>
        <w:t>-</w:t>
      </w:r>
      <w:r w:rsidRPr="00CF399F">
        <w:rPr>
          <w:lang w:val="en-US"/>
        </w:rPr>
        <w:t>) and interstitial lead atoms (</w:t>
      </w:r>
      <w:proofErr w:type="spellStart"/>
      <w:r w:rsidRPr="00CF399F">
        <w:t>Pb</w:t>
      </w:r>
      <w:r w:rsidRPr="00CF399F">
        <w:rPr>
          <w:vertAlign w:val="subscript"/>
        </w:rPr>
        <w:t>і</w:t>
      </w:r>
      <w:proofErr w:type="spellEnd"/>
      <w:r w:rsidRPr="00CF399F">
        <w:rPr>
          <w:vertAlign w:val="superscript"/>
        </w:rPr>
        <w:t>+</w:t>
      </w:r>
      <w:r w:rsidRPr="00CF399F">
        <w:rPr>
          <w:lang w:val="en-US"/>
        </w:rPr>
        <w:t xml:space="preserve">). In the case of films, the defect state is explained by both singly charged </w:t>
      </w:r>
      <w:proofErr w:type="spellStart"/>
      <w:r w:rsidR="00206AC3" w:rsidRPr="00CF399F">
        <w:t>Pb</w:t>
      </w:r>
      <w:r w:rsidR="00206AC3" w:rsidRPr="00CF399F">
        <w:rPr>
          <w:vertAlign w:val="subscript"/>
        </w:rPr>
        <w:t>і</w:t>
      </w:r>
      <w:proofErr w:type="spellEnd"/>
      <w:r w:rsidR="00206AC3" w:rsidRPr="00CF399F">
        <w:rPr>
          <w:vertAlign w:val="superscript"/>
        </w:rPr>
        <w:t>+</w:t>
      </w:r>
      <w:r w:rsidRPr="00CF399F">
        <w:rPr>
          <w:lang w:val="en-US"/>
        </w:rPr>
        <w:t xml:space="preserve"> and doubly </w:t>
      </w:r>
      <w:r w:rsidRPr="00CF399F">
        <w:rPr>
          <w:lang w:val="en-US"/>
        </w:rPr>
        <w:lastRenderedPageBreak/>
        <w:t>charged chalcogen vacancies (</w:t>
      </w:r>
      <w:r w:rsidR="00206AC3" w:rsidRPr="00CF399F">
        <w:t>V</w:t>
      </w:r>
      <w:r w:rsidR="00206AC3" w:rsidRPr="00CF399F">
        <w:rPr>
          <w:vertAlign w:val="subscript"/>
        </w:rPr>
        <w:t>Х</w:t>
      </w:r>
      <w:r w:rsidR="00206AC3" w:rsidRPr="00CF399F">
        <w:rPr>
          <w:vertAlign w:val="superscript"/>
        </w:rPr>
        <w:t>2-</w:t>
      </w:r>
      <w:r w:rsidRPr="00CF399F">
        <w:rPr>
          <w:lang w:val="en-US"/>
        </w:rPr>
        <w:t xml:space="preserve">). Most studies consider the interstitial chalcogen atom to be electrically neutral </w:t>
      </w:r>
      <w:r w:rsidR="00206AC3" w:rsidRPr="00CF399F">
        <w:t>X</w:t>
      </w:r>
      <w:r w:rsidR="00206AC3" w:rsidRPr="00CF399F">
        <w:rPr>
          <w:vertAlign w:val="subscript"/>
        </w:rPr>
        <w:t>і</w:t>
      </w:r>
      <w:r w:rsidR="00206AC3" w:rsidRPr="00CF399F">
        <w:rPr>
          <w:vertAlign w:val="superscript"/>
        </w:rPr>
        <w:t>0</w:t>
      </w:r>
      <w:r w:rsidRPr="00CF399F">
        <w:rPr>
          <w:lang w:val="en-US"/>
        </w:rPr>
        <w:t xml:space="preserve">. Regarding </w:t>
      </w:r>
      <w:proofErr w:type="spellStart"/>
      <w:r w:rsidRPr="00CF399F">
        <w:rPr>
          <w:lang w:val="en-US"/>
        </w:rPr>
        <w:t>antistructural</w:t>
      </w:r>
      <w:proofErr w:type="spellEnd"/>
      <w:r w:rsidRPr="00CF399F">
        <w:rPr>
          <w:lang w:val="en-US"/>
        </w:rPr>
        <w:t xml:space="preserve"> defects, lead in place of chalcogens is considered a doubly charged acceptor, and chalcogens S, Se, </w:t>
      </w:r>
      <w:proofErr w:type="spellStart"/>
      <w:r w:rsidRPr="00CF399F">
        <w:rPr>
          <w:lang w:val="en-US"/>
        </w:rPr>
        <w:t>Te</w:t>
      </w:r>
      <w:proofErr w:type="spellEnd"/>
      <w:r w:rsidRPr="00CF399F">
        <w:rPr>
          <w:lang w:val="en-US"/>
        </w:rPr>
        <w:t xml:space="preserve"> in place of Pb are considered doubly charged donors. To resolve this ambiguous situation regarding the electrical activity of atomic defects in lead chalcogenides, the use of calculations within the Hartree-Fock approximation was proposed. It is shown that the positions of the energy levels of lead chalcogenide vacancies are determined by electron-electron interaction and the existence of charge exchange levels of vacancies near the allowed bands is assumed.</w:t>
      </w:r>
    </w:p>
    <w:p w14:paraId="6DFBE8A4" w14:textId="7CC8CB66" w:rsidR="00CE2760" w:rsidRPr="00CF399F" w:rsidRDefault="00CE2760" w:rsidP="007B03FE">
      <w:pPr>
        <w:spacing w:after="0" w:line="360" w:lineRule="auto"/>
        <w:ind w:firstLine="708"/>
        <w:jc w:val="both"/>
        <w:rPr>
          <w:lang w:val="en-US"/>
        </w:rPr>
      </w:pPr>
      <w:r w:rsidRPr="00CF399F">
        <w:rPr>
          <w:lang w:val="en-US"/>
        </w:rPr>
        <w:t>Consequently, after analyzing various sources, we can conclude that the defect subsystem of lead chalcogenide crystals is quite complex and is probably characterized by the presence of the entire spectrum of defects. The work proposed a crystal chemical model of atomic defects in lead chalcogenide crystals, which provides for the simultaneous existence of both singly and doubly charged interstitial lead atoms (</w:t>
      </w:r>
      <w:proofErr w:type="spellStart"/>
      <w:r w:rsidRPr="00CF399F">
        <w:t>Pb</w:t>
      </w:r>
      <w:r w:rsidRPr="00CF399F">
        <w:rPr>
          <w:vertAlign w:val="subscript"/>
        </w:rPr>
        <w:t>і</w:t>
      </w:r>
      <w:proofErr w:type="spellEnd"/>
      <w:r w:rsidRPr="00CF399F">
        <w:rPr>
          <w:vertAlign w:val="superscript"/>
        </w:rPr>
        <w:t>+</w:t>
      </w:r>
      <w:r w:rsidRPr="00CF399F">
        <w:t>, Pb</w:t>
      </w:r>
      <w:r w:rsidRPr="00CF399F">
        <w:rPr>
          <w:vertAlign w:val="subscript"/>
        </w:rPr>
        <w:t>і</w:t>
      </w:r>
      <w:r w:rsidRPr="00CF399F">
        <w:rPr>
          <w:vertAlign w:val="superscript"/>
        </w:rPr>
        <w:t>2+</w:t>
      </w:r>
      <w:r w:rsidRPr="00CF399F">
        <w:rPr>
          <w:lang w:val="en-US"/>
        </w:rPr>
        <w:t>) and lead vacancies (</w:t>
      </w:r>
      <w:proofErr w:type="spellStart"/>
      <w:r w:rsidRPr="00CF399F">
        <w:t>V</w:t>
      </w:r>
      <w:r w:rsidRPr="00CF399F">
        <w:rPr>
          <w:vertAlign w:val="subscript"/>
        </w:rPr>
        <w:t>Pb</w:t>
      </w:r>
      <w:proofErr w:type="spellEnd"/>
      <w:r w:rsidRPr="00CF399F">
        <w:rPr>
          <w:vertAlign w:val="superscript"/>
        </w:rPr>
        <w:t>-</w:t>
      </w:r>
      <w:r w:rsidRPr="00CF399F">
        <w:t>, V</w:t>
      </w:r>
      <w:r w:rsidRPr="00CF399F">
        <w:rPr>
          <w:vertAlign w:val="subscript"/>
        </w:rPr>
        <w:t>Pb</w:t>
      </w:r>
      <w:r w:rsidRPr="00CF399F">
        <w:rPr>
          <w:vertAlign w:val="superscript"/>
        </w:rPr>
        <w:t>2-</w:t>
      </w:r>
      <w:r w:rsidRPr="00CF399F">
        <w:rPr>
          <w:lang w:val="en-US"/>
        </w:rPr>
        <w:t>).</w:t>
      </w:r>
    </w:p>
    <w:p w14:paraId="430907FB" w14:textId="2D15D6F0" w:rsidR="0032008C" w:rsidRPr="00CF399F" w:rsidRDefault="0032008C" w:rsidP="007B03FE">
      <w:pPr>
        <w:spacing w:after="0" w:line="360" w:lineRule="auto"/>
        <w:ind w:firstLine="708"/>
        <w:jc w:val="both"/>
        <w:rPr>
          <w:lang w:val="en-US"/>
        </w:rPr>
      </w:pPr>
      <w:r w:rsidRPr="00CF399F">
        <w:rPr>
          <w:lang w:val="en-US"/>
        </w:rPr>
        <w:t>It was found that for lead chalcogenides it is possible to change the stoichiometric composition by controlling the partial pressure of the constituent components (lead, chalcogens) above the solid phase or using a two-temperature annealing method. In this case, the equilibrium between the crystal and the vapor can be described using a system of equations of quasi-chemical reactions, which makes it possible to determine the concentrations for the entire spectrum of the defect subsystem of the crystal:</w:t>
      </w:r>
    </w:p>
    <w:p w14:paraId="1468F4AD" w14:textId="16C2628C" w:rsidR="00DA5170" w:rsidRPr="00CF399F" w:rsidRDefault="00030F90" w:rsidP="005C3145">
      <w:pPr>
        <w:spacing w:after="0" w:line="360" w:lineRule="auto"/>
        <w:ind w:firstLine="708"/>
        <w:jc w:val="center"/>
      </w:pPr>
      <w:bookmarkStart w:id="2" w:name="_Hlk161053683"/>
      <w:r w:rsidRPr="00CF399F">
        <w:t>[</w:t>
      </w:r>
      <w:r w:rsidR="0014316A" w:rsidRPr="00CF399F">
        <w:rPr>
          <w:lang w:val="pl-PL"/>
        </w:rPr>
        <w:t>Pb</w:t>
      </w:r>
      <w:proofErr w:type="spellStart"/>
      <w:r w:rsidR="005E779A" w:rsidRPr="00CF399F">
        <w:rPr>
          <w:vertAlign w:val="subscript"/>
          <w:lang w:val="en-US"/>
        </w:rPr>
        <w:t>i</w:t>
      </w:r>
      <w:proofErr w:type="spellEnd"/>
      <w:r w:rsidR="00353C00" w:rsidRPr="00CF399F">
        <w:rPr>
          <w:vertAlign w:val="superscript"/>
        </w:rPr>
        <w:t>+</w:t>
      </w:r>
      <w:r w:rsidRPr="00CF399F">
        <w:t xml:space="preserve">] </w:t>
      </w:r>
      <w:r w:rsidR="00105EEF" w:rsidRPr="00CF399F">
        <w:t xml:space="preserve">= </w:t>
      </w:r>
      <w:bookmarkStart w:id="3" w:name="_Hlk161054255"/>
      <w:r w:rsidR="00105EEF" w:rsidRPr="00CF399F">
        <w:rPr>
          <w:lang w:val="pl-PL"/>
        </w:rPr>
        <w:t>K</w:t>
      </w:r>
      <w:r w:rsidR="00105EEF" w:rsidRPr="00CF399F">
        <w:rPr>
          <w:vertAlign w:val="subscript"/>
          <w:lang w:val="pl-PL"/>
        </w:rPr>
        <w:t>PbX</w:t>
      </w:r>
      <w:bookmarkStart w:id="4" w:name="_Hlk161054128"/>
      <w:r w:rsidR="00D31D40" w:rsidRPr="00CF399F">
        <w:rPr>
          <w:lang w:val="pl-PL"/>
        </w:rPr>
        <w:t>K</w:t>
      </w:r>
      <w:r w:rsidR="004C43FF" w:rsidRPr="00CF399F">
        <w:rPr>
          <w:vertAlign w:val="superscript"/>
        </w:rPr>
        <w:t>’</w:t>
      </w:r>
      <w:r w:rsidR="00D31D40" w:rsidRPr="00CF399F">
        <w:rPr>
          <w:vertAlign w:val="subscript"/>
          <w:lang w:val="pl-PL"/>
        </w:rPr>
        <w:t>Pb</w:t>
      </w:r>
      <w:bookmarkEnd w:id="4"/>
      <w:r w:rsidR="00CB00E6" w:rsidRPr="00CF399F">
        <w:rPr>
          <w:vertAlign w:val="subscript"/>
        </w:rPr>
        <w:t>,</w:t>
      </w:r>
      <w:r w:rsidR="00CB00E6" w:rsidRPr="00CF399F">
        <w:rPr>
          <w:vertAlign w:val="subscript"/>
          <w:lang w:val="pl-PL"/>
        </w:rPr>
        <w:t>V</w:t>
      </w:r>
      <w:bookmarkEnd w:id="3"/>
      <w:r w:rsidR="00CB00E6" w:rsidRPr="00CF399F">
        <w:rPr>
          <w:lang w:val="pl-PL"/>
        </w:rPr>
        <w:t>n</w:t>
      </w:r>
      <w:r w:rsidR="00CB00E6" w:rsidRPr="00CF399F">
        <w:rPr>
          <w:vertAlign w:val="superscript"/>
        </w:rPr>
        <w:t>-1</w:t>
      </w:r>
      <w:bookmarkStart w:id="5" w:name="_Hlk161054316"/>
      <w:r w:rsidR="00CB00E6" w:rsidRPr="00CF399F">
        <w:rPr>
          <w:lang w:val="pl-PL"/>
        </w:rPr>
        <w:t>P</w:t>
      </w:r>
      <w:r w:rsidR="00353C00" w:rsidRPr="00CF399F">
        <w:rPr>
          <w:vertAlign w:val="subscript"/>
          <w:lang w:val="pl-PL"/>
        </w:rPr>
        <w:t>X</w:t>
      </w:r>
      <w:r w:rsidR="00353C00" w:rsidRPr="00CF399F">
        <w:rPr>
          <w:sz w:val="18"/>
          <w:szCs w:val="18"/>
          <w:vertAlign w:val="subscript"/>
        </w:rPr>
        <w:t>2</w:t>
      </w:r>
      <w:r w:rsidR="00353C00" w:rsidRPr="00CF399F">
        <w:rPr>
          <w:vertAlign w:val="superscript"/>
        </w:rPr>
        <w:t>-1/2</w:t>
      </w:r>
      <w:bookmarkEnd w:id="5"/>
      <w:r w:rsidR="00430F97" w:rsidRPr="00CF399F">
        <w:t>;</w:t>
      </w:r>
    </w:p>
    <w:bookmarkEnd w:id="2"/>
    <w:p w14:paraId="22DB14D6" w14:textId="5231B81C" w:rsidR="00430F97" w:rsidRPr="00CF399F" w:rsidRDefault="00430F97" w:rsidP="005C3145">
      <w:pPr>
        <w:spacing w:after="0" w:line="360" w:lineRule="auto"/>
        <w:ind w:firstLine="708"/>
        <w:jc w:val="center"/>
      </w:pPr>
      <w:r w:rsidRPr="00CF399F">
        <w:t>[</w:t>
      </w:r>
      <w:r w:rsidRPr="00CF399F">
        <w:rPr>
          <w:lang w:val="pl-PL"/>
        </w:rPr>
        <w:t>Pb</w:t>
      </w:r>
      <w:r w:rsidR="005E779A" w:rsidRPr="00CF399F">
        <w:rPr>
          <w:vertAlign w:val="subscript"/>
          <w:lang w:val="pl-PL"/>
        </w:rPr>
        <w:t>i</w:t>
      </w:r>
      <w:r w:rsidRPr="00CF399F">
        <w:rPr>
          <w:vertAlign w:val="superscript"/>
        </w:rPr>
        <w:t>2+</w:t>
      </w:r>
      <w:r w:rsidRPr="00CF399F">
        <w:t xml:space="preserve">] = </w:t>
      </w:r>
      <w:r w:rsidRPr="00CF399F">
        <w:rPr>
          <w:lang w:val="pl-PL"/>
        </w:rPr>
        <w:t>K</w:t>
      </w:r>
      <w:r w:rsidRPr="00CF399F">
        <w:rPr>
          <w:vertAlign w:val="subscript"/>
          <w:lang w:val="pl-PL"/>
        </w:rPr>
        <w:t>PbX</w:t>
      </w:r>
      <w:r w:rsidRPr="00CF399F">
        <w:rPr>
          <w:lang w:val="pl-PL"/>
        </w:rPr>
        <w:t>K</w:t>
      </w:r>
      <w:r w:rsidR="004C43FF" w:rsidRPr="00CF399F">
        <w:rPr>
          <w:vertAlign w:val="superscript"/>
        </w:rPr>
        <w:t>”</w:t>
      </w:r>
      <w:r w:rsidRPr="00CF399F">
        <w:rPr>
          <w:vertAlign w:val="subscript"/>
          <w:lang w:val="pl-PL"/>
        </w:rPr>
        <w:t>Pb</w:t>
      </w:r>
      <w:r w:rsidRPr="00CF399F">
        <w:rPr>
          <w:vertAlign w:val="subscript"/>
        </w:rPr>
        <w:t>,</w:t>
      </w:r>
      <w:r w:rsidRPr="00CF399F">
        <w:rPr>
          <w:vertAlign w:val="subscript"/>
          <w:lang w:val="pl-PL"/>
        </w:rPr>
        <w:t>V</w:t>
      </w:r>
      <w:r w:rsidRPr="00CF399F">
        <w:rPr>
          <w:lang w:val="pl-PL"/>
        </w:rPr>
        <w:t>n</w:t>
      </w:r>
      <w:r w:rsidRPr="00CF399F">
        <w:rPr>
          <w:vertAlign w:val="superscript"/>
        </w:rPr>
        <w:t>-</w:t>
      </w:r>
      <w:r w:rsidR="004C43FF" w:rsidRPr="00CF399F">
        <w:rPr>
          <w:vertAlign w:val="superscript"/>
        </w:rPr>
        <w:t>2</w:t>
      </w:r>
      <w:r w:rsidRPr="00CF399F">
        <w:rPr>
          <w:lang w:val="pl-PL"/>
        </w:rPr>
        <w:t>P</w:t>
      </w:r>
      <w:r w:rsidRPr="00CF399F">
        <w:rPr>
          <w:vertAlign w:val="subscript"/>
          <w:lang w:val="pl-PL"/>
        </w:rPr>
        <w:t>X</w:t>
      </w:r>
      <w:r w:rsidRPr="00CF399F">
        <w:rPr>
          <w:sz w:val="18"/>
          <w:szCs w:val="18"/>
          <w:vertAlign w:val="subscript"/>
        </w:rPr>
        <w:t>2</w:t>
      </w:r>
      <w:r w:rsidRPr="00CF399F">
        <w:rPr>
          <w:vertAlign w:val="superscript"/>
        </w:rPr>
        <w:t>-1/2</w:t>
      </w:r>
      <w:r w:rsidRPr="00CF399F">
        <w:t>;</w:t>
      </w:r>
    </w:p>
    <w:p w14:paraId="69D9D7E4" w14:textId="205A272C" w:rsidR="00430F97" w:rsidRPr="00CF399F" w:rsidRDefault="009630DB" w:rsidP="005C3145">
      <w:pPr>
        <w:spacing w:after="0" w:line="360" w:lineRule="auto"/>
        <w:ind w:firstLine="708"/>
        <w:jc w:val="center"/>
      </w:pPr>
      <w:bookmarkStart w:id="6" w:name="_Hlk161054377"/>
      <w:r w:rsidRPr="00CF399F">
        <w:t>[</w:t>
      </w:r>
      <w:r w:rsidR="00E34C77" w:rsidRPr="00CF399F">
        <w:rPr>
          <w:lang w:val="pl-PL"/>
        </w:rPr>
        <w:t>V</w:t>
      </w:r>
      <w:r w:rsidR="00E34C77" w:rsidRPr="00CF399F">
        <w:rPr>
          <w:vertAlign w:val="subscript"/>
          <w:lang w:val="en-US"/>
        </w:rPr>
        <w:t>Pb</w:t>
      </w:r>
      <w:r w:rsidR="007C41BE" w:rsidRPr="00CF399F">
        <w:rPr>
          <w:vertAlign w:val="superscript"/>
        </w:rPr>
        <w:t>-</w:t>
      </w:r>
      <w:r w:rsidRPr="00CF399F">
        <w:t>]</w:t>
      </w:r>
      <w:r w:rsidR="007C41BE" w:rsidRPr="00CF399F">
        <w:t xml:space="preserve"> = </w:t>
      </w:r>
      <w:r w:rsidR="007A31B9" w:rsidRPr="00CF399F">
        <w:rPr>
          <w:lang w:val="pl-PL"/>
        </w:rPr>
        <w:t>K</w:t>
      </w:r>
      <w:r w:rsidR="007A31B9" w:rsidRPr="00CF399F">
        <w:rPr>
          <w:vertAlign w:val="superscript"/>
        </w:rPr>
        <w:t>’</w:t>
      </w:r>
      <w:r w:rsidR="007A31B9" w:rsidRPr="00CF399F">
        <w:rPr>
          <w:vertAlign w:val="subscript"/>
          <w:lang w:val="pl-PL"/>
        </w:rPr>
        <w:t>F</w:t>
      </w:r>
      <w:bookmarkStart w:id="7" w:name="_Hlk161054228"/>
      <w:r w:rsidR="000120ED" w:rsidRPr="00CF399F">
        <w:t xml:space="preserve"> </w:t>
      </w:r>
      <w:bookmarkEnd w:id="7"/>
      <w:r w:rsidR="000120ED" w:rsidRPr="00CF399F">
        <w:rPr>
          <w:lang w:val="en-US"/>
        </w:rPr>
        <w:t>n</w:t>
      </w:r>
      <w:r w:rsidR="000120ED" w:rsidRPr="00CF399F">
        <w:t xml:space="preserve"> (</w:t>
      </w:r>
      <w:r w:rsidR="000120ED" w:rsidRPr="00CF399F">
        <w:rPr>
          <w:lang w:val="pl-PL"/>
        </w:rPr>
        <w:t>K</w:t>
      </w:r>
      <w:r w:rsidR="000120ED" w:rsidRPr="00CF399F">
        <w:rPr>
          <w:vertAlign w:val="subscript"/>
          <w:lang w:val="pl-PL"/>
        </w:rPr>
        <w:t>PbX</w:t>
      </w:r>
      <w:r w:rsidR="000120ED" w:rsidRPr="00CF399F">
        <w:rPr>
          <w:lang w:val="pl-PL"/>
        </w:rPr>
        <w:t>K</w:t>
      </w:r>
      <w:r w:rsidR="000120ED" w:rsidRPr="00CF399F">
        <w:rPr>
          <w:vertAlign w:val="superscript"/>
        </w:rPr>
        <w:t>’</w:t>
      </w:r>
      <w:r w:rsidR="000120ED" w:rsidRPr="00CF399F">
        <w:rPr>
          <w:vertAlign w:val="subscript"/>
          <w:lang w:val="pl-PL"/>
        </w:rPr>
        <w:t>Pb</w:t>
      </w:r>
      <w:r w:rsidR="000120ED" w:rsidRPr="00CF399F">
        <w:rPr>
          <w:vertAlign w:val="subscript"/>
        </w:rPr>
        <w:t>,</w:t>
      </w:r>
      <w:r w:rsidR="000120ED" w:rsidRPr="00CF399F">
        <w:rPr>
          <w:vertAlign w:val="subscript"/>
          <w:lang w:val="pl-PL"/>
        </w:rPr>
        <w:t>V</w:t>
      </w:r>
      <w:r w:rsidR="000120ED" w:rsidRPr="00CF399F">
        <w:t>)</w:t>
      </w:r>
      <w:r w:rsidR="000120ED" w:rsidRPr="00CF399F">
        <w:rPr>
          <w:vertAlign w:val="superscript"/>
        </w:rPr>
        <w:t>-1</w:t>
      </w:r>
      <w:r w:rsidR="00E301A0" w:rsidRPr="00CF399F">
        <w:t xml:space="preserve"> </w:t>
      </w:r>
      <w:bookmarkStart w:id="8" w:name="_Hlk161054853"/>
      <w:r w:rsidR="00E301A0" w:rsidRPr="00CF399F">
        <w:rPr>
          <w:lang w:val="pl-PL"/>
        </w:rPr>
        <w:t>P</w:t>
      </w:r>
      <w:r w:rsidR="00E301A0" w:rsidRPr="00CF399F">
        <w:rPr>
          <w:vertAlign w:val="subscript"/>
          <w:lang w:val="pl-PL"/>
        </w:rPr>
        <w:t>X</w:t>
      </w:r>
      <w:r w:rsidR="00E301A0" w:rsidRPr="00CF399F">
        <w:rPr>
          <w:sz w:val="20"/>
          <w:szCs w:val="20"/>
          <w:vertAlign w:val="subscript"/>
        </w:rPr>
        <w:t>2</w:t>
      </w:r>
      <w:bookmarkEnd w:id="8"/>
      <w:r w:rsidR="00E301A0" w:rsidRPr="00CF399F">
        <w:rPr>
          <w:vertAlign w:val="superscript"/>
        </w:rPr>
        <w:t>1/2</w:t>
      </w:r>
      <w:r w:rsidR="0046735E" w:rsidRPr="00CF399F">
        <w:t>;</w:t>
      </w:r>
    </w:p>
    <w:bookmarkEnd w:id="6"/>
    <w:p w14:paraId="50DC9F79" w14:textId="77777777" w:rsidR="00193722" w:rsidRPr="00CF399F" w:rsidRDefault="0046735E" w:rsidP="005C3145">
      <w:pPr>
        <w:spacing w:after="0" w:line="360" w:lineRule="auto"/>
        <w:ind w:firstLine="708"/>
        <w:jc w:val="center"/>
      </w:pPr>
      <w:r w:rsidRPr="00CF399F">
        <w:t>[</w:t>
      </w:r>
      <w:r w:rsidRPr="00CF399F">
        <w:rPr>
          <w:lang w:val="pl-PL"/>
        </w:rPr>
        <w:t>V</w:t>
      </w:r>
      <w:r w:rsidRPr="00CF399F">
        <w:rPr>
          <w:vertAlign w:val="subscript"/>
          <w:lang w:val="en-US"/>
        </w:rPr>
        <w:t>Pb</w:t>
      </w:r>
      <w:r w:rsidR="00CF56CB" w:rsidRPr="00CF399F">
        <w:rPr>
          <w:vertAlign w:val="superscript"/>
        </w:rPr>
        <w:t>2-</w:t>
      </w:r>
      <w:r w:rsidRPr="00CF399F">
        <w:t xml:space="preserve">] = </w:t>
      </w:r>
      <w:r w:rsidR="00570E8D" w:rsidRPr="00CF399F">
        <w:rPr>
          <w:lang w:val="pl-PL"/>
        </w:rPr>
        <w:t>K</w:t>
      </w:r>
      <w:r w:rsidR="00570E8D" w:rsidRPr="00CF399F">
        <w:rPr>
          <w:vertAlign w:val="superscript"/>
        </w:rPr>
        <w:t>”</w:t>
      </w:r>
      <w:r w:rsidR="004634B8" w:rsidRPr="00CF399F">
        <w:rPr>
          <w:vertAlign w:val="subscript"/>
          <w:lang w:val="pl-PL"/>
        </w:rPr>
        <w:t>X</w:t>
      </w:r>
      <w:r w:rsidR="004634B8" w:rsidRPr="00CF399F">
        <w:rPr>
          <w:sz w:val="22"/>
          <w:szCs w:val="22"/>
          <w:vertAlign w:val="subscript"/>
        </w:rPr>
        <w:t>2</w:t>
      </w:r>
      <w:r w:rsidR="00570E8D" w:rsidRPr="00CF399F">
        <w:rPr>
          <w:vertAlign w:val="subscript"/>
        </w:rPr>
        <w:t>,</w:t>
      </w:r>
      <w:r w:rsidR="00570E8D" w:rsidRPr="00CF399F">
        <w:rPr>
          <w:vertAlign w:val="subscript"/>
          <w:lang w:val="pl-PL"/>
        </w:rPr>
        <w:t>V</w:t>
      </w:r>
      <w:r w:rsidRPr="00CF399F">
        <w:rPr>
          <w:lang w:val="pl-PL"/>
        </w:rPr>
        <w:t>K</w:t>
      </w:r>
      <w:r w:rsidRPr="00CF399F">
        <w:rPr>
          <w:vertAlign w:val="superscript"/>
        </w:rPr>
        <w:t>’</w:t>
      </w:r>
      <w:r w:rsidRPr="00CF399F">
        <w:rPr>
          <w:vertAlign w:val="subscript"/>
          <w:lang w:val="pl-PL"/>
        </w:rPr>
        <w:t>F</w:t>
      </w:r>
      <w:r w:rsidRPr="00CF399F">
        <w:t xml:space="preserve"> </w:t>
      </w:r>
      <w:r w:rsidRPr="00CF399F">
        <w:rPr>
          <w:lang w:val="en-US"/>
        </w:rPr>
        <w:t>n</w:t>
      </w:r>
      <w:r w:rsidR="004634B8" w:rsidRPr="00CF399F">
        <w:rPr>
          <w:vertAlign w:val="superscript"/>
        </w:rPr>
        <w:t>2</w:t>
      </w:r>
      <w:r w:rsidRPr="00CF399F">
        <w:t xml:space="preserve"> (</w:t>
      </w:r>
      <w:r w:rsidRPr="00CF399F">
        <w:rPr>
          <w:lang w:val="pl-PL"/>
        </w:rPr>
        <w:t>K</w:t>
      </w:r>
      <w:r w:rsidRPr="00CF399F">
        <w:rPr>
          <w:vertAlign w:val="subscript"/>
          <w:lang w:val="pl-PL"/>
        </w:rPr>
        <w:t>PbX</w:t>
      </w:r>
      <w:r w:rsidRPr="00CF399F">
        <w:rPr>
          <w:lang w:val="pl-PL"/>
        </w:rPr>
        <w:t>K</w:t>
      </w:r>
      <w:r w:rsidRPr="00CF399F">
        <w:rPr>
          <w:vertAlign w:val="superscript"/>
        </w:rPr>
        <w:t>’</w:t>
      </w:r>
      <w:r w:rsidRPr="00CF399F">
        <w:rPr>
          <w:vertAlign w:val="subscript"/>
          <w:lang w:val="pl-PL"/>
        </w:rPr>
        <w:t>Pb</w:t>
      </w:r>
      <w:r w:rsidRPr="00CF399F">
        <w:rPr>
          <w:vertAlign w:val="subscript"/>
        </w:rPr>
        <w:t>,</w:t>
      </w:r>
      <w:r w:rsidRPr="00CF399F">
        <w:rPr>
          <w:vertAlign w:val="subscript"/>
          <w:lang w:val="pl-PL"/>
        </w:rPr>
        <w:t>V</w:t>
      </w:r>
      <w:r w:rsidR="004634B8" w:rsidRPr="00CF399F">
        <w:rPr>
          <w:vertAlign w:val="subscript"/>
        </w:rPr>
        <w:t xml:space="preserve"> </w:t>
      </w:r>
      <w:r w:rsidR="004634B8" w:rsidRPr="00CF399F">
        <w:rPr>
          <w:lang w:val="pl-PL"/>
        </w:rPr>
        <w:t>K</w:t>
      </w:r>
      <w:r w:rsidR="004634B8" w:rsidRPr="00CF399F">
        <w:rPr>
          <w:vertAlign w:val="superscript"/>
        </w:rPr>
        <w:t>”</w:t>
      </w:r>
      <w:r w:rsidR="004634B8" w:rsidRPr="00CF399F">
        <w:rPr>
          <w:vertAlign w:val="subscript"/>
          <w:lang w:val="pl-PL"/>
        </w:rPr>
        <w:t>X</w:t>
      </w:r>
      <w:r w:rsidR="004634B8" w:rsidRPr="00CF399F">
        <w:rPr>
          <w:sz w:val="22"/>
          <w:szCs w:val="22"/>
          <w:vertAlign w:val="subscript"/>
        </w:rPr>
        <w:t>2</w:t>
      </w:r>
      <w:r w:rsidR="004634B8" w:rsidRPr="00CF399F">
        <w:rPr>
          <w:vertAlign w:val="subscript"/>
        </w:rPr>
        <w:t>,</w:t>
      </w:r>
      <w:r w:rsidR="004634B8" w:rsidRPr="00CF399F">
        <w:rPr>
          <w:vertAlign w:val="subscript"/>
          <w:lang w:val="pl-PL"/>
        </w:rPr>
        <w:t>V</w:t>
      </w:r>
      <w:r w:rsidR="004634B8" w:rsidRPr="00CF399F">
        <w:rPr>
          <w:lang w:val="pl-PL"/>
        </w:rPr>
        <w:t>K</w:t>
      </w:r>
      <w:r w:rsidR="004634B8" w:rsidRPr="00CF399F">
        <w:rPr>
          <w:vertAlign w:val="superscript"/>
        </w:rPr>
        <w:t>’</w:t>
      </w:r>
      <w:proofErr w:type="spellStart"/>
      <w:r w:rsidR="001C5962" w:rsidRPr="00CF399F">
        <w:rPr>
          <w:vertAlign w:val="subscript"/>
          <w:lang w:val="en-US"/>
        </w:rPr>
        <w:t>i</w:t>
      </w:r>
      <w:proofErr w:type="spellEnd"/>
      <w:r w:rsidRPr="00CF399F">
        <w:t>)</w:t>
      </w:r>
      <w:r w:rsidRPr="00CF399F">
        <w:rPr>
          <w:vertAlign w:val="superscript"/>
        </w:rPr>
        <w:t>-1</w:t>
      </w:r>
      <w:r w:rsidRPr="00CF399F">
        <w:t xml:space="preserve"> </w:t>
      </w:r>
      <w:r w:rsidRPr="00CF399F">
        <w:rPr>
          <w:lang w:val="pl-PL"/>
        </w:rPr>
        <w:t>P</w:t>
      </w:r>
      <w:r w:rsidR="001C5962" w:rsidRPr="00CF399F">
        <w:rPr>
          <w:vertAlign w:val="subscript"/>
          <w:lang w:val="pl-PL"/>
        </w:rPr>
        <w:t>Te</w:t>
      </w:r>
      <w:r w:rsidRPr="00CF399F">
        <w:rPr>
          <w:sz w:val="22"/>
          <w:szCs w:val="22"/>
          <w:vertAlign w:val="subscript"/>
        </w:rPr>
        <w:t>2</w:t>
      </w:r>
      <w:r w:rsidRPr="00CF399F">
        <w:rPr>
          <w:vertAlign w:val="superscript"/>
        </w:rPr>
        <w:t>1/2</w:t>
      </w:r>
      <w:r w:rsidRPr="00CF399F">
        <w:t>;</w:t>
      </w:r>
    </w:p>
    <w:p w14:paraId="599A212B" w14:textId="69AD4D44" w:rsidR="00A46CD2" w:rsidRPr="00CF399F" w:rsidRDefault="00A46CD2" w:rsidP="007C089F">
      <w:pPr>
        <w:spacing w:after="0" w:line="360" w:lineRule="auto"/>
        <w:ind w:firstLine="708"/>
        <w:jc w:val="both"/>
        <w:rPr>
          <w:lang w:val="en-US"/>
        </w:rPr>
      </w:pPr>
      <w:r w:rsidRPr="00CF399F">
        <w:rPr>
          <w:lang w:val="en-US"/>
        </w:rPr>
        <w:t xml:space="preserve">Where </w:t>
      </w:r>
      <w:r w:rsidRPr="00CF399F">
        <w:t>P</w:t>
      </w:r>
      <w:r w:rsidRPr="00CF399F">
        <w:rPr>
          <w:vertAlign w:val="subscript"/>
          <w:lang w:val="en-US"/>
        </w:rPr>
        <w:t>Pb</w:t>
      </w:r>
      <w:r w:rsidRPr="00CF399F">
        <w:rPr>
          <w:lang w:val="en-US"/>
        </w:rPr>
        <w:t xml:space="preserve"> and P</w:t>
      </w:r>
      <w:r w:rsidRPr="00CF399F">
        <w:rPr>
          <w:vertAlign w:val="subscript"/>
          <w:lang w:val="en-US"/>
        </w:rPr>
        <w:t>X</w:t>
      </w:r>
      <w:r w:rsidRPr="00CF399F">
        <w:rPr>
          <w:vertAlign w:val="subscript"/>
        </w:rPr>
        <w:t>2</w:t>
      </w:r>
      <w:r w:rsidRPr="00CF399F">
        <w:rPr>
          <w:lang w:val="en-US"/>
        </w:rPr>
        <w:t xml:space="preserve"> are the partial pressures of lead and chalcogen vapors, respectively, “V” is vapor; </w:t>
      </w:r>
      <w:r w:rsidRPr="00CF399F">
        <w:t>K = K</w:t>
      </w:r>
      <w:r w:rsidRPr="00CF399F">
        <w:rPr>
          <w:vertAlign w:val="subscript"/>
        </w:rPr>
        <w:t>0</w:t>
      </w:r>
      <w:r w:rsidRPr="00CF399F">
        <w:t xml:space="preserve"> </w:t>
      </w:r>
      <w:proofErr w:type="spellStart"/>
      <w:r w:rsidRPr="00CF399F">
        <w:t>exp</w:t>
      </w:r>
      <w:proofErr w:type="spellEnd"/>
      <w:r w:rsidRPr="00CF399F">
        <w:t>(</w:t>
      </w:r>
      <w:r w:rsidRPr="00CF399F">
        <w:rPr>
          <w:rFonts w:hint="eastAsia"/>
        </w:rPr>
        <w:t>−Δ</w:t>
      </w:r>
      <w:r w:rsidRPr="00CF399F">
        <w:t>H/</w:t>
      </w:r>
      <w:proofErr w:type="spellStart"/>
      <w:r w:rsidRPr="00CF399F">
        <w:t>kT</w:t>
      </w:r>
      <w:proofErr w:type="spellEnd"/>
      <w:r w:rsidRPr="00CF399F">
        <w:t>)</w:t>
      </w:r>
      <w:r w:rsidRPr="00CF399F">
        <w:rPr>
          <w:lang w:val="en-US"/>
        </w:rPr>
        <w:t xml:space="preserve"> – equilibrium constants (</w:t>
      </w:r>
      <w:r w:rsidR="000245AF" w:rsidRPr="00CF399F">
        <w:t>K</w:t>
      </w:r>
      <w:r w:rsidR="000245AF" w:rsidRPr="00CF399F">
        <w:rPr>
          <w:vertAlign w:val="subscript"/>
        </w:rPr>
        <w:t>0</w:t>
      </w:r>
      <w:r w:rsidRPr="00CF399F">
        <w:rPr>
          <w:lang w:val="en-US"/>
        </w:rPr>
        <w:t xml:space="preserve"> and </w:t>
      </w:r>
      <w:r w:rsidRPr="00CF399F">
        <w:rPr>
          <w:lang w:val="pl-PL"/>
        </w:rPr>
        <w:t>Δ</w:t>
      </w:r>
      <w:r w:rsidRPr="00CF399F">
        <w:rPr>
          <w:lang w:val="en-US"/>
        </w:rPr>
        <w:t>H are values depending on temperature).</w:t>
      </w:r>
    </w:p>
    <w:p w14:paraId="59C26E02" w14:textId="293E0671" w:rsidR="003837B4" w:rsidRPr="00CF399F" w:rsidRDefault="003837B4" w:rsidP="007A1F34">
      <w:pPr>
        <w:spacing w:after="0" w:line="360" w:lineRule="auto"/>
        <w:ind w:firstLine="708"/>
        <w:jc w:val="both"/>
        <w:rPr>
          <w:lang w:val="en-US"/>
        </w:rPr>
      </w:pPr>
      <w:r w:rsidRPr="00CF399F">
        <w:rPr>
          <w:lang w:val="en-US"/>
        </w:rPr>
        <w:lastRenderedPageBreak/>
        <w:t>The proposed crystal chemical model can be used for numerical calculations of the equilibrium concentrations of current carriers and concentrations of atomic defects in all lead chalcogenides, provided that overall electrical neutrality is ensured. This is possible provided that we have sufficiently accurate values of the main equilibrium constants of quasi-chemical reactions and their temperature dependences.</w:t>
      </w:r>
    </w:p>
    <w:p w14:paraId="217B0561" w14:textId="00B9B118" w:rsidR="00CE3973" w:rsidRPr="00CF399F" w:rsidRDefault="00782FD5" w:rsidP="00782FD5">
      <w:pPr>
        <w:spacing w:after="0" w:line="360" w:lineRule="auto"/>
        <w:ind w:firstLine="708"/>
        <w:jc w:val="both"/>
        <w:rPr>
          <w:lang w:val="pl-PL"/>
        </w:rPr>
      </w:pPr>
      <w:proofErr w:type="spellStart"/>
      <w:r w:rsidRPr="00CF399F">
        <w:t>In</w:t>
      </w:r>
      <w:proofErr w:type="spellEnd"/>
      <w:r w:rsidRPr="00CF399F">
        <w:t xml:space="preserve"> </w:t>
      </w:r>
      <w:proofErr w:type="spellStart"/>
      <w:r w:rsidRPr="00CF399F">
        <w:t>Fig</w:t>
      </w:r>
      <w:proofErr w:type="spellEnd"/>
      <w:r w:rsidRPr="00CF399F">
        <w:t xml:space="preserve">. 1 </w:t>
      </w:r>
      <w:proofErr w:type="spellStart"/>
      <w:r w:rsidRPr="00CF399F">
        <w:t>shows</w:t>
      </w:r>
      <w:proofErr w:type="spellEnd"/>
      <w:r w:rsidRPr="00CF399F">
        <w:t xml:space="preserve"> </w:t>
      </w:r>
      <w:proofErr w:type="spellStart"/>
      <w:r w:rsidRPr="00CF399F">
        <w:t>an</w:t>
      </w:r>
      <w:proofErr w:type="spellEnd"/>
      <w:r w:rsidRPr="00CF399F">
        <w:t xml:space="preserve"> </w:t>
      </w:r>
      <w:proofErr w:type="spellStart"/>
      <w:r w:rsidRPr="00CF399F">
        <w:t>example</w:t>
      </w:r>
      <w:proofErr w:type="spellEnd"/>
      <w:r w:rsidRPr="00CF399F">
        <w:t xml:space="preserve"> </w:t>
      </w:r>
      <w:proofErr w:type="spellStart"/>
      <w:r w:rsidRPr="00CF399F">
        <w:t>of</w:t>
      </w:r>
      <w:proofErr w:type="spellEnd"/>
      <w:r w:rsidRPr="00CF399F">
        <w:t xml:space="preserve"> </w:t>
      </w:r>
      <w:proofErr w:type="spellStart"/>
      <w:r w:rsidRPr="00CF399F">
        <w:t>the</w:t>
      </w:r>
      <w:proofErr w:type="spellEnd"/>
      <w:r w:rsidRPr="00CF399F">
        <w:t xml:space="preserve"> </w:t>
      </w:r>
      <w:proofErr w:type="spellStart"/>
      <w:r w:rsidRPr="00CF399F">
        <w:t>results</w:t>
      </w:r>
      <w:proofErr w:type="spellEnd"/>
      <w:r w:rsidRPr="00CF399F">
        <w:t xml:space="preserve"> </w:t>
      </w:r>
      <w:proofErr w:type="spellStart"/>
      <w:r w:rsidRPr="00CF399F">
        <w:t>of</w:t>
      </w:r>
      <w:proofErr w:type="spellEnd"/>
      <w:r w:rsidRPr="00CF399F">
        <w:t xml:space="preserve"> </w:t>
      </w:r>
      <w:proofErr w:type="spellStart"/>
      <w:r w:rsidRPr="00CF399F">
        <w:t>detailed</w:t>
      </w:r>
      <w:proofErr w:type="spellEnd"/>
      <w:r w:rsidRPr="00CF399F">
        <w:t xml:space="preserve"> </w:t>
      </w:r>
      <w:proofErr w:type="spellStart"/>
      <w:r w:rsidRPr="00CF399F">
        <w:t>calculations</w:t>
      </w:r>
      <w:proofErr w:type="spellEnd"/>
      <w:r w:rsidRPr="00CF399F">
        <w:t xml:space="preserve"> </w:t>
      </w:r>
      <w:proofErr w:type="spellStart"/>
      <w:r w:rsidRPr="00CF399F">
        <w:t>for</w:t>
      </w:r>
      <w:proofErr w:type="spellEnd"/>
      <w:r w:rsidRPr="00CF399F">
        <w:t xml:space="preserve"> </w:t>
      </w:r>
      <w:proofErr w:type="spellStart"/>
      <w:r w:rsidRPr="00CF399F">
        <w:t>the</w:t>
      </w:r>
      <w:proofErr w:type="spellEnd"/>
      <w:r w:rsidRPr="00CF399F">
        <w:t xml:space="preserve"> </w:t>
      </w:r>
      <w:proofErr w:type="spellStart"/>
      <w:r w:rsidRPr="00CF399F">
        <w:t>case</w:t>
      </w:r>
      <w:proofErr w:type="spellEnd"/>
      <w:r w:rsidRPr="00CF399F">
        <w:t xml:space="preserve"> </w:t>
      </w:r>
      <w:proofErr w:type="spellStart"/>
      <w:r w:rsidRPr="00CF399F">
        <w:t>of</w:t>
      </w:r>
      <w:proofErr w:type="spellEnd"/>
      <w:r w:rsidRPr="00CF399F">
        <w:t xml:space="preserve"> </w:t>
      </w:r>
      <w:proofErr w:type="spellStart"/>
      <w:r w:rsidRPr="00CF399F">
        <w:t>PbTe</w:t>
      </w:r>
      <w:proofErr w:type="spellEnd"/>
      <w:r w:rsidRPr="00CF399F">
        <w:t>.</w:t>
      </w:r>
    </w:p>
    <w:p w14:paraId="5E743821" w14:textId="107EA049" w:rsidR="00782FD5" w:rsidRPr="00430A57" w:rsidRDefault="00782FD5" w:rsidP="00782FD5">
      <w:pPr>
        <w:spacing w:after="0" w:line="360" w:lineRule="auto"/>
        <w:ind w:firstLine="708"/>
        <w:jc w:val="center"/>
        <w:rPr>
          <w:lang w:val="en-US"/>
        </w:rPr>
      </w:pPr>
      <w:r w:rsidRPr="00CF399F">
        <w:rPr>
          <w:noProof/>
          <w:lang w:val="pl-PL"/>
        </w:rPr>
        <w:drawing>
          <wp:inline distT="0" distB="0" distL="0" distR="0" wp14:anchorId="3F42D58D" wp14:editId="317EEDB7">
            <wp:extent cx="2880726" cy="2639683"/>
            <wp:effectExtent l="0" t="0" r="0" b="0"/>
            <wp:docPr id="266220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726" cy="2639683"/>
                    </a:xfrm>
                    <a:prstGeom prst="rect">
                      <a:avLst/>
                    </a:prstGeom>
                    <a:noFill/>
                  </pic:spPr>
                </pic:pic>
              </a:graphicData>
            </a:graphic>
          </wp:inline>
        </w:drawing>
      </w:r>
    </w:p>
    <w:p w14:paraId="58D66CB3" w14:textId="109497EB" w:rsidR="002B4E76" w:rsidRPr="00CF399F" w:rsidRDefault="002B4E76" w:rsidP="001D17AE">
      <w:pPr>
        <w:spacing w:after="0" w:line="360" w:lineRule="auto"/>
        <w:jc w:val="center"/>
        <w:rPr>
          <w:lang w:val="en-US"/>
        </w:rPr>
      </w:pPr>
      <w:proofErr w:type="spellStart"/>
      <w:r w:rsidRPr="00CF399F">
        <w:t>Fig</w:t>
      </w:r>
      <w:proofErr w:type="spellEnd"/>
      <w:r w:rsidRPr="00CF399F">
        <w:t>.</w:t>
      </w:r>
      <w:r w:rsidRPr="00CF399F">
        <w:rPr>
          <w:lang w:val="en-US"/>
        </w:rPr>
        <w:t xml:space="preserve"> 1. Dependence of the calculated values of the Hall (</w:t>
      </w:r>
      <w:proofErr w:type="spellStart"/>
      <w:r w:rsidRPr="00CF399F">
        <w:rPr>
          <w:lang w:val="en-US"/>
        </w:rPr>
        <w:t>n</w:t>
      </w:r>
      <w:r w:rsidRPr="00CF399F">
        <w:rPr>
          <w:vertAlign w:val="subscript"/>
          <w:lang w:val="en-US"/>
        </w:rPr>
        <w:t>H</w:t>
      </w:r>
      <w:proofErr w:type="spellEnd"/>
      <w:r w:rsidRPr="00CF399F">
        <w:rPr>
          <w:lang w:val="en-US"/>
        </w:rPr>
        <w:t xml:space="preserve"> = n-p) carrier concentration for PbTe on the </w:t>
      </w:r>
      <w:proofErr w:type="spellStart"/>
      <w:r w:rsidRPr="00CF399F">
        <w:rPr>
          <w:lang w:val="en-US"/>
        </w:rPr>
        <w:t>telurium</w:t>
      </w:r>
      <w:proofErr w:type="spellEnd"/>
      <w:r w:rsidRPr="00CF399F">
        <w:rPr>
          <w:lang w:val="en-US"/>
        </w:rPr>
        <w:t xml:space="preserve"> pressure at an annealing temperature of 833</w:t>
      </w:r>
      <w:r w:rsidR="001D17AE" w:rsidRPr="00CF399F">
        <w:rPr>
          <w:lang w:val="en-US"/>
        </w:rPr>
        <w:t> </w:t>
      </w:r>
      <w:r w:rsidRPr="00CF399F">
        <w:rPr>
          <w:lang w:val="en-US"/>
        </w:rPr>
        <w:t>K.</w:t>
      </w:r>
    </w:p>
    <w:p w14:paraId="6E9B8447" w14:textId="77777777" w:rsidR="005D6E4D" w:rsidRPr="00CF399F" w:rsidRDefault="005D6E4D" w:rsidP="005D6E4D">
      <w:pPr>
        <w:spacing w:after="0" w:line="360" w:lineRule="auto"/>
        <w:ind w:firstLine="708"/>
        <w:jc w:val="both"/>
        <w:rPr>
          <w:lang w:val="en-US"/>
        </w:rPr>
      </w:pPr>
      <w:proofErr w:type="spellStart"/>
      <w:r w:rsidRPr="00CF399F">
        <w:t>Consequently</w:t>
      </w:r>
      <w:proofErr w:type="spellEnd"/>
      <w:r w:rsidRPr="00CF399F">
        <w:t xml:space="preserve">, </w:t>
      </w:r>
      <w:proofErr w:type="spellStart"/>
      <w:r w:rsidRPr="00CF399F">
        <w:t>the</w:t>
      </w:r>
      <w:proofErr w:type="spellEnd"/>
      <w:r w:rsidRPr="00CF399F">
        <w:t xml:space="preserve"> </w:t>
      </w:r>
      <w:proofErr w:type="spellStart"/>
      <w:r w:rsidRPr="00CF399F">
        <w:t>specified</w:t>
      </w:r>
      <w:proofErr w:type="spellEnd"/>
      <w:r w:rsidRPr="00CF399F">
        <w:t xml:space="preserve"> </w:t>
      </w:r>
      <w:proofErr w:type="spellStart"/>
      <w:r w:rsidRPr="00CF399F">
        <w:t>crystal</w:t>
      </w:r>
      <w:proofErr w:type="spellEnd"/>
      <w:r w:rsidRPr="00CF399F">
        <w:t xml:space="preserve"> </w:t>
      </w:r>
      <w:proofErr w:type="spellStart"/>
      <w:r w:rsidRPr="00CF399F">
        <w:t>chemical</w:t>
      </w:r>
      <w:proofErr w:type="spellEnd"/>
      <w:r w:rsidRPr="00CF399F">
        <w:t xml:space="preserve"> </w:t>
      </w:r>
      <w:proofErr w:type="spellStart"/>
      <w:r w:rsidRPr="00CF399F">
        <w:t>model</w:t>
      </w:r>
      <w:proofErr w:type="spellEnd"/>
      <w:r w:rsidRPr="00CF399F">
        <w:t xml:space="preserve"> </w:t>
      </w:r>
      <w:proofErr w:type="spellStart"/>
      <w:r w:rsidRPr="00CF399F">
        <w:t>makes</w:t>
      </w:r>
      <w:proofErr w:type="spellEnd"/>
      <w:r w:rsidRPr="00CF399F">
        <w:t xml:space="preserve"> </w:t>
      </w:r>
      <w:proofErr w:type="spellStart"/>
      <w:r w:rsidRPr="00CF399F">
        <w:t>it</w:t>
      </w:r>
      <w:proofErr w:type="spellEnd"/>
      <w:r w:rsidRPr="00CF399F">
        <w:t xml:space="preserve"> </w:t>
      </w:r>
      <w:proofErr w:type="spellStart"/>
      <w:r w:rsidRPr="00CF399F">
        <w:t>possible</w:t>
      </w:r>
      <w:proofErr w:type="spellEnd"/>
      <w:r w:rsidRPr="00CF399F">
        <w:t xml:space="preserve"> </w:t>
      </w:r>
      <w:proofErr w:type="spellStart"/>
      <w:r w:rsidRPr="00CF399F">
        <w:t>to</w:t>
      </w:r>
      <w:proofErr w:type="spellEnd"/>
      <w:r w:rsidRPr="00CF399F">
        <w:t xml:space="preserve"> </w:t>
      </w:r>
      <w:proofErr w:type="spellStart"/>
      <w:r w:rsidRPr="00CF399F">
        <w:t>successfully</w:t>
      </w:r>
      <w:proofErr w:type="spellEnd"/>
      <w:r w:rsidRPr="00CF399F">
        <w:t xml:space="preserve"> </w:t>
      </w:r>
      <w:proofErr w:type="spellStart"/>
      <w:r w:rsidRPr="00CF399F">
        <w:t>analyze</w:t>
      </w:r>
      <w:proofErr w:type="spellEnd"/>
      <w:r w:rsidRPr="00CF399F">
        <w:t xml:space="preserve"> </w:t>
      </w:r>
      <w:proofErr w:type="spellStart"/>
      <w:r w:rsidRPr="00CF399F">
        <w:t>the</w:t>
      </w:r>
      <w:proofErr w:type="spellEnd"/>
      <w:r w:rsidRPr="00CF399F">
        <w:t xml:space="preserve"> </w:t>
      </w:r>
      <w:proofErr w:type="spellStart"/>
      <w:r w:rsidRPr="00CF399F">
        <w:t>complex</w:t>
      </w:r>
      <w:proofErr w:type="spellEnd"/>
      <w:r w:rsidRPr="00CF399F">
        <w:t xml:space="preserve"> </w:t>
      </w:r>
      <w:proofErr w:type="spellStart"/>
      <w:r w:rsidRPr="00CF399F">
        <w:t>spectrum</w:t>
      </w:r>
      <w:proofErr w:type="spellEnd"/>
      <w:r w:rsidRPr="00CF399F">
        <w:t xml:space="preserve"> </w:t>
      </w:r>
      <w:proofErr w:type="spellStart"/>
      <w:r w:rsidRPr="00CF399F">
        <w:t>of</w:t>
      </w:r>
      <w:proofErr w:type="spellEnd"/>
      <w:r w:rsidRPr="00CF399F">
        <w:t xml:space="preserve"> </w:t>
      </w:r>
      <w:proofErr w:type="spellStart"/>
      <w:r w:rsidRPr="00CF399F">
        <w:t>defects</w:t>
      </w:r>
      <w:proofErr w:type="spellEnd"/>
      <w:r w:rsidRPr="00CF399F">
        <w:t xml:space="preserve"> </w:t>
      </w:r>
      <w:proofErr w:type="spellStart"/>
      <w:r w:rsidRPr="00CF399F">
        <w:t>in</w:t>
      </w:r>
      <w:proofErr w:type="spellEnd"/>
      <w:r w:rsidRPr="00CF399F">
        <w:t xml:space="preserve"> </w:t>
      </w:r>
      <w:proofErr w:type="spellStart"/>
      <w:r w:rsidRPr="00CF399F">
        <w:t>lead</w:t>
      </w:r>
      <w:proofErr w:type="spellEnd"/>
      <w:r w:rsidRPr="00CF399F">
        <w:t xml:space="preserve"> </w:t>
      </w:r>
      <w:proofErr w:type="spellStart"/>
      <w:r w:rsidRPr="00CF399F">
        <w:t>chalcogenides</w:t>
      </w:r>
      <w:proofErr w:type="spellEnd"/>
      <w:r w:rsidRPr="00CF399F">
        <w:t xml:space="preserve">, </w:t>
      </w:r>
      <w:proofErr w:type="spellStart"/>
      <w:r w:rsidRPr="00CF399F">
        <w:t>depending</w:t>
      </w:r>
      <w:proofErr w:type="spellEnd"/>
      <w:r w:rsidRPr="00CF399F">
        <w:t xml:space="preserve"> </w:t>
      </w:r>
      <w:proofErr w:type="spellStart"/>
      <w:r w:rsidRPr="00CF399F">
        <w:t>on</w:t>
      </w:r>
      <w:proofErr w:type="spellEnd"/>
      <w:r w:rsidRPr="00CF399F">
        <w:t xml:space="preserve"> </w:t>
      </w:r>
      <w:proofErr w:type="spellStart"/>
      <w:r w:rsidRPr="00CF399F">
        <w:t>the</w:t>
      </w:r>
      <w:proofErr w:type="spellEnd"/>
      <w:r w:rsidRPr="00CF399F">
        <w:t xml:space="preserve"> </w:t>
      </w:r>
      <w:proofErr w:type="spellStart"/>
      <w:r w:rsidRPr="00CF399F">
        <w:t>technological</w:t>
      </w:r>
      <w:proofErr w:type="spellEnd"/>
      <w:r w:rsidRPr="00CF399F">
        <w:t xml:space="preserve"> </w:t>
      </w:r>
      <w:proofErr w:type="spellStart"/>
      <w:r w:rsidRPr="00CF399F">
        <w:t>aspects</w:t>
      </w:r>
      <w:proofErr w:type="spellEnd"/>
      <w:r w:rsidRPr="00CF399F">
        <w:t xml:space="preserve"> </w:t>
      </w:r>
      <w:proofErr w:type="spellStart"/>
      <w:r w:rsidRPr="00CF399F">
        <w:t>of</w:t>
      </w:r>
      <w:proofErr w:type="spellEnd"/>
      <w:r w:rsidRPr="00CF399F">
        <w:t xml:space="preserve"> </w:t>
      </w:r>
      <w:proofErr w:type="spellStart"/>
      <w:r w:rsidRPr="00CF399F">
        <w:t>growing</w:t>
      </w:r>
      <w:proofErr w:type="spellEnd"/>
      <w:r w:rsidRPr="00CF399F">
        <w:t xml:space="preserve"> </w:t>
      </w:r>
      <w:proofErr w:type="spellStart"/>
      <w:r w:rsidRPr="00CF399F">
        <w:t>crystals</w:t>
      </w:r>
      <w:proofErr w:type="spellEnd"/>
      <w:r w:rsidRPr="00CF399F">
        <w:t xml:space="preserve"> </w:t>
      </w:r>
      <w:proofErr w:type="spellStart"/>
      <w:r w:rsidRPr="00CF399F">
        <w:t>and</w:t>
      </w:r>
      <w:proofErr w:type="spellEnd"/>
      <w:r w:rsidRPr="00CF399F">
        <w:t xml:space="preserve"> </w:t>
      </w:r>
      <w:proofErr w:type="spellStart"/>
      <w:r w:rsidRPr="00CF399F">
        <w:t>thin</w:t>
      </w:r>
      <w:proofErr w:type="spellEnd"/>
      <w:r w:rsidRPr="00CF399F">
        <w:t xml:space="preserve"> </w:t>
      </w:r>
      <w:proofErr w:type="spellStart"/>
      <w:r w:rsidRPr="00CF399F">
        <w:t>films</w:t>
      </w:r>
      <w:proofErr w:type="spellEnd"/>
      <w:r w:rsidRPr="00CF399F">
        <w:t>.</w:t>
      </w:r>
    </w:p>
    <w:p w14:paraId="24B7C912" w14:textId="77777777" w:rsidR="00E03152" w:rsidRPr="00CF399F" w:rsidRDefault="00E03152" w:rsidP="00E03152">
      <w:pPr>
        <w:spacing w:after="0" w:line="360" w:lineRule="auto"/>
        <w:ind w:firstLine="708"/>
        <w:jc w:val="center"/>
        <w:rPr>
          <w:b/>
          <w:bCs/>
          <w:sz w:val="24"/>
          <w:szCs w:val="24"/>
          <w:lang w:val="en-US"/>
        </w:rPr>
      </w:pPr>
      <w:r w:rsidRPr="00CF399F">
        <w:rPr>
          <w:b/>
          <w:bCs/>
          <w:sz w:val="24"/>
          <w:szCs w:val="24"/>
        </w:rPr>
        <w:t>References</w:t>
      </w:r>
    </w:p>
    <w:p w14:paraId="304C0A23" w14:textId="16703252" w:rsidR="000D4C68" w:rsidRPr="00CF399F" w:rsidRDefault="007B3329" w:rsidP="005D20FD">
      <w:pPr>
        <w:spacing w:after="0" w:line="360" w:lineRule="auto"/>
        <w:ind w:firstLine="708"/>
        <w:jc w:val="both"/>
        <w:rPr>
          <w:sz w:val="24"/>
          <w:szCs w:val="24"/>
        </w:rPr>
      </w:pPr>
      <w:r w:rsidRPr="00CF399F">
        <w:rPr>
          <w:iCs/>
          <w:sz w:val="24"/>
          <w:szCs w:val="24"/>
          <w:lang w:bidi="en-US"/>
        </w:rPr>
        <w:t xml:space="preserve">1. </w:t>
      </w:r>
      <w:r w:rsidR="00425681" w:rsidRPr="00CF399F">
        <w:rPr>
          <w:sz w:val="24"/>
          <w:szCs w:val="24"/>
        </w:rPr>
        <w:t xml:space="preserve">D.M. </w:t>
      </w:r>
      <w:proofErr w:type="spellStart"/>
      <w:r w:rsidR="00425681" w:rsidRPr="00CF399F">
        <w:rPr>
          <w:sz w:val="24"/>
          <w:szCs w:val="24"/>
        </w:rPr>
        <w:t>Freik</w:t>
      </w:r>
      <w:proofErr w:type="spellEnd"/>
      <w:r w:rsidR="00425681" w:rsidRPr="00CF399F">
        <w:rPr>
          <w:sz w:val="24"/>
          <w:szCs w:val="24"/>
        </w:rPr>
        <w:t xml:space="preserve">, V.V. </w:t>
      </w:r>
      <w:proofErr w:type="spellStart"/>
      <w:r w:rsidR="00425681" w:rsidRPr="00CF399F">
        <w:rPr>
          <w:sz w:val="24"/>
          <w:szCs w:val="24"/>
        </w:rPr>
        <w:t>Prokopov</w:t>
      </w:r>
      <w:proofErr w:type="spellEnd"/>
      <w:r w:rsidR="00425681" w:rsidRPr="00CF399F">
        <w:rPr>
          <w:sz w:val="24"/>
          <w:szCs w:val="24"/>
        </w:rPr>
        <w:t xml:space="preserve">, M.A. </w:t>
      </w:r>
      <w:proofErr w:type="spellStart"/>
      <w:r w:rsidR="00425681" w:rsidRPr="00CF399F">
        <w:rPr>
          <w:sz w:val="24"/>
          <w:szCs w:val="24"/>
        </w:rPr>
        <w:t>Galushchak</w:t>
      </w:r>
      <w:proofErr w:type="spellEnd"/>
      <w:r w:rsidR="00425681" w:rsidRPr="00CF399F">
        <w:rPr>
          <w:sz w:val="24"/>
          <w:szCs w:val="24"/>
        </w:rPr>
        <w:t xml:space="preserve">, M.V. </w:t>
      </w:r>
      <w:proofErr w:type="spellStart"/>
      <w:r w:rsidR="00425681" w:rsidRPr="00CF399F">
        <w:rPr>
          <w:sz w:val="24"/>
          <w:szCs w:val="24"/>
        </w:rPr>
        <w:t>Pitz</w:t>
      </w:r>
      <w:proofErr w:type="spellEnd"/>
      <w:r w:rsidR="00425681" w:rsidRPr="00CF399F">
        <w:rPr>
          <w:sz w:val="24"/>
          <w:szCs w:val="24"/>
        </w:rPr>
        <w:t xml:space="preserve">, G.D. </w:t>
      </w:r>
      <w:proofErr w:type="spellStart"/>
      <w:r w:rsidR="00425681" w:rsidRPr="00CF399F">
        <w:rPr>
          <w:sz w:val="24"/>
          <w:szCs w:val="24"/>
        </w:rPr>
        <w:t>Mateik</w:t>
      </w:r>
      <w:proofErr w:type="spellEnd"/>
      <w:r w:rsidR="00425681" w:rsidRPr="00CF399F">
        <w:rPr>
          <w:sz w:val="24"/>
          <w:szCs w:val="24"/>
        </w:rPr>
        <w:t xml:space="preserve">. </w:t>
      </w:r>
      <w:proofErr w:type="spellStart"/>
      <w:r w:rsidR="00425681" w:rsidRPr="00CF399F">
        <w:rPr>
          <w:sz w:val="24"/>
          <w:szCs w:val="24"/>
        </w:rPr>
        <w:t>Crystal</w:t>
      </w:r>
      <w:proofErr w:type="spellEnd"/>
      <w:r w:rsidR="00425681" w:rsidRPr="00CF399F">
        <w:rPr>
          <w:sz w:val="24"/>
          <w:szCs w:val="24"/>
        </w:rPr>
        <w:t xml:space="preserve"> </w:t>
      </w:r>
      <w:proofErr w:type="spellStart"/>
      <w:r w:rsidR="00425681" w:rsidRPr="00CF399F">
        <w:rPr>
          <w:sz w:val="24"/>
          <w:szCs w:val="24"/>
        </w:rPr>
        <w:t>chemistry</w:t>
      </w:r>
      <w:proofErr w:type="spellEnd"/>
      <w:r w:rsidR="00425681" w:rsidRPr="00CF399F">
        <w:rPr>
          <w:sz w:val="24"/>
          <w:szCs w:val="24"/>
        </w:rPr>
        <w:t xml:space="preserve"> </w:t>
      </w:r>
      <w:proofErr w:type="spellStart"/>
      <w:r w:rsidR="00425681" w:rsidRPr="00CF399F">
        <w:rPr>
          <w:sz w:val="24"/>
          <w:szCs w:val="24"/>
        </w:rPr>
        <w:t>and</w:t>
      </w:r>
      <w:proofErr w:type="spellEnd"/>
      <w:r w:rsidR="00425681" w:rsidRPr="00CF399F">
        <w:rPr>
          <w:sz w:val="24"/>
          <w:szCs w:val="24"/>
        </w:rPr>
        <w:t xml:space="preserve"> </w:t>
      </w:r>
      <w:proofErr w:type="spellStart"/>
      <w:r w:rsidR="00425681" w:rsidRPr="00CF399F">
        <w:rPr>
          <w:sz w:val="24"/>
          <w:szCs w:val="24"/>
        </w:rPr>
        <w:t>thermodynamics</w:t>
      </w:r>
      <w:proofErr w:type="spellEnd"/>
      <w:r w:rsidR="00425681" w:rsidRPr="00CF399F">
        <w:rPr>
          <w:sz w:val="24"/>
          <w:szCs w:val="24"/>
        </w:rPr>
        <w:t xml:space="preserve"> </w:t>
      </w:r>
      <w:proofErr w:type="spellStart"/>
      <w:r w:rsidR="00425681" w:rsidRPr="00CF399F">
        <w:rPr>
          <w:sz w:val="24"/>
          <w:szCs w:val="24"/>
        </w:rPr>
        <w:t>of</w:t>
      </w:r>
      <w:proofErr w:type="spellEnd"/>
      <w:r w:rsidR="00425681" w:rsidRPr="00CF399F">
        <w:rPr>
          <w:sz w:val="24"/>
          <w:szCs w:val="24"/>
        </w:rPr>
        <w:t xml:space="preserve"> </w:t>
      </w:r>
      <w:proofErr w:type="spellStart"/>
      <w:r w:rsidR="00425681" w:rsidRPr="00CF399F">
        <w:rPr>
          <w:sz w:val="24"/>
          <w:szCs w:val="24"/>
        </w:rPr>
        <w:t>defects</w:t>
      </w:r>
      <w:proofErr w:type="spellEnd"/>
      <w:r w:rsidR="00425681" w:rsidRPr="00CF399F">
        <w:rPr>
          <w:sz w:val="24"/>
          <w:szCs w:val="24"/>
        </w:rPr>
        <w:t xml:space="preserve"> </w:t>
      </w:r>
      <w:proofErr w:type="spellStart"/>
      <w:r w:rsidR="00425681" w:rsidRPr="00CF399F">
        <w:rPr>
          <w:sz w:val="24"/>
          <w:szCs w:val="24"/>
        </w:rPr>
        <w:t>in</w:t>
      </w:r>
      <w:proofErr w:type="spellEnd"/>
      <w:r w:rsidR="00425681" w:rsidRPr="00CF399F">
        <w:rPr>
          <w:sz w:val="24"/>
          <w:szCs w:val="24"/>
        </w:rPr>
        <w:t xml:space="preserve"> AIV-VI </w:t>
      </w:r>
      <w:proofErr w:type="spellStart"/>
      <w:r w:rsidR="00425681" w:rsidRPr="00CF399F">
        <w:rPr>
          <w:sz w:val="24"/>
          <w:szCs w:val="24"/>
        </w:rPr>
        <w:t>compounds</w:t>
      </w:r>
      <w:proofErr w:type="spellEnd"/>
      <w:r w:rsidR="00425681" w:rsidRPr="00CF399F">
        <w:rPr>
          <w:sz w:val="24"/>
          <w:szCs w:val="24"/>
        </w:rPr>
        <w:t xml:space="preserve">. </w:t>
      </w:r>
      <w:proofErr w:type="spellStart"/>
      <w:r w:rsidR="00425681" w:rsidRPr="00CF399F">
        <w:rPr>
          <w:sz w:val="24"/>
          <w:szCs w:val="24"/>
        </w:rPr>
        <w:t>Play</w:t>
      </w:r>
      <w:proofErr w:type="spellEnd"/>
      <w:r w:rsidR="00425681" w:rsidRPr="00CF399F">
        <w:rPr>
          <w:sz w:val="24"/>
          <w:szCs w:val="24"/>
        </w:rPr>
        <w:t xml:space="preserve">. </w:t>
      </w:r>
      <w:proofErr w:type="spellStart"/>
      <w:r w:rsidR="00425681" w:rsidRPr="00CF399F">
        <w:rPr>
          <w:sz w:val="24"/>
          <w:szCs w:val="24"/>
        </w:rPr>
        <w:t>Ivano-Frankivsk</w:t>
      </w:r>
      <w:proofErr w:type="spellEnd"/>
      <w:r w:rsidR="00425681" w:rsidRPr="00CF399F">
        <w:rPr>
          <w:sz w:val="24"/>
          <w:szCs w:val="24"/>
        </w:rPr>
        <w:t>, (2000).</w:t>
      </w:r>
    </w:p>
    <w:p w14:paraId="2263CD67" w14:textId="4E7FD9C4" w:rsidR="000D4C68" w:rsidRPr="00CF399F" w:rsidRDefault="00F0573F" w:rsidP="005D20FD">
      <w:pPr>
        <w:spacing w:after="0" w:line="360" w:lineRule="auto"/>
        <w:ind w:firstLine="708"/>
        <w:jc w:val="both"/>
        <w:rPr>
          <w:i/>
          <w:iCs/>
          <w:sz w:val="24"/>
          <w:szCs w:val="24"/>
          <w:lang w:bidi="en-US"/>
        </w:rPr>
      </w:pPr>
      <w:r w:rsidRPr="00CF399F">
        <w:t>2.</w:t>
      </w:r>
      <w:r w:rsidR="000D4C68" w:rsidRPr="00CF399F">
        <w:t xml:space="preserve"> </w:t>
      </w:r>
      <w:r w:rsidR="00583DD4" w:rsidRPr="00CF399F">
        <w:rPr>
          <w:sz w:val="24"/>
          <w:szCs w:val="24"/>
          <w:lang w:bidi="en-US"/>
        </w:rPr>
        <w:t>T.</w:t>
      </w:r>
      <w:r w:rsidR="00C3494F" w:rsidRPr="00CF399F">
        <w:rPr>
          <w:sz w:val="24"/>
          <w:szCs w:val="24"/>
          <w:lang w:bidi="en-US"/>
        </w:rPr>
        <w:t xml:space="preserve"> Mazur,</w:t>
      </w:r>
      <w:r w:rsidR="00583DD4" w:rsidRPr="00CF399F">
        <w:rPr>
          <w:sz w:val="24"/>
          <w:szCs w:val="24"/>
          <w:lang w:bidi="en-US"/>
        </w:rPr>
        <w:t xml:space="preserve"> M.</w:t>
      </w:r>
      <w:r w:rsidR="00C3494F" w:rsidRPr="00CF399F">
        <w:rPr>
          <w:sz w:val="24"/>
          <w:szCs w:val="24"/>
          <w:lang w:bidi="en-US"/>
        </w:rPr>
        <w:t xml:space="preserve"> Mazur,</w:t>
      </w:r>
      <w:r w:rsidR="00583DD4" w:rsidRPr="00CF399F">
        <w:rPr>
          <w:sz w:val="24"/>
          <w:szCs w:val="24"/>
          <w:lang w:bidi="en-US"/>
        </w:rPr>
        <w:t xml:space="preserve"> G. </w:t>
      </w:r>
      <w:proofErr w:type="spellStart"/>
      <w:r w:rsidR="00C3494F" w:rsidRPr="00CF399F">
        <w:rPr>
          <w:sz w:val="24"/>
          <w:szCs w:val="24"/>
          <w:lang w:bidi="en-US"/>
        </w:rPr>
        <w:t>Mateik</w:t>
      </w:r>
      <w:proofErr w:type="spellEnd"/>
      <w:r w:rsidR="00C3494F" w:rsidRPr="00CF399F">
        <w:rPr>
          <w:sz w:val="24"/>
          <w:szCs w:val="24"/>
          <w:lang w:bidi="en-US"/>
        </w:rPr>
        <w:t xml:space="preserve">, </w:t>
      </w:r>
      <w:proofErr w:type="spellStart"/>
      <w:r w:rsidR="00583DD4" w:rsidRPr="00CF399F">
        <w:rPr>
          <w:sz w:val="24"/>
          <w:szCs w:val="24"/>
          <w:lang w:bidi="en-US"/>
        </w:rPr>
        <w:t>Study</w:t>
      </w:r>
      <w:proofErr w:type="spellEnd"/>
      <w:r w:rsidR="00583DD4" w:rsidRPr="00CF399F">
        <w:rPr>
          <w:sz w:val="24"/>
          <w:szCs w:val="24"/>
          <w:lang w:bidi="en-US"/>
        </w:rPr>
        <w:t xml:space="preserve"> </w:t>
      </w:r>
      <w:proofErr w:type="spellStart"/>
      <w:r w:rsidR="00583DD4" w:rsidRPr="00CF399F">
        <w:rPr>
          <w:sz w:val="24"/>
          <w:szCs w:val="24"/>
          <w:lang w:bidi="en-US"/>
        </w:rPr>
        <w:t>of</w:t>
      </w:r>
      <w:proofErr w:type="spellEnd"/>
      <w:r w:rsidR="00583DD4" w:rsidRPr="00CF399F">
        <w:rPr>
          <w:sz w:val="24"/>
          <w:szCs w:val="24"/>
          <w:lang w:bidi="en-US"/>
        </w:rPr>
        <w:t xml:space="preserve"> </w:t>
      </w:r>
      <w:proofErr w:type="spellStart"/>
      <w:r w:rsidR="00583DD4" w:rsidRPr="00CF399F">
        <w:rPr>
          <w:sz w:val="24"/>
          <w:szCs w:val="24"/>
          <w:lang w:bidi="en-US"/>
        </w:rPr>
        <w:t>charge</w:t>
      </w:r>
      <w:proofErr w:type="spellEnd"/>
      <w:r w:rsidR="00583DD4" w:rsidRPr="00CF399F">
        <w:rPr>
          <w:sz w:val="24"/>
          <w:szCs w:val="24"/>
          <w:lang w:bidi="en-US"/>
        </w:rPr>
        <w:t xml:space="preserve"> </w:t>
      </w:r>
      <w:proofErr w:type="spellStart"/>
      <w:r w:rsidR="00583DD4" w:rsidRPr="00CF399F">
        <w:rPr>
          <w:sz w:val="24"/>
          <w:szCs w:val="24"/>
          <w:lang w:bidi="en-US"/>
        </w:rPr>
        <w:t>carriers</w:t>
      </w:r>
      <w:proofErr w:type="spellEnd"/>
      <w:r w:rsidR="00583DD4" w:rsidRPr="00CF399F">
        <w:rPr>
          <w:sz w:val="24"/>
          <w:szCs w:val="24"/>
          <w:lang w:bidi="en-US"/>
        </w:rPr>
        <w:t xml:space="preserve"> </w:t>
      </w:r>
      <w:proofErr w:type="spellStart"/>
      <w:r w:rsidR="00583DD4" w:rsidRPr="00CF399F">
        <w:rPr>
          <w:sz w:val="24"/>
          <w:szCs w:val="24"/>
          <w:lang w:bidi="en-US"/>
        </w:rPr>
        <w:t>scattering</w:t>
      </w:r>
      <w:proofErr w:type="spellEnd"/>
      <w:r w:rsidR="00583DD4" w:rsidRPr="00CF399F">
        <w:rPr>
          <w:sz w:val="24"/>
          <w:szCs w:val="24"/>
          <w:lang w:bidi="en-US"/>
        </w:rPr>
        <w:t xml:space="preserve"> </w:t>
      </w:r>
      <w:proofErr w:type="spellStart"/>
      <w:r w:rsidR="00583DD4" w:rsidRPr="00CF399F">
        <w:rPr>
          <w:sz w:val="24"/>
          <w:szCs w:val="24"/>
          <w:lang w:bidi="en-US"/>
        </w:rPr>
        <w:t>in</w:t>
      </w:r>
      <w:proofErr w:type="spellEnd"/>
      <w:r w:rsidR="00583DD4" w:rsidRPr="00CF399F">
        <w:rPr>
          <w:sz w:val="24"/>
          <w:szCs w:val="24"/>
          <w:lang w:bidi="en-US"/>
        </w:rPr>
        <w:t xml:space="preserve"> </w:t>
      </w:r>
      <w:proofErr w:type="spellStart"/>
      <w:r w:rsidR="00583DD4" w:rsidRPr="00CF399F">
        <w:rPr>
          <w:sz w:val="24"/>
          <w:szCs w:val="24"/>
          <w:lang w:bidi="en-US"/>
        </w:rPr>
        <w:t>the</w:t>
      </w:r>
      <w:proofErr w:type="spellEnd"/>
      <w:r w:rsidR="00583DD4" w:rsidRPr="00CF399F">
        <w:rPr>
          <w:sz w:val="24"/>
          <w:szCs w:val="24"/>
          <w:lang w:bidi="en-US"/>
        </w:rPr>
        <w:t xml:space="preserve"> </w:t>
      </w:r>
      <w:proofErr w:type="spellStart"/>
      <w:r w:rsidR="00583DD4" w:rsidRPr="00CF399F">
        <w:rPr>
          <w:sz w:val="24"/>
          <w:szCs w:val="24"/>
          <w:lang w:bidi="en-US"/>
        </w:rPr>
        <w:t>two-layer</w:t>
      </w:r>
      <w:proofErr w:type="spellEnd"/>
      <w:r w:rsidR="00583DD4" w:rsidRPr="00CF399F">
        <w:rPr>
          <w:sz w:val="24"/>
          <w:szCs w:val="24"/>
          <w:lang w:bidi="en-US"/>
        </w:rPr>
        <w:t xml:space="preserve"> n-</w:t>
      </w:r>
      <w:proofErr w:type="spellStart"/>
      <w:r w:rsidR="00583DD4" w:rsidRPr="00CF399F">
        <w:rPr>
          <w:sz w:val="24"/>
          <w:szCs w:val="24"/>
          <w:lang w:bidi="en-US"/>
        </w:rPr>
        <w:t>PbTe</w:t>
      </w:r>
      <w:proofErr w:type="spellEnd"/>
      <w:r w:rsidR="00583DD4" w:rsidRPr="00CF399F">
        <w:rPr>
          <w:sz w:val="24"/>
          <w:szCs w:val="24"/>
          <w:lang w:bidi="en-US"/>
        </w:rPr>
        <w:t>/n-</w:t>
      </w:r>
      <w:proofErr w:type="spellStart"/>
      <w:r w:rsidR="00583DD4" w:rsidRPr="00CF399F">
        <w:rPr>
          <w:sz w:val="24"/>
          <w:szCs w:val="24"/>
          <w:lang w:bidi="en-US"/>
        </w:rPr>
        <w:t>PbS</w:t>
      </w:r>
      <w:proofErr w:type="spellEnd"/>
      <w:r w:rsidR="00583DD4" w:rsidRPr="00CF399F">
        <w:rPr>
          <w:sz w:val="24"/>
          <w:szCs w:val="24"/>
          <w:lang w:bidi="en-US"/>
        </w:rPr>
        <w:t xml:space="preserve"> </w:t>
      </w:r>
      <w:proofErr w:type="spellStart"/>
      <w:r w:rsidR="00583DD4" w:rsidRPr="00CF399F">
        <w:rPr>
          <w:sz w:val="24"/>
          <w:szCs w:val="24"/>
          <w:lang w:bidi="en-US"/>
        </w:rPr>
        <w:t>heterostructure</w:t>
      </w:r>
      <w:proofErr w:type="spellEnd"/>
      <w:r w:rsidR="00C3494F" w:rsidRPr="00CF399F">
        <w:rPr>
          <w:sz w:val="24"/>
          <w:szCs w:val="24"/>
          <w:lang w:bidi="en-US"/>
        </w:rPr>
        <w:t>,</w:t>
      </w:r>
      <w:r w:rsidR="00583DD4" w:rsidRPr="00CF399F">
        <w:rPr>
          <w:sz w:val="24"/>
          <w:szCs w:val="24"/>
          <w:lang w:bidi="en-US"/>
        </w:rPr>
        <w:t xml:space="preserve"> </w:t>
      </w:r>
      <w:proofErr w:type="spellStart"/>
      <w:r w:rsidR="00583DD4" w:rsidRPr="00CF399F">
        <w:rPr>
          <w:i/>
          <w:iCs/>
          <w:sz w:val="24"/>
          <w:szCs w:val="24"/>
          <w:lang w:bidi="en-US"/>
        </w:rPr>
        <w:t>Molecular</w:t>
      </w:r>
      <w:proofErr w:type="spellEnd"/>
      <w:r w:rsidR="00583DD4" w:rsidRPr="00CF399F">
        <w:rPr>
          <w:i/>
          <w:iCs/>
          <w:sz w:val="24"/>
          <w:szCs w:val="24"/>
          <w:lang w:bidi="en-US"/>
        </w:rPr>
        <w:t xml:space="preserve"> </w:t>
      </w:r>
      <w:proofErr w:type="spellStart"/>
      <w:r w:rsidR="00583DD4" w:rsidRPr="00CF399F">
        <w:rPr>
          <w:i/>
          <w:iCs/>
          <w:sz w:val="24"/>
          <w:szCs w:val="24"/>
          <w:lang w:bidi="en-US"/>
        </w:rPr>
        <w:t>Crystals</w:t>
      </w:r>
      <w:proofErr w:type="spellEnd"/>
      <w:r w:rsidR="00583DD4" w:rsidRPr="00CF399F">
        <w:rPr>
          <w:i/>
          <w:iCs/>
          <w:sz w:val="24"/>
          <w:szCs w:val="24"/>
          <w:lang w:bidi="en-US"/>
        </w:rPr>
        <w:t xml:space="preserve"> </w:t>
      </w:r>
      <w:proofErr w:type="spellStart"/>
      <w:r w:rsidR="00583DD4" w:rsidRPr="00CF399F">
        <w:rPr>
          <w:i/>
          <w:iCs/>
          <w:sz w:val="24"/>
          <w:szCs w:val="24"/>
          <w:lang w:bidi="en-US"/>
        </w:rPr>
        <w:t>and</w:t>
      </w:r>
      <w:proofErr w:type="spellEnd"/>
      <w:r w:rsidR="00583DD4" w:rsidRPr="00CF399F">
        <w:rPr>
          <w:i/>
          <w:iCs/>
          <w:sz w:val="24"/>
          <w:szCs w:val="24"/>
          <w:lang w:bidi="en-US"/>
        </w:rPr>
        <w:t xml:space="preserve"> </w:t>
      </w:r>
      <w:proofErr w:type="spellStart"/>
      <w:r w:rsidR="00583DD4" w:rsidRPr="00CF399F">
        <w:rPr>
          <w:i/>
          <w:iCs/>
          <w:sz w:val="24"/>
          <w:szCs w:val="24"/>
          <w:lang w:bidi="en-US"/>
        </w:rPr>
        <w:t>Liquid</w:t>
      </w:r>
      <w:proofErr w:type="spellEnd"/>
      <w:r w:rsidR="00583DD4" w:rsidRPr="00CF399F">
        <w:rPr>
          <w:i/>
          <w:iCs/>
          <w:sz w:val="24"/>
          <w:szCs w:val="24"/>
          <w:lang w:bidi="en-US"/>
        </w:rPr>
        <w:t xml:space="preserve"> </w:t>
      </w:r>
      <w:proofErr w:type="spellStart"/>
      <w:r w:rsidR="00583DD4" w:rsidRPr="00CF399F">
        <w:rPr>
          <w:i/>
          <w:iCs/>
          <w:sz w:val="24"/>
          <w:szCs w:val="24"/>
          <w:lang w:bidi="en-US"/>
        </w:rPr>
        <w:t>Crystals</w:t>
      </w:r>
      <w:proofErr w:type="spellEnd"/>
      <w:r w:rsidR="00583DD4" w:rsidRPr="00CF399F">
        <w:rPr>
          <w:sz w:val="24"/>
          <w:szCs w:val="24"/>
          <w:lang w:bidi="en-US"/>
        </w:rPr>
        <w:t xml:space="preserve">, </w:t>
      </w:r>
      <w:r w:rsidR="00C3494F" w:rsidRPr="00CF399F">
        <w:rPr>
          <w:sz w:val="24"/>
          <w:szCs w:val="24"/>
          <w:lang w:bidi="en-US"/>
        </w:rPr>
        <w:t>(</w:t>
      </w:r>
      <w:r w:rsidR="00583DD4" w:rsidRPr="00CF399F">
        <w:rPr>
          <w:sz w:val="24"/>
          <w:szCs w:val="24"/>
          <w:lang w:bidi="en-US"/>
        </w:rPr>
        <w:t>2024</w:t>
      </w:r>
      <w:r w:rsidR="00C3494F" w:rsidRPr="00CF399F">
        <w:rPr>
          <w:sz w:val="24"/>
          <w:szCs w:val="24"/>
          <w:lang w:bidi="en-US"/>
        </w:rPr>
        <w:t>);</w:t>
      </w:r>
      <w:r w:rsidR="00583DD4" w:rsidRPr="00CF399F">
        <w:rPr>
          <w:sz w:val="24"/>
          <w:szCs w:val="24"/>
          <w:lang w:bidi="en-US"/>
        </w:rPr>
        <w:t xml:space="preserve"> </w:t>
      </w:r>
      <w:hyperlink r:id="rId8" w:history="1">
        <w:r w:rsidR="000D4C68" w:rsidRPr="00CF399F">
          <w:rPr>
            <w:rStyle w:val="a3"/>
            <w:sz w:val="24"/>
            <w:szCs w:val="24"/>
            <w:lang w:bidi="en-US"/>
          </w:rPr>
          <w:t>https://doi.org/10.1080/15421406.2024.2310423</w:t>
        </w:r>
      </w:hyperlink>
    </w:p>
    <w:p w14:paraId="0BD39D23" w14:textId="1A89E937" w:rsidR="003B54FB" w:rsidRDefault="000D4C68" w:rsidP="00BD164E">
      <w:pPr>
        <w:spacing w:after="0" w:line="360" w:lineRule="auto"/>
        <w:ind w:firstLine="708"/>
        <w:jc w:val="both"/>
        <w:rPr>
          <w:sz w:val="24"/>
          <w:szCs w:val="24"/>
          <w:lang w:bidi="en-US"/>
        </w:rPr>
      </w:pPr>
      <w:r w:rsidRPr="00CF399F">
        <w:rPr>
          <w:sz w:val="24"/>
          <w:szCs w:val="24"/>
          <w:lang w:bidi="en-US"/>
        </w:rPr>
        <w:t>3</w:t>
      </w:r>
      <w:r w:rsidR="003B54FB" w:rsidRPr="00CF399F">
        <w:rPr>
          <w:sz w:val="24"/>
          <w:szCs w:val="24"/>
          <w:lang w:bidi="en-US"/>
        </w:rPr>
        <w:t>.</w:t>
      </w:r>
      <w:r w:rsidR="002A7213" w:rsidRPr="00CF399F">
        <w:rPr>
          <w:sz w:val="24"/>
          <w:szCs w:val="24"/>
          <w:lang w:bidi="en-US"/>
        </w:rPr>
        <w:t xml:space="preserve"> </w:t>
      </w:r>
      <w:r w:rsidR="002051A0" w:rsidRPr="00CF399F">
        <w:rPr>
          <w:sz w:val="24"/>
          <w:szCs w:val="24"/>
          <w:lang w:bidi="en-US"/>
        </w:rPr>
        <w:t xml:space="preserve">T.M. Mazur, M.P. Mazur, </w:t>
      </w:r>
      <w:proofErr w:type="spellStart"/>
      <w:r w:rsidR="00DB0601" w:rsidRPr="00CF399F">
        <w:rPr>
          <w:sz w:val="24"/>
          <w:szCs w:val="24"/>
          <w:lang w:bidi="en-US"/>
        </w:rPr>
        <w:t>Study</w:t>
      </w:r>
      <w:proofErr w:type="spellEnd"/>
      <w:r w:rsidR="00DB0601" w:rsidRPr="00CF399F">
        <w:rPr>
          <w:sz w:val="24"/>
          <w:szCs w:val="24"/>
          <w:lang w:bidi="en-US"/>
        </w:rPr>
        <w:t xml:space="preserve"> </w:t>
      </w:r>
      <w:proofErr w:type="spellStart"/>
      <w:r w:rsidR="00DB0601" w:rsidRPr="00CF399F">
        <w:rPr>
          <w:sz w:val="24"/>
          <w:szCs w:val="24"/>
          <w:lang w:bidi="en-US"/>
        </w:rPr>
        <w:t>of</w:t>
      </w:r>
      <w:proofErr w:type="spellEnd"/>
      <w:r w:rsidR="00DB0601" w:rsidRPr="00CF399F">
        <w:rPr>
          <w:sz w:val="24"/>
          <w:szCs w:val="24"/>
          <w:lang w:bidi="en-US"/>
        </w:rPr>
        <w:t xml:space="preserve"> </w:t>
      </w:r>
      <w:proofErr w:type="spellStart"/>
      <w:r w:rsidR="00DB0601" w:rsidRPr="00CF399F">
        <w:rPr>
          <w:sz w:val="24"/>
          <w:szCs w:val="24"/>
          <w:lang w:bidi="en-US"/>
        </w:rPr>
        <w:t>carrier</w:t>
      </w:r>
      <w:proofErr w:type="spellEnd"/>
      <w:r w:rsidR="00DB0601" w:rsidRPr="00CF399F">
        <w:rPr>
          <w:sz w:val="24"/>
          <w:szCs w:val="24"/>
          <w:lang w:bidi="en-US"/>
        </w:rPr>
        <w:t xml:space="preserve"> </w:t>
      </w:r>
      <w:proofErr w:type="spellStart"/>
      <w:r w:rsidR="00DB0601" w:rsidRPr="00CF399F">
        <w:rPr>
          <w:sz w:val="24"/>
          <w:szCs w:val="24"/>
          <w:lang w:bidi="en-US"/>
        </w:rPr>
        <w:t>mobility</w:t>
      </w:r>
      <w:proofErr w:type="spellEnd"/>
      <w:r w:rsidR="00DB0601" w:rsidRPr="00CF399F">
        <w:rPr>
          <w:sz w:val="24"/>
          <w:szCs w:val="24"/>
          <w:lang w:bidi="en-US"/>
        </w:rPr>
        <w:t xml:space="preserve"> </w:t>
      </w:r>
      <w:proofErr w:type="spellStart"/>
      <w:r w:rsidR="00DB0601" w:rsidRPr="00CF399F">
        <w:rPr>
          <w:sz w:val="24"/>
          <w:szCs w:val="24"/>
          <w:lang w:bidi="en-US"/>
        </w:rPr>
        <w:t>in</w:t>
      </w:r>
      <w:proofErr w:type="spellEnd"/>
      <w:r w:rsidR="00DB0601" w:rsidRPr="00CF399F">
        <w:rPr>
          <w:sz w:val="24"/>
          <w:szCs w:val="24"/>
          <w:lang w:bidi="en-US"/>
        </w:rPr>
        <w:t xml:space="preserve"> </w:t>
      </w:r>
      <w:proofErr w:type="spellStart"/>
      <w:r w:rsidR="00DB0601" w:rsidRPr="00CF399F">
        <w:rPr>
          <w:sz w:val="24"/>
          <w:szCs w:val="24"/>
          <w:lang w:bidi="en-US"/>
        </w:rPr>
        <w:t>CdTe</w:t>
      </w:r>
      <w:proofErr w:type="spellEnd"/>
      <w:r w:rsidR="00DB0601" w:rsidRPr="00CF399F">
        <w:rPr>
          <w:sz w:val="24"/>
          <w:szCs w:val="24"/>
          <w:lang w:bidi="en-US"/>
        </w:rPr>
        <w:t xml:space="preserve"> </w:t>
      </w:r>
      <w:proofErr w:type="spellStart"/>
      <w:r w:rsidR="00DB0601" w:rsidRPr="00CF399F">
        <w:rPr>
          <w:sz w:val="24"/>
          <w:szCs w:val="24"/>
          <w:lang w:bidi="en-US"/>
        </w:rPr>
        <w:t>and</w:t>
      </w:r>
      <w:proofErr w:type="spellEnd"/>
      <w:r w:rsidR="00DB0601" w:rsidRPr="00CF399F">
        <w:rPr>
          <w:sz w:val="24"/>
          <w:szCs w:val="24"/>
          <w:lang w:bidi="en-US"/>
        </w:rPr>
        <w:t xml:space="preserve"> </w:t>
      </w:r>
      <w:proofErr w:type="spellStart"/>
      <w:r w:rsidR="00DB0601" w:rsidRPr="00CF399F">
        <w:rPr>
          <w:sz w:val="24"/>
          <w:szCs w:val="24"/>
          <w:lang w:bidi="en-US"/>
        </w:rPr>
        <w:t>PbTe</w:t>
      </w:r>
      <w:proofErr w:type="spellEnd"/>
      <w:r w:rsidR="00DB0601" w:rsidRPr="00CF399F">
        <w:rPr>
          <w:sz w:val="24"/>
          <w:szCs w:val="24"/>
          <w:lang w:bidi="en-US"/>
        </w:rPr>
        <w:t xml:space="preserve"> </w:t>
      </w:r>
      <w:proofErr w:type="spellStart"/>
      <w:r w:rsidR="00DB0601" w:rsidRPr="00CF399F">
        <w:rPr>
          <w:sz w:val="24"/>
          <w:szCs w:val="24"/>
          <w:lang w:bidi="en-US"/>
        </w:rPr>
        <w:t>thin</w:t>
      </w:r>
      <w:proofErr w:type="spellEnd"/>
      <w:r w:rsidR="00DB0601" w:rsidRPr="00CF399F">
        <w:rPr>
          <w:sz w:val="24"/>
          <w:szCs w:val="24"/>
          <w:lang w:bidi="en-US"/>
        </w:rPr>
        <w:t xml:space="preserve"> </w:t>
      </w:r>
      <w:proofErr w:type="spellStart"/>
      <w:r w:rsidR="00DB0601" w:rsidRPr="00CF399F">
        <w:rPr>
          <w:sz w:val="24"/>
          <w:szCs w:val="24"/>
          <w:lang w:bidi="en-US"/>
        </w:rPr>
        <w:t>films</w:t>
      </w:r>
      <w:proofErr w:type="spellEnd"/>
      <w:r w:rsidR="00DB0601" w:rsidRPr="00CF399F">
        <w:rPr>
          <w:sz w:val="24"/>
          <w:szCs w:val="24"/>
          <w:lang w:bidi="en-US"/>
        </w:rPr>
        <w:t xml:space="preserve"> </w:t>
      </w:r>
      <w:proofErr w:type="spellStart"/>
      <w:r w:rsidR="00DB0601" w:rsidRPr="00CF399F">
        <w:rPr>
          <w:sz w:val="24"/>
          <w:szCs w:val="24"/>
          <w:lang w:bidi="en-US"/>
        </w:rPr>
        <w:t>as</w:t>
      </w:r>
      <w:proofErr w:type="spellEnd"/>
      <w:r w:rsidR="00DB0601" w:rsidRPr="00CF399F">
        <w:rPr>
          <w:sz w:val="24"/>
          <w:szCs w:val="24"/>
          <w:lang w:bidi="en-US"/>
        </w:rPr>
        <w:t xml:space="preserve"> a </w:t>
      </w:r>
      <w:proofErr w:type="spellStart"/>
      <w:r w:rsidR="00DB0601" w:rsidRPr="00CF399F">
        <w:rPr>
          <w:sz w:val="24"/>
          <w:szCs w:val="24"/>
          <w:lang w:bidi="en-US"/>
        </w:rPr>
        <w:t>function</w:t>
      </w:r>
      <w:proofErr w:type="spellEnd"/>
      <w:r w:rsidR="00DB0601" w:rsidRPr="00CF399F">
        <w:rPr>
          <w:sz w:val="24"/>
          <w:szCs w:val="24"/>
          <w:lang w:bidi="en-US"/>
        </w:rPr>
        <w:t xml:space="preserve"> </w:t>
      </w:r>
      <w:proofErr w:type="spellStart"/>
      <w:r w:rsidR="00DB0601" w:rsidRPr="00CF399F">
        <w:rPr>
          <w:sz w:val="24"/>
          <w:szCs w:val="24"/>
          <w:lang w:bidi="en-US"/>
        </w:rPr>
        <w:t>of</w:t>
      </w:r>
      <w:proofErr w:type="spellEnd"/>
      <w:r w:rsidR="00DB0601" w:rsidRPr="00CF399F">
        <w:rPr>
          <w:sz w:val="24"/>
          <w:szCs w:val="24"/>
          <w:lang w:bidi="en-US"/>
        </w:rPr>
        <w:t xml:space="preserve"> </w:t>
      </w:r>
      <w:proofErr w:type="spellStart"/>
      <w:r w:rsidR="00DB0601" w:rsidRPr="00CF399F">
        <w:rPr>
          <w:sz w:val="24"/>
          <w:szCs w:val="24"/>
          <w:lang w:bidi="en-US"/>
        </w:rPr>
        <w:t>temperature</w:t>
      </w:r>
      <w:proofErr w:type="spellEnd"/>
      <w:r w:rsidR="008B23B2" w:rsidRPr="00CF399F">
        <w:rPr>
          <w:sz w:val="24"/>
          <w:szCs w:val="24"/>
          <w:lang w:bidi="en-US"/>
        </w:rPr>
        <w:t>,</w:t>
      </w:r>
      <w:r w:rsidR="00DB0601" w:rsidRPr="00CF399F">
        <w:rPr>
          <w:sz w:val="24"/>
          <w:szCs w:val="24"/>
          <w:lang w:bidi="en-US"/>
        </w:rPr>
        <w:t xml:space="preserve"> </w:t>
      </w:r>
      <w:proofErr w:type="spellStart"/>
      <w:r w:rsidR="00DB0601" w:rsidRPr="00CF399F">
        <w:rPr>
          <w:i/>
          <w:iCs/>
          <w:sz w:val="24"/>
          <w:szCs w:val="24"/>
          <w:lang w:bidi="en-US"/>
        </w:rPr>
        <w:t>Molecular</w:t>
      </w:r>
      <w:proofErr w:type="spellEnd"/>
      <w:r w:rsidR="00DB0601" w:rsidRPr="00CF399F">
        <w:rPr>
          <w:i/>
          <w:iCs/>
          <w:sz w:val="24"/>
          <w:szCs w:val="24"/>
          <w:lang w:bidi="en-US"/>
        </w:rPr>
        <w:t xml:space="preserve"> </w:t>
      </w:r>
      <w:proofErr w:type="spellStart"/>
      <w:r w:rsidR="00DB0601" w:rsidRPr="00CF399F">
        <w:rPr>
          <w:i/>
          <w:iCs/>
          <w:sz w:val="24"/>
          <w:szCs w:val="24"/>
          <w:lang w:bidi="en-US"/>
        </w:rPr>
        <w:t>Crystals</w:t>
      </w:r>
      <w:proofErr w:type="spellEnd"/>
      <w:r w:rsidR="00DB0601" w:rsidRPr="00CF399F">
        <w:rPr>
          <w:i/>
          <w:iCs/>
          <w:sz w:val="24"/>
          <w:szCs w:val="24"/>
          <w:lang w:bidi="en-US"/>
        </w:rPr>
        <w:t xml:space="preserve"> </w:t>
      </w:r>
      <w:proofErr w:type="spellStart"/>
      <w:r w:rsidR="00DB0601" w:rsidRPr="00CF399F">
        <w:rPr>
          <w:i/>
          <w:iCs/>
          <w:sz w:val="24"/>
          <w:szCs w:val="24"/>
          <w:lang w:bidi="en-US"/>
        </w:rPr>
        <w:t>and</w:t>
      </w:r>
      <w:proofErr w:type="spellEnd"/>
      <w:r w:rsidR="00DB0601" w:rsidRPr="00CF399F">
        <w:rPr>
          <w:i/>
          <w:iCs/>
          <w:sz w:val="24"/>
          <w:szCs w:val="24"/>
          <w:lang w:bidi="en-US"/>
        </w:rPr>
        <w:t xml:space="preserve"> </w:t>
      </w:r>
      <w:proofErr w:type="spellStart"/>
      <w:r w:rsidR="00DB0601" w:rsidRPr="00CF399F">
        <w:rPr>
          <w:i/>
          <w:iCs/>
          <w:sz w:val="24"/>
          <w:szCs w:val="24"/>
          <w:lang w:bidi="en-US"/>
        </w:rPr>
        <w:t>Liquid</w:t>
      </w:r>
      <w:proofErr w:type="spellEnd"/>
      <w:r w:rsidR="00DB0601" w:rsidRPr="00CF399F">
        <w:rPr>
          <w:i/>
          <w:iCs/>
          <w:sz w:val="24"/>
          <w:szCs w:val="24"/>
          <w:lang w:bidi="en-US"/>
        </w:rPr>
        <w:t xml:space="preserve"> </w:t>
      </w:r>
      <w:proofErr w:type="spellStart"/>
      <w:r w:rsidR="00DB0601" w:rsidRPr="00CF399F">
        <w:rPr>
          <w:i/>
          <w:iCs/>
          <w:sz w:val="24"/>
          <w:szCs w:val="24"/>
          <w:lang w:bidi="en-US"/>
        </w:rPr>
        <w:t>Crystals</w:t>
      </w:r>
      <w:proofErr w:type="spellEnd"/>
      <w:r w:rsidR="00DB0601" w:rsidRPr="00CF399F">
        <w:rPr>
          <w:sz w:val="24"/>
          <w:szCs w:val="24"/>
          <w:lang w:bidi="en-US"/>
        </w:rPr>
        <w:t xml:space="preserve">, , 768(2), 83–88 </w:t>
      </w:r>
      <w:r w:rsidR="00F0573F" w:rsidRPr="00CF399F">
        <w:rPr>
          <w:sz w:val="24"/>
          <w:szCs w:val="24"/>
          <w:lang w:bidi="en-US"/>
        </w:rPr>
        <w:t>(</w:t>
      </w:r>
      <w:r w:rsidR="008B23B2" w:rsidRPr="00CF399F">
        <w:rPr>
          <w:sz w:val="24"/>
          <w:szCs w:val="24"/>
          <w:lang w:bidi="en-US"/>
        </w:rPr>
        <w:t>2024</w:t>
      </w:r>
      <w:r w:rsidR="00F0573F" w:rsidRPr="00CF399F">
        <w:rPr>
          <w:sz w:val="24"/>
          <w:szCs w:val="24"/>
          <w:lang w:bidi="en-US"/>
        </w:rPr>
        <w:t>)</w:t>
      </w:r>
      <w:r w:rsidR="008B23B2" w:rsidRPr="00CF399F">
        <w:rPr>
          <w:sz w:val="24"/>
          <w:szCs w:val="24"/>
          <w:lang w:bidi="en-US"/>
        </w:rPr>
        <w:t xml:space="preserve">; </w:t>
      </w:r>
      <w:hyperlink r:id="rId9" w:history="1">
        <w:r w:rsidR="008B23B2" w:rsidRPr="00CF399F">
          <w:rPr>
            <w:rStyle w:val="a3"/>
            <w:sz w:val="24"/>
            <w:szCs w:val="24"/>
            <w:lang w:bidi="en-US"/>
          </w:rPr>
          <w:t>https://doi.org/10.1080/15421406.2023.2241781</w:t>
        </w:r>
      </w:hyperlink>
    </w:p>
    <w:p w14:paraId="1B1205B5" w14:textId="77777777" w:rsidR="008B23B2" w:rsidRPr="002A7213" w:rsidRDefault="008B23B2" w:rsidP="00BD164E">
      <w:pPr>
        <w:spacing w:after="0" w:line="360" w:lineRule="auto"/>
        <w:ind w:firstLine="708"/>
        <w:jc w:val="both"/>
        <w:rPr>
          <w:sz w:val="24"/>
          <w:szCs w:val="24"/>
        </w:rPr>
      </w:pPr>
    </w:p>
    <w:sectPr w:rsidR="008B23B2" w:rsidRPr="002A7213" w:rsidSect="006A35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D9E5" w14:textId="77777777" w:rsidR="00704AA9" w:rsidRDefault="00704AA9" w:rsidP="00704AA9">
      <w:pPr>
        <w:spacing w:after="0" w:line="240" w:lineRule="auto"/>
      </w:pPr>
      <w:r>
        <w:separator/>
      </w:r>
    </w:p>
  </w:endnote>
  <w:endnote w:type="continuationSeparator" w:id="0">
    <w:p w14:paraId="06D59252" w14:textId="77777777" w:rsidR="00704AA9" w:rsidRDefault="00704AA9" w:rsidP="0070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B449" w14:textId="77777777" w:rsidR="00704AA9" w:rsidRDefault="00704AA9" w:rsidP="00704AA9">
      <w:pPr>
        <w:spacing w:after="0" w:line="240" w:lineRule="auto"/>
      </w:pPr>
      <w:r>
        <w:separator/>
      </w:r>
    </w:p>
  </w:footnote>
  <w:footnote w:type="continuationSeparator" w:id="0">
    <w:p w14:paraId="1AA68119" w14:textId="77777777" w:rsidR="00704AA9" w:rsidRDefault="00704AA9" w:rsidP="00704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6"/>
    <w:rsid w:val="00001DF5"/>
    <w:rsid w:val="00004A03"/>
    <w:rsid w:val="00005F39"/>
    <w:rsid w:val="000120ED"/>
    <w:rsid w:val="00013CA7"/>
    <w:rsid w:val="00015121"/>
    <w:rsid w:val="00020E99"/>
    <w:rsid w:val="00023986"/>
    <w:rsid w:val="00024316"/>
    <w:rsid w:val="000245AF"/>
    <w:rsid w:val="00030F90"/>
    <w:rsid w:val="00042B84"/>
    <w:rsid w:val="00047DC3"/>
    <w:rsid w:val="000503A4"/>
    <w:rsid w:val="00060962"/>
    <w:rsid w:val="000704AD"/>
    <w:rsid w:val="00074609"/>
    <w:rsid w:val="00077D15"/>
    <w:rsid w:val="00080F8B"/>
    <w:rsid w:val="00091B8E"/>
    <w:rsid w:val="00092DA6"/>
    <w:rsid w:val="000B74A3"/>
    <w:rsid w:val="000C58A7"/>
    <w:rsid w:val="000D4C68"/>
    <w:rsid w:val="000D6357"/>
    <w:rsid w:val="000E441C"/>
    <w:rsid w:val="00105EEF"/>
    <w:rsid w:val="00112FEF"/>
    <w:rsid w:val="00114277"/>
    <w:rsid w:val="00117A82"/>
    <w:rsid w:val="001224EE"/>
    <w:rsid w:val="0012362A"/>
    <w:rsid w:val="001303C1"/>
    <w:rsid w:val="00130890"/>
    <w:rsid w:val="001374EB"/>
    <w:rsid w:val="00140B28"/>
    <w:rsid w:val="0014316A"/>
    <w:rsid w:val="001439FE"/>
    <w:rsid w:val="0014435A"/>
    <w:rsid w:val="00144F7F"/>
    <w:rsid w:val="00150FDC"/>
    <w:rsid w:val="00153C95"/>
    <w:rsid w:val="0015413D"/>
    <w:rsid w:val="00154671"/>
    <w:rsid w:val="00156DAF"/>
    <w:rsid w:val="001645F2"/>
    <w:rsid w:val="001706EE"/>
    <w:rsid w:val="00172E92"/>
    <w:rsid w:val="001739AC"/>
    <w:rsid w:val="00176BE4"/>
    <w:rsid w:val="00181E31"/>
    <w:rsid w:val="00182C86"/>
    <w:rsid w:val="001851E8"/>
    <w:rsid w:val="00193722"/>
    <w:rsid w:val="00197D56"/>
    <w:rsid w:val="001A1647"/>
    <w:rsid w:val="001A5A41"/>
    <w:rsid w:val="001B2119"/>
    <w:rsid w:val="001B36AC"/>
    <w:rsid w:val="001B7A20"/>
    <w:rsid w:val="001C4678"/>
    <w:rsid w:val="001C4BDA"/>
    <w:rsid w:val="001C4C39"/>
    <w:rsid w:val="001C5962"/>
    <w:rsid w:val="001D0558"/>
    <w:rsid w:val="001D17AE"/>
    <w:rsid w:val="001D4769"/>
    <w:rsid w:val="001E08EE"/>
    <w:rsid w:val="001E2F32"/>
    <w:rsid w:val="001E5551"/>
    <w:rsid w:val="001E6CF2"/>
    <w:rsid w:val="001F04A1"/>
    <w:rsid w:val="001F05A5"/>
    <w:rsid w:val="001F31AE"/>
    <w:rsid w:val="001F7049"/>
    <w:rsid w:val="002012EA"/>
    <w:rsid w:val="002032E6"/>
    <w:rsid w:val="002051A0"/>
    <w:rsid w:val="00206AC3"/>
    <w:rsid w:val="00207F47"/>
    <w:rsid w:val="00214E06"/>
    <w:rsid w:val="00214E31"/>
    <w:rsid w:val="002160F1"/>
    <w:rsid w:val="00217B6C"/>
    <w:rsid w:val="0022013B"/>
    <w:rsid w:val="00221985"/>
    <w:rsid w:val="002332ED"/>
    <w:rsid w:val="0023542A"/>
    <w:rsid w:val="002355EF"/>
    <w:rsid w:val="00236F63"/>
    <w:rsid w:val="002435F0"/>
    <w:rsid w:val="002440E4"/>
    <w:rsid w:val="002450D0"/>
    <w:rsid w:val="00251E51"/>
    <w:rsid w:val="00252D29"/>
    <w:rsid w:val="0025536F"/>
    <w:rsid w:val="00263A08"/>
    <w:rsid w:val="0027127F"/>
    <w:rsid w:val="00272294"/>
    <w:rsid w:val="00274CA2"/>
    <w:rsid w:val="002756DB"/>
    <w:rsid w:val="00276042"/>
    <w:rsid w:val="002773D2"/>
    <w:rsid w:val="002774B7"/>
    <w:rsid w:val="00284D12"/>
    <w:rsid w:val="00287877"/>
    <w:rsid w:val="00293749"/>
    <w:rsid w:val="00294A7B"/>
    <w:rsid w:val="0029545F"/>
    <w:rsid w:val="002963C2"/>
    <w:rsid w:val="002A413E"/>
    <w:rsid w:val="002A5BA4"/>
    <w:rsid w:val="002A7213"/>
    <w:rsid w:val="002B310E"/>
    <w:rsid w:val="002B4E76"/>
    <w:rsid w:val="002B536D"/>
    <w:rsid w:val="002B72C8"/>
    <w:rsid w:val="002C1B57"/>
    <w:rsid w:val="002C5380"/>
    <w:rsid w:val="002D3E0F"/>
    <w:rsid w:val="002D58CE"/>
    <w:rsid w:val="002D693A"/>
    <w:rsid w:val="002E6B1B"/>
    <w:rsid w:val="002F4D75"/>
    <w:rsid w:val="002F6077"/>
    <w:rsid w:val="00302462"/>
    <w:rsid w:val="00312154"/>
    <w:rsid w:val="0032008C"/>
    <w:rsid w:val="0032281D"/>
    <w:rsid w:val="0032304C"/>
    <w:rsid w:val="00327B30"/>
    <w:rsid w:val="003352AB"/>
    <w:rsid w:val="00336196"/>
    <w:rsid w:val="00353C00"/>
    <w:rsid w:val="00354B45"/>
    <w:rsid w:val="003631BA"/>
    <w:rsid w:val="00371167"/>
    <w:rsid w:val="0037160A"/>
    <w:rsid w:val="00374601"/>
    <w:rsid w:val="00374FA5"/>
    <w:rsid w:val="00381535"/>
    <w:rsid w:val="003837B4"/>
    <w:rsid w:val="0038740B"/>
    <w:rsid w:val="00393F44"/>
    <w:rsid w:val="00394B5A"/>
    <w:rsid w:val="003978E5"/>
    <w:rsid w:val="003A2DD3"/>
    <w:rsid w:val="003A440A"/>
    <w:rsid w:val="003A44B7"/>
    <w:rsid w:val="003B0DA1"/>
    <w:rsid w:val="003B54FB"/>
    <w:rsid w:val="003B5CF4"/>
    <w:rsid w:val="003B67E9"/>
    <w:rsid w:val="003B6CC0"/>
    <w:rsid w:val="003B6F02"/>
    <w:rsid w:val="003C7D2C"/>
    <w:rsid w:val="003C7F18"/>
    <w:rsid w:val="003E60B0"/>
    <w:rsid w:val="003E65B7"/>
    <w:rsid w:val="003E7944"/>
    <w:rsid w:val="003E7E89"/>
    <w:rsid w:val="003F0AA9"/>
    <w:rsid w:val="003F3295"/>
    <w:rsid w:val="003F53F1"/>
    <w:rsid w:val="00403444"/>
    <w:rsid w:val="004052CC"/>
    <w:rsid w:val="00415908"/>
    <w:rsid w:val="00416C10"/>
    <w:rsid w:val="00417A5A"/>
    <w:rsid w:val="00421FD4"/>
    <w:rsid w:val="00425681"/>
    <w:rsid w:val="00430A57"/>
    <w:rsid w:val="00430F97"/>
    <w:rsid w:val="00452283"/>
    <w:rsid w:val="00457C2E"/>
    <w:rsid w:val="00461D2A"/>
    <w:rsid w:val="004634B8"/>
    <w:rsid w:val="004637C1"/>
    <w:rsid w:val="0046498F"/>
    <w:rsid w:val="0046735E"/>
    <w:rsid w:val="00480CA0"/>
    <w:rsid w:val="004822CB"/>
    <w:rsid w:val="00483B0C"/>
    <w:rsid w:val="00483EB2"/>
    <w:rsid w:val="00483F7F"/>
    <w:rsid w:val="004844CD"/>
    <w:rsid w:val="0049355C"/>
    <w:rsid w:val="004A14C8"/>
    <w:rsid w:val="004A5F89"/>
    <w:rsid w:val="004A6AD5"/>
    <w:rsid w:val="004B241A"/>
    <w:rsid w:val="004B52FE"/>
    <w:rsid w:val="004C25D5"/>
    <w:rsid w:val="004C3289"/>
    <w:rsid w:val="004C43FF"/>
    <w:rsid w:val="004C4E03"/>
    <w:rsid w:val="004C7805"/>
    <w:rsid w:val="004D143A"/>
    <w:rsid w:val="004D61BD"/>
    <w:rsid w:val="004E316D"/>
    <w:rsid w:val="004E79B1"/>
    <w:rsid w:val="004F18C2"/>
    <w:rsid w:val="004F247C"/>
    <w:rsid w:val="00515E94"/>
    <w:rsid w:val="0052600A"/>
    <w:rsid w:val="00536FED"/>
    <w:rsid w:val="00547451"/>
    <w:rsid w:val="00554B48"/>
    <w:rsid w:val="0056129A"/>
    <w:rsid w:val="0056640D"/>
    <w:rsid w:val="005676CA"/>
    <w:rsid w:val="00570E8D"/>
    <w:rsid w:val="0057724F"/>
    <w:rsid w:val="00581772"/>
    <w:rsid w:val="00583DD4"/>
    <w:rsid w:val="00584AA1"/>
    <w:rsid w:val="00585B72"/>
    <w:rsid w:val="005A21C2"/>
    <w:rsid w:val="005C144B"/>
    <w:rsid w:val="005C17F9"/>
    <w:rsid w:val="005C3145"/>
    <w:rsid w:val="005D20FD"/>
    <w:rsid w:val="005D6E4D"/>
    <w:rsid w:val="005E1033"/>
    <w:rsid w:val="005E21A1"/>
    <w:rsid w:val="005E779A"/>
    <w:rsid w:val="005F73A9"/>
    <w:rsid w:val="00600D81"/>
    <w:rsid w:val="00602C7F"/>
    <w:rsid w:val="00602ED1"/>
    <w:rsid w:val="006150F6"/>
    <w:rsid w:val="00621477"/>
    <w:rsid w:val="006228B5"/>
    <w:rsid w:val="00623B16"/>
    <w:rsid w:val="006469D7"/>
    <w:rsid w:val="00651224"/>
    <w:rsid w:val="006534EC"/>
    <w:rsid w:val="006603DF"/>
    <w:rsid w:val="00672141"/>
    <w:rsid w:val="006722A9"/>
    <w:rsid w:val="00673978"/>
    <w:rsid w:val="00676116"/>
    <w:rsid w:val="00680D26"/>
    <w:rsid w:val="006810F5"/>
    <w:rsid w:val="00681196"/>
    <w:rsid w:val="00681442"/>
    <w:rsid w:val="00684A37"/>
    <w:rsid w:val="00685E39"/>
    <w:rsid w:val="0068648B"/>
    <w:rsid w:val="00687B1F"/>
    <w:rsid w:val="00696CDE"/>
    <w:rsid w:val="006A3522"/>
    <w:rsid w:val="006A5031"/>
    <w:rsid w:val="006A6281"/>
    <w:rsid w:val="006A6A20"/>
    <w:rsid w:val="006B290C"/>
    <w:rsid w:val="006C2E69"/>
    <w:rsid w:val="006C6F08"/>
    <w:rsid w:val="006D0151"/>
    <w:rsid w:val="006D35FD"/>
    <w:rsid w:val="006F3533"/>
    <w:rsid w:val="006F3909"/>
    <w:rsid w:val="006F5CC0"/>
    <w:rsid w:val="00704AA9"/>
    <w:rsid w:val="00706D1D"/>
    <w:rsid w:val="00706F33"/>
    <w:rsid w:val="007143AB"/>
    <w:rsid w:val="007153C2"/>
    <w:rsid w:val="00720137"/>
    <w:rsid w:val="00723CD0"/>
    <w:rsid w:val="0072692C"/>
    <w:rsid w:val="007270F7"/>
    <w:rsid w:val="007270FD"/>
    <w:rsid w:val="00735032"/>
    <w:rsid w:val="0073505D"/>
    <w:rsid w:val="00735DB7"/>
    <w:rsid w:val="007403C1"/>
    <w:rsid w:val="007424A2"/>
    <w:rsid w:val="007452F9"/>
    <w:rsid w:val="00751C98"/>
    <w:rsid w:val="00754CF2"/>
    <w:rsid w:val="007551EB"/>
    <w:rsid w:val="00755BD3"/>
    <w:rsid w:val="00757861"/>
    <w:rsid w:val="00763A13"/>
    <w:rsid w:val="007669DC"/>
    <w:rsid w:val="00775492"/>
    <w:rsid w:val="00776FFE"/>
    <w:rsid w:val="00782FD5"/>
    <w:rsid w:val="00786BA9"/>
    <w:rsid w:val="00786DAC"/>
    <w:rsid w:val="007922A9"/>
    <w:rsid w:val="007A1F34"/>
    <w:rsid w:val="007A2766"/>
    <w:rsid w:val="007A31B9"/>
    <w:rsid w:val="007A3F2E"/>
    <w:rsid w:val="007B03FE"/>
    <w:rsid w:val="007B3329"/>
    <w:rsid w:val="007C089F"/>
    <w:rsid w:val="007C3E3F"/>
    <w:rsid w:val="007C41BE"/>
    <w:rsid w:val="007C5581"/>
    <w:rsid w:val="007C7CEA"/>
    <w:rsid w:val="007D3B33"/>
    <w:rsid w:val="007D3E6C"/>
    <w:rsid w:val="007D4EE5"/>
    <w:rsid w:val="007E3637"/>
    <w:rsid w:val="007F0595"/>
    <w:rsid w:val="0080587A"/>
    <w:rsid w:val="00814512"/>
    <w:rsid w:val="0081633D"/>
    <w:rsid w:val="008200B3"/>
    <w:rsid w:val="0083033E"/>
    <w:rsid w:val="00831346"/>
    <w:rsid w:val="00834465"/>
    <w:rsid w:val="00844697"/>
    <w:rsid w:val="0084670F"/>
    <w:rsid w:val="008600EA"/>
    <w:rsid w:val="00860498"/>
    <w:rsid w:val="008611BF"/>
    <w:rsid w:val="008673FF"/>
    <w:rsid w:val="00874C7E"/>
    <w:rsid w:val="00875795"/>
    <w:rsid w:val="008974BD"/>
    <w:rsid w:val="0089779A"/>
    <w:rsid w:val="008A1573"/>
    <w:rsid w:val="008B1048"/>
    <w:rsid w:val="008B23B2"/>
    <w:rsid w:val="008B7491"/>
    <w:rsid w:val="008C032E"/>
    <w:rsid w:val="008C1BDF"/>
    <w:rsid w:val="008C5784"/>
    <w:rsid w:val="008C616C"/>
    <w:rsid w:val="008C72F2"/>
    <w:rsid w:val="008D3178"/>
    <w:rsid w:val="008D38C6"/>
    <w:rsid w:val="008D3DCA"/>
    <w:rsid w:val="008D7345"/>
    <w:rsid w:val="008D7A59"/>
    <w:rsid w:val="008E588F"/>
    <w:rsid w:val="008E6D4D"/>
    <w:rsid w:val="008F6CE5"/>
    <w:rsid w:val="009009FC"/>
    <w:rsid w:val="00905780"/>
    <w:rsid w:val="00911947"/>
    <w:rsid w:val="0091208C"/>
    <w:rsid w:val="00921AC9"/>
    <w:rsid w:val="009301F7"/>
    <w:rsid w:val="009329E4"/>
    <w:rsid w:val="00934259"/>
    <w:rsid w:val="00935F86"/>
    <w:rsid w:val="009414B1"/>
    <w:rsid w:val="00943B33"/>
    <w:rsid w:val="00946A52"/>
    <w:rsid w:val="00947D0E"/>
    <w:rsid w:val="00951EAE"/>
    <w:rsid w:val="00953DB8"/>
    <w:rsid w:val="009549DD"/>
    <w:rsid w:val="0095530B"/>
    <w:rsid w:val="00955473"/>
    <w:rsid w:val="009630DB"/>
    <w:rsid w:val="00963296"/>
    <w:rsid w:val="00965F0B"/>
    <w:rsid w:val="009703BA"/>
    <w:rsid w:val="00974EC7"/>
    <w:rsid w:val="00976E18"/>
    <w:rsid w:val="00981EA2"/>
    <w:rsid w:val="0098215C"/>
    <w:rsid w:val="00982BB4"/>
    <w:rsid w:val="009860B2"/>
    <w:rsid w:val="00993D72"/>
    <w:rsid w:val="009A48A5"/>
    <w:rsid w:val="009B3D34"/>
    <w:rsid w:val="009B47E3"/>
    <w:rsid w:val="009C0DB2"/>
    <w:rsid w:val="009C3B6F"/>
    <w:rsid w:val="009C5FF5"/>
    <w:rsid w:val="009D27BA"/>
    <w:rsid w:val="009E69E6"/>
    <w:rsid w:val="009E6F34"/>
    <w:rsid w:val="009F0332"/>
    <w:rsid w:val="009F0E6C"/>
    <w:rsid w:val="009F28B2"/>
    <w:rsid w:val="009F7967"/>
    <w:rsid w:val="00A07598"/>
    <w:rsid w:val="00A13405"/>
    <w:rsid w:val="00A17692"/>
    <w:rsid w:val="00A20E5D"/>
    <w:rsid w:val="00A21403"/>
    <w:rsid w:val="00A21DB0"/>
    <w:rsid w:val="00A30991"/>
    <w:rsid w:val="00A32D9B"/>
    <w:rsid w:val="00A35503"/>
    <w:rsid w:val="00A43668"/>
    <w:rsid w:val="00A43E66"/>
    <w:rsid w:val="00A46CD2"/>
    <w:rsid w:val="00A505D3"/>
    <w:rsid w:val="00A66A4C"/>
    <w:rsid w:val="00A77521"/>
    <w:rsid w:val="00A82C18"/>
    <w:rsid w:val="00A9516F"/>
    <w:rsid w:val="00A9723D"/>
    <w:rsid w:val="00AA0763"/>
    <w:rsid w:val="00AA306A"/>
    <w:rsid w:val="00AA53DE"/>
    <w:rsid w:val="00AB3CF0"/>
    <w:rsid w:val="00AB3F0E"/>
    <w:rsid w:val="00AB580C"/>
    <w:rsid w:val="00AC4577"/>
    <w:rsid w:val="00AC516C"/>
    <w:rsid w:val="00AD0901"/>
    <w:rsid w:val="00AE2C81"/>
    <w:rsid w:val="00AE7DA8"/>
    <w:rsid w:val="00AF1286"/>
    <w:rsid w:val="00AF5F6A"/>
    <w:rsid w:val="00AF7622"/>
    <w:rsid w:val="00B00B7B"/>
    <w:rsid w:val="00B05ED5"/>
    <w:rsid w:val="00B1049E"/>
    <w:rsid w:val="00B11037"/>
    <w:rsid w:val="00B14760"/>
    <w:rsid w:val="00B23EBB"/>
    <w:rsid w:val="00B3204C"/>
    <w:rsid w:val="00B333F6"/>
    <w:rsid w:val="00B34F0D"/>
    <w:rsid w:val="00B378F3"/>
    <w:rsid w:val="00B42024"/>
    <w:rsid w:val="00B42F2A"/>
    <w:rsid w:val="00B43640"/>
    <w:rsid w:val="00B51B4E"/>
    <w:rsid w:val="00B701A5"/>
    <w:rsid w:val="00B73538"/>
    <w:rsid w:val="00B77238"/>
    <w:rsid w:val="00B8591A"/>
    <w:rsid w:val="00B86429"/>
    <w:rsid w:val="00B90DEA"/>
    <w:rsid w:val="00B94566"/>
    <w:rsid w:val="00B94F63"/>
    <w:rsid w:val="00B95CA6"/>
    <w:rsid w:val="00B973C2"/>
    <w:rsid w:val="00BA3F7D"/>
    <w:rsid w:val="00BA520B"/>
    <w:rsid w:val="00BA6075"/>
    <w:rsid w:val="00BA73D8"/>
    <w:rsid w:val="00BB0CDF"/>
    <w:rsid w:val="00BB1711"/>
    <w:rsid w:val="00BB4530"/>
    <w:rsid w:val="00BC1074"/>
    <w:rsid w:val="00BC7B9E"/>
    <w:rsid w:val="00BC7BF5"/>
    <w:rsid w:val="00BD164E"/>
    <w:rsid w:val="00BD66A0"/>
    <w:rsid w:val="00BD746D"/>
    <w:rsid w:val="00BE3CF6"/>
    <w:rsid w:val="00BE415E"/>
    <w:rsid w:val="00C02178"/>
    <w:rsid w:val="00C050B4"/>
    <w:rsid w:val="00C05C40"/>
    <w:rsid w:val="00C10647"/>
    <w:rsid w:val="00C1099A"/>
    <w:rsid w:val="00C14159"/>
    <w:rsid w:val="00C214A2"/>
    <w:rsid w:val="00C2260E"/>
    <w:rsid w:val="00C27B7C"/>
    <w:rsid w:val="00C3494F"/>
    <w:rsid w:val="00C34D01"/>
    <w:rsid w:val="00C36227"/>
    <w:rsid w:val="00C42810"/>
    <w:rsid w:val="00C45954"/>
    <w:rsid w:val="00C4606B"/>
    <w:rsid w:val="00C54D4B"/>
    <w:rsid w:val="00C55A5C"/>
    <w:rsid w:val="00C5640E"/>
    <w:rsid w:val="00C57384"/>
    <w:rsid w:val="00C641B7"/>
    <w:rsid w:val="00C653D4"/>
    <w:rsid w:val="00C6694F"/>
    <w:rsid w:val="00C77957"/>
    <w:rsid w:val="00C8614B"/>
    <w:rsid w:val="00C87A31"/>
    <w:rsid w:val="00C97278"/>
    <w:rsid w:val="00C9768B"/>
    <w:rsid w:val="00CA3552"/>
    <w:rsid w:val="00CA7CEE"/>
    <w:rsid w:val="00CB00E6"/>
    <w:rsid w:val="00CB304B"/>
    <w:rsid w:val="00CB7097"/>
    <w:rsid w:val="00CC38D1"/>
    <w:rsid w:val="00CC41B9"/>
    <w:rsid w:val="00CC4E8A"/>
    <w:rsid w:val="00CD2D41"/>
    <w:rsid w:val="00CD770B"/>
    <w:rsid w:val="00CE2760"/>
    <w:rsid w:val="00CE3973"/>
    <w:rsid w:val="00CE531C"/>
    <w:rsid w:val="00CE6639"/>
    <w:rsid w:val="00CF0E2B"/>
    <w:rsid w:val="00CF399F"/>
    <w:rsid w:val="00CF56CB"/>
    <w:rsid w:val="00D01857"/>
    <w:rsid w:val="00D02F96"/>
    <w:rsid w:val="00D05431"/>
    <w:rsid w:val="00D11E93"/>
    <w:rsid w:val="00D12312"/>
    <w:rsid w:val="00D14D4C"/>
    <w:rsid w:val="00D154E0"/>
    <w:rsid w:val="00D16475"/>
    <w:rsid w:val="00D17D7A"/>
    <w:rsid w:val="00D20A82"/>
    <w:rsid w:val="00D20AC3"/>
    <w:rsid w:val="00D20E80"/>
    <w:rsid w:val="00D21FA9"/>
    <w:rsid w:val="00D30759"/>
    <w:rsid w:val="00D31D40"/>
    <w:rsid w:val="00D33837"/>
    <w:rsid w:val="00D5176F"/>
    <w:rsid w:val="00D53725"/>
    <w:rsid w:val="00D62EE4"/>
    <w:rsid w:val="00D64B98"/>
    <w:rsid w:val="00D66E55"/>
    <w:rsid w:val="00D72B37"/>
    <w:rsid w:val="00D739E8"/>
    <w:rsid w:val="00D753C7"/>
    <w:rsid w:val="00D838A6"/>
    <w:rsid w:val="00D86E46"/>
    <w:rsid w:val="00D87BE8"/>
    <w:rsid w:val="00D95111"/>
    <w:rsid w:val="00DA1C71"/>
    <w:rsid w:val="00DA28DF"/>
    <w:rsid w:val="00DA3207"/>
    <w:rsid w:val="00DA5170"/>
    <w:rsid w:val="00DA79F5"/>
    <w:rsid w:val="00DB054E"/>
    <w:rsid w:val="00DB0601"/>
    <w:rsid w:val="00DC217C"/>
    <w:rsid w:val="00DC42F2"/>
    <w:rsid w:val="00DD1598"/>
    <w:rsid w:val="00DD316F"/>
    <w:rsid w:val="00DD447F"/>
    <w:rsid w:val="00DD6329"/>
    <w:rsid w:val="00DD7924"/>
    <w:rsid w:val="00DD7A00"/>
    <w:rsid w:val="00DD7E49"/>
    <w:rsid w:val="00DE0D44"/>
    <w:rsid w:val="00DE42DE"/>
    <w:rsid w:val="00DF5BE1"/>
    <w:rsid w:val="00E0207C"/>
    <w:rsid w:val="00E03152"/>
    <w:rsid w:val="00E13648"/>
    <w:rsid w:val="00E26718"/>
    <w:rsid w:val="00E301A0"/>
    <w:rsid w:val="00E30F97"/>
    <w:rsid w:val="00E3111D"/>
    <w:rsid w:val="00E33EF0"/>
    <w:rsid w:val="00E347CE"/>
    <w:rsid w:val="00E34C77"/>
    <w:rsid w:val="00E37257"/>
    <w:rsid w:val="00E44BD1"/>
    <w:rsid w:val="00E51A4E"/>
    <w:rsid w:val="00E52EE6"/>
    <w:rsid w:val="00E534DC"/>
    <w:rsid w:val="00E6245F"/>
    <w:rsid w:val="00E64CCA"/>
    <w:rsid w:val="00E66C61"/>
    <w:rsid w:val="00E9008E"/>
    <w:rsid w:val="00E91CEB"/>
    <w:rsid w:val="00E93B2B"/>
    <w:rsid w:val="00EA2AF2"/>
    <w:rsid w:val="00EA3C9F"/>
    <w:rsid w:val="00EB4082"/>
    <w:rsid w:val="00EB6764"/>
    <w:rsid w:val="00EC19B2"/>
    <w:rsid w:val="00EC20DB"/>
    <w:rsid w:val="00EC3C10"/>
    <w:rsid w:val="00EC6958"/>
    <w:rsid w:val="00ED1C66"/>
    <w:rsid w:val="00EE2BB4"/>
    <w:rsid w:val="00EE5ED0"/>
    <w:rsid w:val="00EE6FBF"/>
    <w:rsid w:val="00EF5CC7"/>
    <w:rsid w:val="00F0230E"/>
    <w:rsid w:val="00F0573F"/>
    <w:rsid w:val="00F0702F"/>
    <w:rsid w:val="00F10903"/>
    <w:rsid w:val="00F11F33"/>
    <w:rsid w:val="00F23596"/>
    <w:rsid w:val="00F30755"/>
    <w:rsid w:val="00F30CF6"/>
    <w:rsid w:val="00F40F6F"/>
    <w:rsid w:val="00F45817"/>
    <w:rsid w:val="00F51B06"/>
    <w:rsid w:val="00F62316"/>
    <w:rsid w:val="00F633D6"/>
    <w:rsid w:val="00F674C5"/>
    <w:rsid w:val="00F71246"/>
    <w:rsid w:val="00F76C64"/>
    <w:rsid w:val="00F770FF"/>
    <w:rsid w:val="00F8689A"/>
    <w:rsid w:val="00F87361"/>
    <w:rsid w:val="00F87A97"/>
    <w:rsid w:val="00F92EF8"/>
    <w:rsid w:val="00FA1225"/>
    <w:rsid w:val="00FA332E"/>
    <w:rsid w:val="00FB0A3A"/>
    <w:rsid w:val="00FB2124"/>
    <w:rsid w:val="00FB3377"/>
    <w:rsid w:val="00FC0F2D"/>
    <w:rsid w:val="00FC23D0"/>
    <w:rsid w:val="00FC707A"/>
    <w:rsid w:val="00FC79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F0F40"/>
  <w15:chartTrackingRefBased/>
  <w15:docId w15:val="{746D08C5-2892-46C7-8997-28F2D85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3C2"/>
    <w:rPr>
      <w:color w:val="0563C1" w:themeColor="hyperlink"/>
      <w:u w:val="single"/>
    </w:rPr>
  </w:style>
  <w:style w:type="character" w:styleId="a4">
    <w:name w:val="Unresolved Mention"/>
    <w:basedOn w:val="a0"/>
    <w:uiPriority w:val="99"/>
    <w:semiHidden/>
    <w:unhideWhenUsed/>
    <w:rsid w:val="002963C2"/>
    <w:rPr>
      <w:color w:val="605E5C"/>
      <w:shd w:val="clear" w:color="auto" w:fill="E1DFDD"/>
    </w:rPr>
  </w:style>
  <w:style w:type="character" w:styleId="a5">
    <w:name w:val="Placeholder Text"/>
    <w:basedOn w:val="a0"/>
    <w:uiPriority w:val="99"/>
    <w:semiHidden/>
    <w:rsid w:val="002355EF"/>
    <w:rPr>
      <w:color w:val="808080"/>
    </w:rPr>
  </w:style>
  <w:style w:type="paragraph" w:styleId="a6">
    <w:name w:val="List Paragraph"/>
    <w:basedOn w:val="a"/>
    <w:uiPriority w:val="34"/>
    <w:qFormat/>
    <w:rsid w:val="009C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7109">
      <w:bodyDiv w:val="1"/>
      <w:marLeft w:val="0"/>
      <w:marRight w:val="0"/>
      <w:marTop w:val="0"/>
      <w:marBottom w:val="0"/>
      <w:divBdr>
        <w:top w:val="none" w:sz="0" w:space="0" w:color="auto"/>
        <w:left w:val="none" w:sz="0" w:space="0" w:color="auto"/>
        <w:bottom w:val="none" w:sz="0" w:space="0" w:color="auto"/>
        <w:right w:val="none" w:sz="0" w:space="0" w:color="auto"/>
      </w:divBdr>
    </w:div>
    <w:div w:id="322898906">
      <w:bodyDiv w:val="1"/>
      <w:marLeft w:val="0"/>
      <w:marRight w:val="0"/>
      <w:marTop w:val="0"/>
      <w:marBottom w:val="0"/>
      <w:divBdr>
        <w:top w:val="none" w:sz="0" w:space="0" w:color="auto"/>
        <w:left w:val="none" w:sz="0" w:space="0" w:color="auto"/>
        <w:bottom w:val="none" w:sz="0" w:space="0" w:color="auto"/>
        <w:right w:val="none" w:sz="0" w:space="0" w:color="auto"/>
      </w:divBdr>
    </w:div>
    <w:div w:id="715591436">
      <w:bodyDiv w:val="1"/>
      <w:marLeft w:val="0"/>
      <w:marRight w:val="0"/>
      <w:marTop w:val="0"/>
      <w:marBottom w:val="0"/>
      <w:divBdr>
        <w:top w:val="none" w:sz="0" w:space="0" w:color="auto"/>
        <w:left w:val="none" w:sz="0" w:space="0" w:color="auto"/>
        <w:bottom w:val="none" w:sz="0" w:space="0" w:color="auto"/>
        <w:right w:val="none" w:sz="0" w:space="0" w:color="auto"/>
      </w:divBdr>
    </w:div>
    <w:div w:id="1105879807">
      <w:bodyDiv w:val="1"/>
      <w:marLeft w:val="0"/>
      <w:marRight w:val="0"/>
      <w:marTop w:val="0"/>
      <w:marBottom w:val="0"/>
      <w:divBdr>
        <w:top w:val="none" w:sz="0" w:space="0" w:color="auto"/>
        <w:left w:val="none" w:sz="0" w:space="0" w:color="auto"/>
        <w:bottom w:val="none" w:sz="0" w:space="0" w:color="auto"/>
        <w:right w:val="none" w:sz="0" w:space="0" w:color="auto"/>
      </w:divBdr>
      <w:divsChild>
        <w:div w:id="28653051">
          <w:marLeft w:val="0"/>
          <w:marRight w:val="0"/>
          <w:marTop w:val="0"/>
          <w:marBottom w:val="0"/>
          <w:divBdr>
            <w:top w:val="single" w:sz="2" w:space="0" w:color="E3E3E3"/>
            <w:left w:val="single" w:sz="2" w:space="0" w:color="E3E3E3"/>
            <w:bottom w:val="single" w:sz="2" w:space="0" w:color="E3E3E3"/>
            <w:right w:val="single" w:sz="2" w:space="0" w:color="E3E3E3"/>
          </w:divBdr>
          <w:divsChild>
            <w:div w:id="2068412431">
              <w:marLeft w:val="0"/>
              <w:marRight w:val="0"/>
              <w:marTop w:val="0"/>
              <w:marBottom w:val="0"/>
              <w:divBdr>
                <w:top w:val="single" w:sz="2" w:space="0" w:color="E3E3E3"/>
                <w:left w:val="single" w:sz="2" w:space="0" w:color="E3E3E3"/>
                <w:bottom w:val="single" w:sz="2" w:space="0" w:color="E3E3E3"/>
                <w:right w:val="single" w:sz="2" w:space="0" w:color="E3E3E3"/>
              </w:divBdr>
              <w:divsChild>
                <w:div w:id="1469471967">
                  <w:marLeft w:val="0"/>
                  <w:marRight w:val="0"/>
                  <w:marTop w:val="0"/>
                  <w:marBottom w:val="0"/>
                  <w:divBdr>
                    <w:top w:val="single" w:sz="2" w:space="0" w:color="E3E3E3"/>
                    <w:left w:val="single" w:sz="2" w:space="0" w:color="E3E3E3"/>
                    <w:bottom w:val="single" w:sz="2" w:space="0" w:color="E3E3E3"/>
                    <w:right w:val="single" w:sz="2" w:space="0" w:color="E3E3E3"/>
                  </w:divBdr>
                  <w:divsChild>
                    <w:div w:id="1612740578">
                      <w:marLeft w:val="0"/>
                      <w:marRight w:val="0"/>
                      <w:marTop w:val="0"/>
                      <w:marBottom w:val="0"/>
                      <w:divBdr>
                        <w:top w:val="single" w:sz="2" w:space="0" w:color="E3E3E3"/>
                        <w:left w:val="single" w:sz="2" w:space="0" w:color="E3E3E3"/>
                        <w:bottom w:val="single" w:sz="2" w:space="0" w:color="E3E3E3"/>
                        <w:right w:val="single" w:sz="2" w:space="0" w:color="E3E3E3"/>
                      </w:divBdr>
                      <w:divsChild>
                        <w:div w:id="185216796">
                          <w:marLeft w:val="0"/>
                          <w:marRight w:val="0"/>
                          <w:marTop w:val="0"/>
                          <w:marBottom w:val="0"/>
                          <w:divBdr>
                            <w:top w:val="single" w:sz="2" w:space="0" w:color="E3E3E3"/>
                            <w:left w:val="single" w:sz="2" w:space="0" w:color="E3E3E3"/>
                            <w:bottom w:val="single" w:sz="2" w:space="0" w:color="E3E3E3"/>
                            <w:right w:val="single" w:sz="2" w:space="0" w:color="E3E3E3"/>
                          </w:divBdr>
                          <w:divsChild>
                            <w:div w:id="297077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704019016">
                                  <w:marLeft w:val="0"/>
                                  <w:marRight w:val="0"/>
                                  <w:marTop w:val="0"/>
                                  <w:marBottom w:val="0"/>
                                  <w:divBdr>
                                    <w:top w:val="single" w:sz="2" w:space="0" w:color="E3E3E3"/>
                                    <w:left w:val="single" w:sz="2" w:space="0" w:color="E3E3E3"/>
                                    <w:bottom w:val="single" w:sz="2" w:space="0" w:color="E3E3E3"/>
                                    <w:right w:val="single" w:sz="2" w:space="0" w:color="E3E3E3"/>
                                  </w:divBdr>
                                  <w:divsChild>
                                    <w:div w:id="1007947836">
                                      <w:marLeft w:val="0"/>
                                      <w:marRight w:val="0"/>
                                      <w:marTop w:val="0"/>
                                      <w:marBottom w:val="0"/>
                                      <w:divBdr>
                                        <w:top w:val="single" w:sz="2" w:space="0" w:color="E3E3E3"/>
                                        <w:left w:val="single" w:sz="2" w:space="0" w:color="E3E3E3"/>
                                        <w:bottom w:val="single" w:sz="2" w:space="0" w:color="E3E3E3"/>
                                        <w:right w:val="single" w:sz="2" w:space="0" w:color="E3E3E3"/>
                                      </w:divBdr>
                                      <w:divsChild>
                                        <w:div w:id="1020424692">
                                          <w:marLeft w:val="0"/>
                                          <w:marRight w:val="0"/>
                                          <w:marTop w:val="0"/>
                                          <w:marBottom w:val="0"/>
                                          <w:divBdr>
                                            <w:top w:val="single" w:sz="2" w:space="0" w:color="E3E3E3"/>
                                            <w:left w:val="single" w:sz="2" w:space="0" w:color="E3E3E3"/>
                                            <w:bottom w:val="single" w:sz="2" w:space="0" w:color="E3E3E3"/>
                                            <w:right w:val="single" w:sz="2" w:space="0" w:color="E3E3E3"/>
                                          </w:divBdr>
                                          <w:divsChild>
                                            <w:div w:id="2059890317">
                                              <w:marLeft w:val="0"/>
                                              <w:marRight w:val="0"/>
                                              <w:marTop w:val="0"/>
                                              <w:marBottom w:val="0"/>
                                              <w:divBdr>
                                                <w:top w:val="single" w:sz="2" w:space="0" w:color="E3E3E3"/>
                                                <w:left w:val="single" w:sz="2" w:space="0" w:color="E3E3E3"/>
                                                <w:bottom w:val="single" w:sz="2" w:space="0" w:color="E3E3E3"/>
                                                <w:right w:val="single" w:sz="2" w:space="0" w:color="E3E3E3"/>
                                              </w:divBdr>
                                              <w:divsChild>
                                                <w:div w:id="1395547266">
                                                  <w:marLeft w:val="0"/>
                                                  <w:marRight w:val="0"/>
                                                  <w:marTop w:val="0"/>
                                                  <w:marBottom w:val="0"/>
                                                  <w:divBdr>
                                                    <w:top w:val="single" w:sz="2" w:space="0" w:color="E3E3E3"/>
                                                    <w:left w:val="single" w:sz="2" w:space="0" w:color="E3E3E3"/>
                                                    <w:bottom w:val="single" w:sz="2" w:space="0" w:color="E3E3E3"/>
                                                    <w:right w:val="single" w:sz="2" w:space="0" w:color="E3E3E3"/>
                                                  </w:divBdr>
                                                  <w:divsChild>
                                                    <w:div w:id="2145155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9063089">
          <w:marLeft w:val="0"/>
          <w:marRight w:val="0"/>
          <w:marTop w:val="0"/>
          <w:marBottom w:val="0"/>
          <w:divBdr>
            <w:top w:val="none" w:sz="0" w:space="0" w:color="auto"/>
            <w:left w:val="none" w:sz="0" w:space="0" w:color="auto"/>
            <w:bottom w:val="none" w:sz="0" w:space="0" w:color="auto"/>
            <w:right w:val="none" w:sz="0" w:space="0" w:color="auto"/>
          </w:divBdr>
        </w:div>
      </w:divsChild>
    </w:div>
    <w:div w:id="1450077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8196">
          <w:marLeft w:val="0"/>
          <w:marRight w:val="0"/>
          <w:marTop w:val="0"/>
          <w:marBottom w:val="0"/>
          <w:divBdr>
            <w:top w:val="single" w:sz="2" w:space="0" w:color="E3E3E3"/>
            <w:left w:val="single" w:sz="2" w:space="0" w:color="E3E3E3"/>
            <w:bottom w:val="single" w:sz="2" w:space="0" w:color="E3E3E3"/>
            <w:right w:val="single" w:sz="2" w:space="0" w:color="E3E3E3"/>
          </w:divBdr>
          <w:divsChild>
            <w:div w:id="1630821921">
              <w:marLeft w:val="0"/>
              <w:marRight w:val="0"/>
              <w:marTop w:val="0"/>
              <w:marBottom w:val="0"/>
              <w:divBdr>
                <w:top w:val="single" w:sz="2" w:space="0" w:color="E3E3E3"/>
                <w:left w:val="single" w:sz="2" w:space="0" w:color="E3E3E3"/>
                <w:bottom w:val="single" w:sz="2" w:space="0" w:color="E3E3E3"/>
                <w:right w:val="single" w:sz="2" w:space="0" w:color="E3E3E3"/>
              </w:divBdr>
              <w:divsChild>
                <w:div w:id="1133405287">
                  <w:marLeft w:val="0"/>
                  <w:marRight w:val="0"/>
                  <w:marTop w:val="0"/>
                  <w:marBottom w:val="0"/>
                  <w:divBdr>
                    <w:top w:val="single" w:sz="2" w:space="0" w:color="E3E3E3"/>
                    <w:left w:val="single" w:sz="2" w:space="0" w:color="E3E3E3"/>
                    <w:bottom w:val="single" w:sz="2" w:space="0" w:color="E3E3E3"/>
                    <w:right w:val="single" w:sz="2" w:space="0" w:color="E3E3E3"/>
                  </w:divBdr>
                  <w:divsChild>
                    <w:div w:id="689527212">
                      <w:marLeft w:val="0"/>
                      <w:marRight w:val="0"/>
                      <w:marTop w:val="0"/>
                      <w:marBottom w:val="0"/>
                      <w:divBdr>
                        <w:top w:val="single" w:sz="2" w:space="0" w:color="E3E3E3"/>
                        <w:left w:val="single" w:sz="2" w:space="0" w:color="E3E3E3"/>
                        <w:bottom w:val="single" w:sz="2" w:space="0" w:color="E3E3E3"/>
                        <w:right w:val="single" w:sz="2" w:space="0" w:color="E3E3E3"/>
                      </w:divBdr>
                      <w:divsChild>
                        <w:div w:id="76561163">
                          <w:marLeft w:val="0"/>
                          <w:marRight w:val="0"/>
                          <w:marTop w:val="0"/>
                          <w:marBottom w:val="0"/>
                          <w:divBdr>
                            <w:top w:val="single" w:sz="2" w:space="0" w:color="E3E3E3"/>
                            <w:left w:val="single" w:sz="2" w:space="0" w:color="E3E3E3"/>
                            <w:bottom w:val="single" w:sz="2" w:space="0" w:color="E3E3E3"/>
                            <w:right w:val="single" w:sz="2" w:space="0" w:color="E3E3E3"/>
                          </w:divBdr>
                          <w:divsChild>
                            <w:div w:id="1022702632">
                              <w:marLeft w:val="0"/>
                              <w:marRight w:val="0"/>
                              <w:marTop w:val="100"/>
                              <w:marBottom w:val="100"/>
                              <w:divBdr>
                                <w:top w:val="single" w:sz="2" w:space="0" w:color="E3E3E3"/>
                                <w:left w:val="single" w:sz="2" w:space="0" w:color="E3E3E3"/>
                                <w:bottom w:val="single" w:sz="2" w:space="0" w:color="E3E3E3"/>
                                <w:right w:val="single" w:sz="2" w:space="0" w:color="E3E3E3"/>
                              </w:divBdr>
                              <w:divsChild>
                                <w:div w:id="826286040">
                                  <w:marLeft w:val="0"/>
                                  <w:marRight w:val="0"/>
                                  <w:marTop w:val="0"/>
                                  <w:marBottom w:val="0"/>
                                  <w:divBdr>
                                    <w:top w:val="single" w:sz="2" w:space="0" w:color="E3E3E3"/>
                                    <w:left w:val="single" w:sz="2" w:space="0" w:color="E3E3E3"/>
                                    <w:bottom w:val="single" w:sz="2" w:space="0" w:color="E3E3E3"/>
                                    <w:right w:val="single" w:sz="2" w:space="0" w:color="E3E3E3"/>
                                  </w:divBdr>
                                  <w:divsChild>
                                    <w:div w:id="1412506194">
                                      <w:marLeft w:val="0"/>
                                      <w:marRight w:val="0"/>
                                      <w:marTop w:val="0"/>
                                      <w:marBottom w:val="0"/>
                                      <w:divBdr>
                                        <w:top w:val="single" w:sz="2" w:space="0" w:color="E3E3E3"/>
                                        <w:left w:val="single" w:sz="2" w:space="0" w:color="E3E3E3"/>
                                        <w:bottom w:val="single" w:sz="2" w:space="0" w:color="E3E3E3"/>
                                        <w:right w:val="single" w:sz="2" w:space="0" w:color="E3E3E3"/>
                                      </w:divBdr>
                                      <w:divsChild>
                                        <w:div w:id="1724675382">
                                          <w:marLeft w:val="0"/>
                                          <w:marRight w:val="0"/>
                                          <w:marTop w:val="0"/>
                                          <w:marBottom w:val="0"/>
                                          <w:divBdr>
                                            <w:top w:val="single" w:sz="2" w:space="0" w:color="E3E3E3"/>
                                            <w:left w:val="single" w:sz="2" w:space="0" w:color="E3E3E3"/>
                                            <w:bottom w:val="single" w:sz="2" w:space="0" w:color="E3E3E3"/>
                                            <w:right w:val="single" w:sz="2" w:space="0" w:color="E3E3E3"/>
                                          </w:divBdr>
                                          <w:divsChild>
                                            <w:div w:id="580407925">
                                              <w:marLeft w:val="0"/>
                                              <w:marRight w:val="0"/>
                                              <w:marTop w:val="0"/>
                                              <w:marBottom w:val="0"/>
                                              <w:divBdr>
                                                <w:top w:val="single" w:sz="2" w:space="0" w:color="E3E3E3"/>
                                                <w:left w:val="single" w:sz="2" w:space="0" w:color="E3E3E3"/>
                                                <w:bottom w:val="single" w:sz="2" w:space="0" w:color="E3E3E3"/>
                                                <w:right w:val="single" w:sz="2" w:space="0" w:color="E3E3E3"/>
                                              </w:divBdr>
                                              <w:divsChild>
                                                <w:div w:id="1638412275">
                                                  <w:marLeft w:val="0"/>
                                                  <w:marRight w:val="0"/>
                                                  <w:marTop w:val="0"/>
                                                  <w:marBottom w:val="0"/>
                                                  <w:divBdr>
                                                    <w:top w:val="single" w:sz="2" w:space="0" w:color="E3E3E3"/>
                                                    <w:left w:val="single" w:sz="2" w:space="0" w:color="E3E3E3"/>
                                                    <w:bottom w:val="single" w:sz="2" w:space="0" w:color="E3E3E3"/>
                                                    <w:right w:val="single" w:sz="2" w:space="0" w:color="E3E3E3"/>
                                                  </w:divBdr>
                                                  <w:divsChild>
                                                    <w:div w:id="548305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9568796">
          <w:marLeft w:val="0"/>
          <w:marRight w:val="0"/>
          <w:marTop w:val="0"/>
          <w:marBottom w:val="0"/>
          <w:divBdr>
            <w:top w:val="none" w:sz="0" w:space="0" w:color="auto"/>
            <w:left w:val="none" w:sz="0" w:space="0" w:color="auto"/>
            <w:bottom w:val="none" w:sz="0" w:space="0" w:color="auto"/>
            <w:right w:val="none" w:sz="0" w:space="0" w:color="auto"/>
          </w:divBdr>
        </w:div>
      </w:divsChild>
    </w:div>
    <w:div w:id="16708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421406.2024.23104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5421406.2023.224178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2789-A475-412A-9325-7966773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3689</Words>
  <Characters>2104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Mazur</dc:creator>
  <cp:keywords/>
  <dc:description/>
  <cp:lastModifiedBy>Тетяна Мазур</cp:lastModifiedBy>
  <cp:revision>51</cp:revision>
  <dcterms:created xsi:type="dcterms:W3CDTF">2024-03-11T12:40:00Z</dcterms:created>
  <dcterms:modified xsi:type="dcterms:W3CDTF">2024-03-11T19:30:00Z</dcterms:modified>
</cp:coreProperties>
</file>