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325A" w14:textId="30476DD6" w:rsidR="00536FED" w:rsidRPr="009C3B6F" w:rsidRDefault="00536FED" w:rsidP="00536FED">
      <w:pPr>
        <w:spacing w:after="0" w:line="360" w:lineRule="auto"/>
        <w:ind w:firstLine="708"/>
        <w:jc w:val="right"/>
        <w:rPr>
          <w:bCs/>
          <w:sz w:val="24"/>
          <w:szCs w:val="24"/>
          <w:lang w:val="en-US"/>
        </w:rPr>
      </w:pPr>
      <w:bookmarkStart w:id="0" w:name="_Hlk157544718"/>
      <w:proofErr w:type="spellStart"/>
      <w:r w:rsidRPr="009C3B6F">
        <w:rPr>
          <w:bCs/>
          <w:sz w:val="24"/>
          <w:szCs w:val="24"/>
          <w:lang w:val="en-US"/>
        </w:rPr>
        <w:t>Mateik</w:t>
      </w:r>
      <w:proofErr w:type="spellEnd"/>
      <w:r w:rsidRPr="009C3B6F">
        <w:rPr>
          <w:bCs/>
          <w:sz w:val="24"/>
          <w:szCs w:val="24"/>
          <w:lang w:val="en-US"/>
        </w:rPr>
        <w:t xml:space="preserve"> Galyna,</w:t>
      </w:r>
      <w:r w:rsidRPr="00FC7974">
        <w:rPr>
          <w:bCs/>
          <w:sz w:val="24"/>
          <w:szCs w:val="24"/>
        </w:rPr>
        <w:t xml:space="preserve"> </w:t>
      </w:r>
      <w:r w:rsidRPr="009C3B6F">
        <w:rPr>
          <w:bCs/>
          <w:sz w:val="24"/>
          <w:szCs w:val="24"/>
          <w:lang w:val="en-US"/>
        </w:rPr>
        <w:t>Ph.D., Associate Professor</w:t>
      </w:r>
    </w:p>
    <w:p w14:paraId="67BEA77F" w14:textId="2D276C48" w:rsidR="00536FED" w:rsidRPr="009C3B6F" w:rsidRDefault="00536FED" w:rsidP="00536FED">
      <w:pPr>
        <w:spacing w:after="0" w:line="360" w:lineRule="auto"/>
        <w:ind w:firstLine="708"/>
        <w:jc w:val="right"/>
        <w:rPr>
          <w:bCs/>
          <w:sz w:val="24"/>
          <w:szCs w:val="24"/>
          <w:lang w:val="en-US"/>
        </w:rPr>
      </w:pPr>
      <w:r w:rsidRPr="009C3B6F">
        <w:rPr>
          <w:bCs/>
          <w:sz w:val="24"/>
          <w:szCs w:val="24"/>
          <w:lang w:val="en-US"/>
        </w:rPr>
        <w:t xml:space="preserve">Ivano-Frankivsk National Technical University of Oil and Gas, </w:t>
      </w:r>
      <w:r w:rsidR="00FC7974" w:rsidRPr="009C3B6F">
        <w:rPr>
          <w:bCs/>
          <w:sz w:val="24"/>
          <w:szCs w:val="24"/>
          <w:lang w:val="en-US"/>
        </w:rPr>
        <w:t>Ivano-Frankivsk</w:t>
      </w:r>
      <w:r w:rsidRPr="009C3B6F">
        <w:rPr>
          <w:bCs/>
          <w:sz w:val="24"/>
          <w:szCs w:val="24"/>
          <w:lang w:val="en-US"/>
        </w:rPr>
        <w:t xml:space="preserve"> </w:t>
      </w:r>
    </w:p>
    <w:p w14:paraId="575E3A73" w14:textId="6449B99B" w:rsidR="001A23FE" w:rsidRPr="00FD7827" w:rsidRDefault="00D02695" w:rsidP="001A23FE">
      <w:pPr>
        <w:spacing w:after="0" w:line="360" w:lineRule="auto"/>
        <w:ind w:firstLine="708"/>
        <w:jc w:val="right"/>
        <w:rPr>
          <w:bCs/>
          <w:sz w:val="24"/>
          <w:szCs w:val="24"/>
          <w:lang w:val="en-US"/>
        </w:rPr>
      </w:pPr>
      <w:r w:rsidRPr="00D02695">
        <w:rPr>
          <w:bCs/>
          <w:sz w:val="24"/>
          <w:szCs w:val="24"/>
          <w:lang w:val="en-US"/>
        </w:rPr>
        <w:t>galyna.mateik@gmail.com</w:t>
      </w:r>
    </w:p>
    <w:p w14:paraId="55244329" w14:textId="77777777" w:rsidR="007153C2" w:rsidRPr="007153C2" w:rsidRDefault="007153C2" w:rsidP="001A23FE">
      <w:pPr>
        <w:spacing w:after="0" w:line="360" w:lineRule="auto"/>
        <w:ind w:firstLine="708"/>
        <w:jc w:val="center"/>
        <w:rPr>
          <w:bCs/>
          <w:sz w:val="24"/>
          <w:szCs w:val="24"/>
          <w:highlight w:val="yellow"/>
          <w:lang w:val="en-US"/>
        </w:rPr>
      </w:pPr>
    </w:p>
    <w:bookmarkEnd w:id="0"/>
    <w:p w14:paraId="654CE99C" w14:textId="73213E9E" w:rsidR="00B94566" w:rsidRDefault="001A23FE" w:rsidP="001A23FE">
      <w:pPr>
        <w:spacing w:after="0" w:line="360" w:lineRule="auto"/>
        <w:ind w:firstLine="708"/>
        <w:jc w:val="center"/>
        <w:rPr>
          <w:b/>
          <w:bCs/>
        </w:rPr>
      </w:pPr>
      <w:r w:rsidRPr="001A23FE">
        <w:rPr>
          <w:b/>
          <w:bCs/>
        </w:rPr>
        <w:t xml:space="preserve">CALCULATION OF THERMAL CONDUCTIVITY OF </w:t>
      </w:r>
      <w:proofErr w:type="spellStart"/>
      <w:r w:rsidRPr="001A23FE">
        <w:rPr>
          <w:b/>
          <w:bCs/>
        </w:rPr>
        <w:t>GeBiTe</w:t>
      </w:r>
      <w:proofErr w:type="spellEnd"/>
      <w:r w:rsidRPr="001A23FE">
        <w:rPr>
          <w:b/>
          <w:bCs/>
        </w:rPr>
        <w:t xml:space="preserve"> SOLID SOLUTIONS BASED ON ZONE MODELS</w:t>
      </w:r>
    </w:p>
    <w:p w14:paraId="7CA71C20" w14:textId="77777777" w:rsidR="00F00904" w:rsidRPr="009C3B6F" w:rsidRDefault="00F00904" w:rsidP="001A23FE">
      <w:pPr>
        <w:spacing w:after="0" w:line="360" w:lineRule="auto"/>
        <w:ind w:firstLine="708"/>
        <w:jc w:val="center"/>
        <w:rPr>
          <w:sz w:val="24"/>
          <w:szCs w:val="24"/>
          <w:highlight w:val="yellow"/>
        </w:rPr>
      </w:pPr>
    </w:p>
    <w:p w14:paraId="2206294D" w14:textId="00D62712" w:rsidR="00026350" w:rsidRDefault="00026350" w:rsidP="00026350">
      <w:pPr>
        <w:spacing w:after="0" w:line="360" w:lineRule="auto"/>
        <w:ind w:firstLine="708"/>
        <w:jc w:val="both"/>
      </w:pPr>
      <w:proofErr w:type="spellStart"/>
      <w:r>
        <w:t>Solid</w:t>
      </w:r>
      <w:proofErr w:type="spellEnd"/>
      <w:r>
        <w:t xml:space="preserve"> </w:t>
      </w:r>
      <w:proofErr w:type="spellStart"/>
      <w:r>
        <w:t>solutions</w:t>
      </w:r>
      <w:proofErr w:type="spellEnd"/>
      <w:r>
        <w:t xml:space="preserve"> </w:t>
      </w:r>
      <w:proofErr w:type="spellStart"/>
      <w:r>
        <w:t>based</w:t>
      </w:r>
      <w:proofErr w:type="spellEnd"/>
      <w:r>
        <w:t xml:space="preserve"> </w:t>
      </w:r>
      <w:proofErr w:type="spellStart"/>
      <w:r>
        <w:t>on</w:t>
      </w:r>
      <w:proofErr w:type="spellEnd"/>
      <w:r>
        <w:t xml:space="preserve"> </w:t>
      </w:r>
      <w:proofErr w:type="spellStart"/>
      <w:r>
        <w:t>germanium</w:t>
      </w:r>
      <w:proofErr w:type="spellEnd"/>
      <w:r>
        <w:t xml:space="preserve"> </w:t>
      </w:r>
      <w:proofErr w:type="spellStart"/>
      <w:r>
        <w:t>telluride</w:t>
      </w:r>
      <w:proofErr w:type="spellEnd"/>
      <w:r>
        <w:t xml:space="preserve"> </w:t>
      </w:r>
      <w:proofErr w:type="spellStart"/>
      <w:r>
        <w:t>are</w:t>
      </w:r>
      <w:proofErr w:type="spellEnd"/>
      <w:r>
        <w:t xml:space="preserve"> </w:t>
      </w:r>
      <w:proofErr w:type="spellStart"/>
      <w:r>
        <w:t>considered</w:t>
      </w:r>
      <w:proofErr w:type="spellEnd"/>
      <w:r>
        <w:t xml:space="preserve"> </w:t>
      </w:r>
      <w:proofErr w:type="spellStart"/>
      <w:r>
        <w:t>to</w:t>
      </w:r>
      <w:proofErr w:type="spellEnd"/>
      <w:r>
        <w:t xml:space="preserve"> </w:t>
      </w:r>
      <w:proofErr w:type="spellStart"/>
      <w:r>
        <w:t>be</w:t>
      </w:r>
      <w:proofErr w:type="spellEnd"/>
      <w:r>
        <w:t xml:space="preserve"> </w:t>
      </w:r>
      <w:proofErr w:type="spellStart"/>
      <w:r>
        <w:t>among</w:t>
      </w:r>
      <w:proofErr w:type="spellEnd"/>
      <w:r>
        <w:t xml:space="preserve"> </w:t>
      </w:r>
      <w:proofErr w:type="spellStart"/>
      <w:r>
        <w:t>the</w:t>
      </w:r>
      <w:proofErr w:type="spellEnd"/>
      <w:r>
        <w:t xml:space="preserve"> </w:t>
      </w:r>
      <w:proofErr w:type="spellStart"/>
      <w:r>
        <w:t>most</w:t>
      </w:r>
      <w:proofErr w:type="spellEnd"/>
      <w:r>
        <w:t xml:space="preserve"> </w:t>
      </w:r>
      <w:proofErr w:type="spellStart"/>
      <w:r>
        <w:t>efficient</w:t>
      </w:r>
      <w:proofErr w:type="spellEnd"/>
      <w:r>
        <w:t xml:space="preserve"> </w:t>
      </w:r>
      <w:proofErr w:type="spellStart"/>
      <w:r>
        <w:t>medium-temperature</w:t>
      </w:r>
      <w:proofErr w:type="spellEnd"/>
      <w:r>
        <w:t xml:space="preserve"> p-</w:t>
      </w:r>
      <w:proofErr w:type="spellStart"/>
      <w:r>
        <w:t>type</w:t>
      </w:r>
      <w:proofErr w:type="spellEnd"/>
      <w:r>
        <w:t xml:space="preserve"> </w:t>
      </w:r>
      <w:proofErr w:type="spellStart"/>
      <w:r>
        <w:t>thermoelectric</w:t>
      </w:r>
      <w:proofErr w:type="spellEnd"/>
      <w:r>
        <w:t xml:space="preserve"> </w:t>
      </w:r>
      <w:proofErr w:type="spellStart"/>
      <w:r>
        <w:t>materials</w:t>
      </w:r>
      <w:proofErr w:type="spellEnd"/>
      <w:r>
        <w:t xml:space="preserve"> </w:t>
      </w:r>
      <w:proofErr w:type="spellStart"/>
      <w:r>
        <w:t>to</w:t>
      </w:r>
      <w:proofErr w:type="spellEnd"/>
      <w:r>
        <w:t xml:space="preserve"> </w:t>
      </w:r>
      <w:proofErr w:type="spellStart"/>
      <w:r>
        <w:t>date</w:t>
      </w:r>
      <w:proofErr w:type="spellEnd"/>
      <w:r>
        <w:t xml:space="preserve"> [1]. </w:t>
      </w:r>
      <w:proofErr w:type="spellStart"/>
      <w:r>
        <w:t>High</w:t>
      </w:r>
      <w:proofErr w:type="spellEnd"/>
      <w:r>
        <w:t xml:space="preserve"> </w:t>
      </w:r>
      <w:proofErr w:type="spellStart"/>
      <w:r>
        <w:t>thermoelectric</w:t>
      </w:r>
      <w:proofErr w:type="spellEnd"/>
      <w:r>
        <w:t xml:space="preserve"> </w:t>
      </w:r>
      <w:proofErr w:type="spellStart"/>
      <w:r>
        <w:t>figure</w:t>
      </w:r>
      <w:proofErr w:type="spellEnd"/>
      <w:r>
        <w:t xml:space="preserve"> </w:t>
      </w:r>
      <w:proofErr w:type="spellStart"/>
      <w:r>
        <w:t>of</w:t>
      </w:r>
      <w:proofErr w:type="spellEnd"/>
      <w:r>
        <w:t xml:space="preserve"> </w:t>
      </w:r>
      <w:proofErr w:type="spellStart"/>
      <w:r>
        <w:t>merit</w:t>
      </w:r>
      <w:proofErr w:type="spellEnd"/>
      <w:r>
        <w:t xml:space="preserve"> </w:t>
      </w:r>
      <w:proofErr w:type="spellStart"/>
      <w:r>
        <w:t>has</w:t>
      </w:r>
      <w:proofErr w:type="spellEnd"/>
      <w:r>
        <w:t xml:space="preserve"> </w:t>
      </w:r>
      <w:proofErr w:type="spellStart"/>
      <w:r>
        <w:t>been</w:t>
      </w:r>
      <w:proofErr w:type="spellEnd"/>
      <w:r>
        <w:t xml:space="preserve"> </w:t>
      </w:r>
      <w:proofErr w:type="spellStart"/>
      <w:r>
        <w:t>achieved</w:t>
      </w:r>
      <w:proofErr w:type="spellEnd"/>
      <w:r>
        <w:t xml:space="preserve"> </w:t>
      </w:r>
      <w:proofErr w:type="spellStart"/>
      <w:r>
        <w:t>for</w:t>
      </w:r>
      <w:proofErr w:type="spellEnd"/>
      <w:r>
        <w:t xml:space="preserve"> </w:t>
      </w:r>
      <w:proofErr w:type="spellStart"/>
      <w:r>
        <w:t>GePbBiTe</w:t>
      </w:r>
      <w:proofErr w:type="spellEnd"/>
      <w:r>
        <w:t xml:space="preserve"> </w:t>
      </w:r>
      <w:proofErr w:type="spellStart"/>
      <w:r>
        <w:t>solid</w:t>
      </w:r>
      <w:proofErr w:type="spellEnd"/>
      <w:r>
        <w:t xml:space="preserve"> </w:t>
      </w:r>
      <w:proofErr w:type="spellStart"/>
      <w:r>
        <w:t>solutions</w:t>
      </w:r>
      <w:proofErr w:type="spellEnd"/>
      <w:r>
        <w:t xml:space="preserve">, </w:t>
      </w:r>
      <w:proofErr w:type="spellStart"/>
      <w:r>
        <w:t>where</w:t>
      </w:r>
      <w:proofErr w:type="spellEnd"/>
      <w:r>
        <w:t xml:space="preserve"> </w:t>
      </w:r>
      <w:proofErr w:type="spellStart"/>
      <w:r>
        <w:t>the</w:t>
      </w:r>
      <w:proofErr w:type="spellEnd"/>
      <w:r>
        <w:t xml:space="preserve"> </w:t>
      </w:r>
      <w:proofErr w:type="spellStart"/>
      <w:r>
        <w:t>figure</w:t>
      </w:r>
      <w:proofErr w:type="spellEnd"/>
      <w:r>
        <w:t xml:space="preserve"> </w:t>
      </w:r>
      <w:proofErr w:type="spellStart"/>
      <w:r>
        <w:t>of</w:t>
      </w:r>
      <w:proofErr w:type="spellEnd"/>
      <w:r>
        <w:t xml:space="preserve"> </w:t>
      </w:r>
      <w:proofErr w:type="spellStart"/>
      <w:r>
        <w:t>merit</w:t>
      </w:r>
      <w:proofErr w:type="spellEnd"/>
      <w:r>
        <w:t xml:space="preserve"> </w:t>
      </w:r>
      <w:proofErr w:type="spellStart"/>
      <w:r>
        <w:t>is</w:t>
      </w:r>
      <w:proofErr w:type="spellEnd"/>
      <w:r>
        <w:t xml:space="preserve"> </w:t>
      </w:r>
      <w:proofErr w:type="spellStart"/>
      <w:r>
        <w:t>approximately</w:t>
      </w:r>
      <w:proofErr w:type="spellEnd"/>
      <w:r>
        <w:t xml:space="preserve"> 2.3 </w:t>
      </w:r>
      <w:proofErr w:type="spellStart"/>
      <w:r>
        <w:t>at</w:t>
      </w:r>
      <w:proofErr w:type="spellEnd"/>
      <w:r>
        <w:t xml:space="preserve"> T</w:t>
      </w:r>
      <w:r w:rsidR="009C7012">
        <w:rPr>
          <w:lang w:val="en-US"/>
        </w:rPr>
        <w:t> </w:t>
      </w:r>
      <w:r>
        <w:t>=</w:t>
      </w:r>
      <w:r w:rsidR="009C7012">
        <w:rPr>
          <w:lang w:val="en-US"/>
        </w:rPr>
        <w:t> </w:t>
      </w:r>
      <w:r>
        <w:t>700</w:t>
      </w:r>
      <w:r w:rsidR="009C7012">
        <w:rPr>
          <w:lang w:val="en-US"/>
        </w:rPr>
        <w:t> </w:t>
      </w:r>
      <w:r>
        <w:t xml:space="preserve">K [2]. </w:t>
      </w:r>
      <w:proofErr w:type="spellStart"/>
      <w:r>
        <w:t>This</w:t>
      </w:r>
      <w:proofErr w:type="spellEnd"/>
      <w:r>
        <w:t xml:space="preserve"> </w:t>
      </w:r>
      <w:proofErr w:type="spellStart"/>
      <w:r>
        <w:t>value</w:t>
      </w:r>
      <w:proofErr w:type="spellEnd"/>
      <w:r>
        <w:t xml:space="preserve"> </w:t>
      </w:r>
      <w:proofErr w:type="spellStart"/>
      <w:r>
        <w:t>can</w:t>
      </w:r>
      <w:proofErr w:type="spellEnd"/>
      <w:r>
        <w:t xml:space="preserve"> </w:t>
      </w:r>
      <w:proofErr w:type="spellStart"/>
      <w:r>
        <w:t>be</w:t>
      </w:r>
      <w:proofErr w:type="spellEnd"/>
      <w:r>
        <w:t xml:space="preserve"> </w:t>
      </w:r>
      <w:proofErr w:type="spellStart"/>
      <w:r>
        <w:t>further</w:t>
      </w:r>
      <w:proofErr w:type="spellEnd"/>
      <w:r>
        <w:t xml:space="preserve"> </w:t>
      </w:r>
      <w:proofErr w:type="spellStart"/>
      <w:r>
        <w:t>increased</w:t>
      </w:r>
      <w:proofErr w:type="spellEnd"/>
      <w:r>
        <w:t xml:space="preserve">, </w:t>
      </w:r>
      <w:proofErr w:type="spellStart"/>
      <w:r>
        <w:t>in</w:t>
      </w:r>
      <w:proofErr w:type="spellEnd"/>
      <w:r>
        <w:t xml:space="preserve"> </w:t>
      </w:r>
      <w:proofErr w:type="spellStart"/>
      <w:r>
        <w:t>particular</w:t>
      </w:r>
      <w:proofErr w:type="spellEnd"/>
      <w:r>
        <w:t xml:space="preserve"> </w:t>
      </w:r>
      <w:proofErr w:type="spellStart"/>
      <w:r>
        <w:t>by</w:t>
      </w:r>
      <w:proofErr w:type="spellEnd"/>
      <w:r>
        <w:t xml:space="preserve"> </w:t>
      </w:r>
      <w:proofErr w:type="spellStart"/>
      <w:r>
        <w:t>optimizing</w:t>
      </w:r>
      <w:proofErr w:type="spellEnd"/>
      <w:r>
        <w:t xml:space="preserve"> </w:t>
      </w:r>
      <w:proofErr w:type="spellStart"/>
      <w:r>
        <w:t>doping</w:t>
      </w:r>
      <w:proofErr w:type="spellEnd"/>
      <w:r>
        <w:t xml:space="preserve"> </w:t>
      </w:r>
      <w:proofErr w:type="spellStart"/>
      <w:r>
        <w:t>and</w:t>
      </w:r>
      <w:proofErr w:type="spellEnd"/>
      <w:r>
        <w:t xml:space="preserve"> </w:t>
      </w:r>
      <w:proofErr w:type="spellStart"/>
      <w:r>
        <w:t>further</w:t>
      </w:r>
      <w:proofErr w:type="spellEnd"/>
      <w:r>
        <w:t xml:space="preserve"> </w:t>
      </w:r>
      <w:proofErr w:type="spellStart"/>
      <w:r>
        <w:t>improving</w:t>
      </w:r>
      <w:proofErr w:type="spellEnd"/>
      <w:r>
        <w:t xml:space="preserve"> </w:t>
      </w:r>
      <w:proofErr w:type="spellStart"/>
      <w:r>
        <w:t>the</w:t>
      </w:r>
      <w:proofErr w:type="spellEnd"/>
      <w:r>
        <w:t xml:space="preserve"> </w:t>
      </w:r>
      <w:proofErr w:type="spellStart"/>
      <w:r>
        <w:t>material</w:t>
      </w:r>
      <w:proofErr w:type="spellEnd"/>
      <w:r>
        <w:t xml:space="preserve"> </w:t>
      </w:r>
      <w:proofErr w:type="spellStart"/>
      <w:r>
        <w:t>growth</w:t>
      </w:r>
      <w:proofErr w:type="spellEnd"/>
      <w:r>
        <w:t xml:space="preserve"> </w:t>
      </w:r>
      <w:proofErr w:type="spellStart"/>
      <w:r>
        <w:t>technology</w:t>
      </w:r>
      <w:proofErr w:type="spellEnd"/>
      <w:r>
        <w:t xml:space="preserve">. </w:t>
      </w:r>
      <w:proofErr w:type="spellStart"/>
      <w:r>
        <w:t>Improving</w:t>
      </w:r>
      <w:proofErr w:type="spellEnd"/>
      <w:r>
        <w:t xml:space="preserve"> </w:t>
      </w:r>
      <w:proofErr w:type="spellStart"/>
      <w:r>
        <w:t>the</w:t>
      </w:r>
      <w:proofErr w:type="spellEnd"/>
      <w:r>
        <w:t xml:space="preserve"> </w:t>
      </w:r>
      <w:proofErr w:type="spellStart"/>
      <w:r>
        <w:t>composition</w:t>
      </w:r>
      <w:proofErr w:type="spellEnd"/>
      <w:r>
        <w:t xml:space="preserve"> </w:t>
      </w:r>
      <w:proofErr w:type="spellStart"/>
      <w:r>
        <w:t>and</w:t>
      </w:r>
      <w:proofErr w:type="spellEnd"/>
      <w:r>
        <w:t xml:space="preserve"> </w:t>
      </w:r>
      <w:proofErr w:type="spellStart"/>
      <w:r>
        <w:t>structural</w:t>
      </w:r>
      <w:proofErr w:type="spellEnd"/>
      <w:r>
        <w:t xml:space="preserve"> </w:t>
      </w:r>
      <w:proofErr w:type="spellStart"/>
      <w:r>
        <w:t>properties</w:t>
      </w:r>
      <w:proofErr w:type="spellEnd"/>
      <w:r>
        <w:t xml:space="preserve">, </w:t>
      </w:r>
      <w:proofErr w:type="spellStart"/>
      <w:r>
        <w:t>such</w:t>
      </w:r>
      <w:proofErr w:type="spellEnd"/>
      <w:r>
        <w:t xml:space="preserve"> </w:t>
      </w:r>
      <w:proofErr w:type="spellStart"/>
      <w:r>
        <w:t>as</w:t>
      </w:r>
      <w:proofErr w:type="spellEnd"/>
      <w:r>
        <w:t xml:space="preserve"> </w:t>
      </w:r>
      <w:proofErr w:type="spellStart"/>
      <w:r>
        <w:t>grain</w:t>
      </w:r>
      <w:proofErr w:type="spellEnd"/>
      <w:r>
        <w:t xml:space="preserve"> </w:t>
      </w:r>
      <w:proofErr w:type="spellStart"/>
      <w:r>
        <w:t>size</w:t>
      </w:r>
      <w:proofErr w:type="spellEnd"/>
      <w:r>
        <w:t xml:space="preserve"> </w:t>
      </w:r>
      <w:proofErr w:type="spellStart"/>
      <w:r>
        <w:t>and</w:t>
      </w:r>
      <w:proofErr w:type="spellEnd"/>
      <w:r>
        <w:t xml:space="preserve"> </w:t>
      </w:r>
      <w:proofErr w:type="spellStart"/>
      <w:r>
        <w:t>dislocations</w:t>
      </w:r>
      <w:proofErr w:type="spellEnd"/>
      <w:r>
        <w:t xml:space="preserve">, </w:t>
      </w:r>
      <w:proofErr w:type="spellStart"/>
      <w:r>
        <w:t>can</w:t>
      </w:r>
      <w:proofErr w:type="spellEnd"/>
      <w:r>
        <w:t xml:space="preserve"> </w:t>
      </w:r>
      <w:proofErr w:type="spellStart"/>
      <w:r>
        <w:t>contribute</w:t>
      </w:r>
      <w:proofErr w:type="spellEnd"/>
      <w:r>
        <w:t xml:space="preserve"> </w:t>
      </w:r>
      <w:proofErr w:type="spellStart"/>
      <w:r>
        <w:t>to</w:t>
      </w:r>
      <w:proofErr w:type="spellEnd"/>
      <w:r>
        <w:t xml:space="preserve"> </w:t>
      </w:r>
      <w:proofErr w:type="spellStart"/>
      <w:r>
        <w:t>increasing</w:t>
      </w:r>
      <w:proofErr w:type="spellEnd"/>
      <w:r>
        <w:t xml:space="preserve"> </w:t>
      </w:r>
      <w:proofErr w:type="spellStart"/>
      <w:r>
        <w:t>the</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the</w:t>
      </w:r>
      <w:proofErr w:type="spellEnd"/>
      <w:r>
        <w:t xml:space="preserve"> </w:t>
      </w:r>
      <w:proofErr w:type="spellStart"/>
      <w:r>
        <w:t>material</w:t>
      </w:r>
      <w:proofErr w:type="spellEnd"/>
      <w:r>
        <w:t xml:space="preserve"> </w:t>
      </w:r>
      <w:proofErr w:type="spellStart"/>
      <w:r>
        <w:t>for</w:t>
      </w:r>
      <w:proofErr w:type="spellEnd"/>
      <w:r>
        <w:t xml:space="preserve"> </w:t>
      </w:r>
      <w:proofErr w:type="spellStart"/>
      <w:r>
        <w:t>thermoelectric</w:t>
      </w:r>
      <w:proofErr w:type="spellEnd"/>
      <w:r>
        <w:t xml:space="preserve"> </w:t>
      </w:r>
      <w:proofErr w:type="spellStart"/>
      <w:r>
        <w:t>applications</w:t>
      </w:r>
      <w:proofErr w:type="spellEnd"/>
      <w:r>
        <w:t xml:space="preserve"> </w:t>
      </w:r>
      <w:proofErr w:type="spellStart"/>
      <w:r>
        <w:t>over</w:t>
      </w:r>
      <w:proofErr w:type="spellEnd"/>
      <w:r>
        <w:t xml:space="preserve"> a </w:t>
      </w:r>
      <w:proofErr w:type="spellStart"/>
      <w:r>
        <w:t>wider</w:t>
      </w:r>
      <w:proofErr w:type="spellEnd"/>
      <w:r>
        <w:t xml:space="preserve"> </w:t>
      </w:r>
      <w:proofErr w:type="spellStart"/>
      <w:r>
        <w:t>temperature</w:t>
      </w:r>
      <w:proofErr w:type="spellEnd"/>
      <w:r>
        <w:t xml:space="preserve"> </w:t>
      </w:r>
      <w:proofErr w:type="spellStart"/>
      <w:r>
        <w:t>range</w:t>
      </w:r>
      <w:proofErr w:type="spellEnd"/>
      <w:r>
        <w:t>.</w:t>
      </w:r>
    </w:p>
    <w:p w14:paraId="163B73F1" w14:textId="77777777" w:rsidR="00E171F0" w:rsidRDefault="00026350" w:rsidP="00026350">
      <w:pPr>
        <w:spacing w:after="0" w:line="360" w:lineRule="auto"/>
        <w:ind w:firstLine="708"/>
        <w:jc w:val="both"/>
      </w:pPr>
      <w:proofErr w:type="spellStart"/>
      <w:r>
        <w:t>In</w:t>
      </w:r>
      <w:proofErr w:type="spellEnd"/>
      <w:r>
        <w:t xml:space="preserve">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hard</w:t>
      </w:r>
      <w:proofErr w:type="spellEnd"/>
      <w:r>
        <w:t xml:space="preserve"> </w:t>
      </w:r>
      <w:proofErr w:type="spellStart"/>
      <w:r>
        <w:t>GePbTe</w:t>
      </w:r>
      <w:proofErr w:type="spellEnd"/>
      <w:r>
        <w:t xml:space="preserve"> </w:t>
      </w:r>
      <w:proofErr w:type="spellStart"/>
      <w:r>
        <w:t>and</w:t>
      </w:r>
      <w:proofErr w:type="spellEnd"/>
      <w:r>
        <w:t xml:space="preserve"> </w:t>
      </w:r>
      <w:proofErr w:type="spellStart"/>
      <w:r>
        <w:t>GeBiTe</w:t>
      </w:r>
      <w:proofErr w:type="spellEnd"/>
      <w:r>
        <w:t xml:space="preserve"> </w:t>
      </w:r>
      <w:proofErr w:type="spellStart"/>
      <w:r>
        <w:t>solutions</w:t>
      </w:r>
      <w:proofErr w:type="spellEnd"/>
      <w:r>
        <w:t xml:space="preserve">, </w:t>
      </w:r>
      <w:proofErr w:type="spellStart"/>
      <w:r>
        <w:t>an</w:t>
      </w:r>
      <w:proofErr w:type="spellEnd"/>
      <w:r>
        <w:t xml:space="preserve"> </w:t>
      </w:r>
      <w:proofErr w:type="spellStart"/>
      <w:r>
        <w:t>approximation</w:t>
      </w:r>
      <w:proofErr w:type="spellEnd"/>
      <w:r>
        <w:t xml:space="preserve"> </w:t>
      </w:r>
      <w:proofErr w:type="spellStart"/>
      <w:r>
        <w:t>was</w:t>
      </w:r>
      <w:proofErr w:type="spellEnd"/>
      <w:r>
        <w:t xml:space="preserve"> </w:t>
      </w:r>
      <w:proofErr w:type="spellStart"/>
      <w:r>
        <w:t>used</w:t>
      </w:r>
      <w:proofErr w:type="spellEnd"/>
      <w:r>
        <w:t xml:space="preserve"> </w:t>
      </w:r>
      <w:proofErr w:type="spellStart"/>
      <w:r>
        <w:t>to</w:t>
      </w:r>
      <w:proofErr w:type="spellEnd"/>
      <w:r>
        <w:t xml:space="preserve"> </w:t>
      </w:r>
      <w:proofErr w:type="spellStart"/>
      <w:r>
        <w:t>calculate</w:t>
      </w:r>
      <w:proofErr w:type="spellEnd"/>
      <w:r>
        <w:t xml:space="preserve"> </w:t>
      </w:r>
      <w:proofErr w:type="spellStart"/>
      <w:r>
        <w:t>the</w:t>
      </w:r>
      <w:proofErr w:type="spellEnd"/>
      <w:r>
        <w:t xml:space="preserve"> </w:t>
      </w:r>
      <w:proofErr w:type="spellStart"/>
      <w:r>
        <w:t>electronic</w:t>
      </w:r>
      <w:proofErr w:type="spellEnd"/>
      <w:r>
        <w:t xml:space="preserve"> </w:t>
      </w:r>
      <w:proofErr w:type="spellStart"/>
      <w:r>
        <w:t>component</w:t>
      </w:r>
      <w:proofErr w:type="spellEnd"/>
      <w:r>
        <w:t xml:space="preserve"> </w:t>
      </w:r>
      <w:proofErr w:type="spellStart"/>
      <w:r>
        <w:t>of</w:t>
      </w:r>
      <w:proofErr w:type="spellEnd"/>
      <w:r>
        <w:t xml:space="preserve"> </w:t>
      </w:r>
      <w:proofErr w:type="spellStart"/>
      <w:r>
        <w:t>thermal</w:t>
      </w:r>
      <w:proofErr w:type="spellEnd"/>
      <w:r>
        <w:t xml:space="preserve"> </w:t>
      </w:r>
      <w:proofErr w:type="spellStart"/>
      <w:r>
        <w:t>conductivity</w:t>
      </w:r>
      <w:proofErr w:type="spellEnd"/>
      <w:r>
        <w:t xml:space="preserve">, </w:t>
      </w:r>
      <w:proofErr w:type="spellStart"/>
      <w:r>
        <w:t>in</w:t>
      </w:r>
      <w:proofErr w:type="spellEnd"/>
      <w:r>
        <w:t xml:space="preserve"> </w:t>
      </w:r>
      <w:proofErr w:type="spellStart"/>
      <w:r>
        <w:t>which</w:t>
      </w:r>
      <w:proofErr w:type="spellEnd"/>
      <w:r>
        <w:t xml:space="preserve"> </w:t>
      </w:r>
      <w:proofErr w:type="spellStart"/>
      <w:r>
        <w:t>it</w:t>
      </w:r>
      <w:proofErr w:type="spellEnd"/>
      <w:r>
        <w:t xml:space="preserve"> </w:t>
      </w:r>
      <w:proofErr w:type="spellStart"/>
      <w:r>
        <w:t>was</w:t>
      </w:r>
      <w:proofErr w:type="spellEnd"/>
      <w:r>
        <w:t xml:space="preserve"> </w:t>
      </w:r>
      <w:proofErr w:type="spellStart"/>
      <w:r>
        <w:t>assumed</w:t>
      </w:r>
      <w:proofErr w:type="spellEnd"/>
      <w:r>
        <w:t xml:space="preserve"> </w:t>
      </w:r>
      <w:proofErr w:type="spellStart"/>
      <w:r>
        <w:t>that</w:t>
      </w:r>
      <w:proofErr w:type="spellEnd"/>
      <w:r>
        <w:t xml:space="preserve"> a </w:t>
      </w:r>
      <w:proofErr w:type="spellStart"/>
      <w:r>
        <w:t>non-parabolic</w:t>
      </w:r>
      <w:proofErr w:type="spellEnd"/>
      <w:r>
        <w:t xml:space="preserve"> </w:t>
      </w:r>
      <w:proofErr w:type="spellStart"/>
      <w:r>
        <w:t>zone</w:t>
      </w:r>
      <w:proofErr w:type="spellEnd"/>
      <w:r>
        <w:t xml:space="preserve"> </w:t>
      </w:r>
      <w:proofErr w:type="spellStart"/>
      <w:r>
        <w:t>of</w:t>
      </w:r>
      <w:proofErr w:type="spellEnd"/>
      <w:r>
        <w:t xml:space="preserve"> </w:t>
      </w:r>
      <w:proofErr w:type="spellStart"/>
      <w:r>
        <w:t>light</w:t>
      </w:r>
      <w:proofErr w:type="spellEnd"/>
      <w:r>
        <w:t xml:space="preserve"> </w:t>
      </w:r>
      <w:proofErr w:type="spellStart"/>
      <w:r>
        <w:t>holes</w:t>
      </w:r>
      <w:proofErr w:type="spellEnd"/>
      <w:r>
        <w:t xml:space="preserve"> </w:t>
      </w:r>
      <w:proofErr w:type="spellStart"/>
      <w:r>
        <w:t>is</w:t>
      </w:r>
      <w:proofErr w:type="spellEnd"/>
      <w:r>
        <w:t xml:space="preserve"> </w:t>
      </w:r>
      <w:proofErr w:type="spellStart"/>
      <w:r>
        <w:t>located</w:t>
      </w:r>
      <w:proofErr w:type="spellEnd"/>
      <w:r>
        <w:t xml:space="preserve"> </w:t>
      </w:r>
      <w:proofErr w:type="spellStart"/>
      <w:r>
        <w:t>higher</w:t>
      </w:r>
      <w:proofErr w:type="spellEnd"/>
      <w:r>
        <w:t xml:space="preserve"> </w:t>
      </w:r>
      <w:proofErr w:type="spellStart"/>
      <w:r>
        <w:t>in</w:t>
      </w:r>
      <w:proofErr w:type="spellEnd"/>
      <w:r>
        <w:t xml:space="preserve"> </w:t>
      </w:r>
      <w:proofErr w:type="spellStart"/>
      <w:r>
        <w:t>the</w:t>
      </w:r>
      <w:proofErr w:type="spellEnd"/>
      <w:r>
        <w:t xml:space="preserve"> </w:t>
      </w:r>
      <w:proofErr w:type="spellStart"/>
      <w:r>
        <w:t>energy</w:t>
      </w:r>
      <w:proofErr w:type="spellEnd"/>
      <w:r>
        <w:t xml:space="preserve"> </w:t>
      </w:r>
      <w:proofErr w:type="spellStart"/>
      <w:r>
        <w:t>spectrum</w:t>
      </w:r>
      <w:proofErr w:type="spellEnd"/>
      <w:r>
        <w:t xml:space="preserve">. </w:t>
      </w:r>
      <w:proofErr w:type="spellStart"/>
      <w:r>
        <w:t>As</w:t>
      </w:r>
      <w:proofErr w:type="spellEnd"/>
      <w:r>
        <w:t xml:space="preserve"> a </w:t>
      </w:r>
      <w:proofErr w:type="spellStart"/>
      <w:r>
        <w:t>result</w:t>
      </w:r>
      <w:proofErr w:type="spellEnd"/>
      <w:r>
        <w:t xml:space="preserve">, </w:t>
      </w:r>
      <w:proofErr w:type="spellStart"/>
      <w:r>
        <w:t>important</w:t>
      </w:r>
      <w:proofErr w:type="spellEnd"/>
      <w:r>
        <w:t xml:space="preserve"> </w:t>
      </w:r>
      <w:proofErr w:type="spellStart"/>
      <w:r>
        <w:t>conclusions</w:t>
      </w:r>
      <w:proofErr w:type="spellEnd"/>
      <w:r>
        <w:t xml:space="preserve"> </w:t>
      </w:r>
      <w:proofErr w:type="spellStart"/>
      <w:r>
        <w:t>were</w:t>
      </w:r>
      <w:proofErr w:type="spellEnd"/>
      <w:r>
        <w:t xml:space="preserve"> </w:t>
      </w:r>
      <w:proofErr w:type="spellStart"/>
      <w:r>
        <w:t>obtained</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Fermi</w:t>
      </w:r>
      <w:proofErr w:type="spellEnd"/>
      <w:r>
        <w:t xml:space="preserve"> </w:t>
      </w:r>
      <w:proofErr w:type="spellStart"/>
      <w:r>
        <w:t>level</w:t>
      </w:r>
      <w:proofErr w:type="spellEnd"/>
      <w:r>
        <w:t xml:space="preserve"> [3], </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which</w:t>
      </w:r>
      <w:proofErr w:type="spellEnd"/>
      <w:r>
        <w:t xml:space="preserve"> </w:t>
      </w:r>
      <w:proofErr w:type="spellStart"/>
      <w:r>
        <w:t>an</w:t>
      </w:r>
      <w:proofErr w:type="spellEnd"/>
      <w:r>
        <w:t xml:space="preserve"> </w:t>
      </w:r>
      <w:proofErr w:type="spellStart"/>
      <w:r>
        <w:t>increase</w:t>
      </w:r>
      <w:proofErr w:type="spellEnd"/>
      <w:r>
        <w:t xml:space="preserve"> </w:t>
      </w:r>
      <w:proofErr w:type="spellStart"/>
      <w:r>
        <w:t>in</w:t>
      </w:r>
      <w:proofErr w:type="spellEnd"/>
      <w:r>
        <w:t xml:space="preserve"> </w:t>
      </w:r>
      <w:proofErr w:type="spellStart"/>
      <w:r>
        <w:t>the</w:t>
      </w:r>
      <w:proofErr w:type="spellEnd"/>
      <w:r>
        <w:t xml:space="preserve"> </w:t>
      </w:r>
      <w:proofErr w:type="spellStart"/>
      <w:r>
        <w:t>thermoelectric</w:t>
      </w:r>
      <w:proofErr w:type="spellEnd"/>
      <w:r>
        <w:t xml:space="preserve"> </w:t>
      </w:r>
      <w:proofErr w:type="spellStart"/>
      <w:r>
        <w:t>figure</w:t>
      </w:r>
      <w:proofErr w:type="spellEnd"/>
      <w:r>
        <w:t xml:space="preserve"> </w:t>
      </w:r>
      <w:proofErr w:type="spellStart"/>
      <w:r>
        <w:t>of</w:t>
      </w:r>
      <w:proofErr w:type="spellEnd"/>
      <w:r>
        <w:t xml:space="preserve"> </w:t>
      </w:r>
      <w:proofErr w:type="spellStart"/>
      <w:r>
        <w:t>merit</w:t>
      </w:r>
      <w:proofErr w:type="spellEnd"/>
      <w:r>
        <w:t xml:space="preserve"> ZT </w:t>
      </w:r>
      <w:proofErr w:type="spellStart"/>
      <w:r>
        <w:t>was</w:t>
      </w:r>
      <w:proofErr w:type="spellEnd"/>
      <w:r>
        <w:t xml:space="preserve"> </w:t>
      </w:r>
      <w:proofErr w:type="spellStart"/>
      <w:r>
        <w:t>explained</w:t>
      </w:r>
      <w:proofErr w:type="spellEnd"/>
      <w:r>
        <w:t xml:space="preserve"> </w:t>
      </w:r>
      <w:proofErr w:type="spellStart"/>
      <w:r>
        <w:t>when</w:t>
      </w:r>
      <w:proofErr w:type="spellEnd"/>
      <w:r>
        <w:t xml:space="preserve"> </w:t>
      </w:r>
      <w:proofErr w:type="spellStart"/>
      <w:r>
        <w:t>lead</w:t>
      </w:r>
      <w:proofErr w:type="spellEnd"/>
      <w:r>
        <w:t xml:space="preserve"> (</w:t>
      </w:r>
      <w:proofErr w:type="spellStart"/>
      <w:r>
        <w:t>Pb</w:t>
      </w:r>
      <w:proofErr w:type="spellEnd"/>
      <w:r>
        <w:t xml:space="preserve">) </w:t>
      </w:r>
      <w:proofErr w:type="spellStart"/>
      <w:r>
        <w:t>and</w:t>
      </w:r>
      <w:proofErr w:type="spellEnd"/>
      <w:r>
        <w:t xml:space="preserve"> </w:t>
      </w:r>
      <w:proofErr w:type="spellStart"/>
      <w:r>
        <w:t>bismuth</w:t>
      </w:r>
      <w:proofErr w:type="spellEnd"/>
      <w:r>
        <w:t xml:space="preserve"> (</w:t>
      </w:r>
      <w:proofErr w:type="spellStart"/>
      <w:r>
        <w:t>Bi</w:t>
      </w:r>
      <w:proofErr w:type="spellEnd"/>
      <w:r>
        <w:t xml:space="preserve">) </w:t>
      </w:r>
      <w:proofErr w:type="spellStart"/>
      <w:r>
        <w:t>atoms</w:t>
      </w:r>
      <w:proofErr w:type="spellEnd"/>
      <w:r>
        <w:t xml:space="preserve"> </w:t>
      </w:r>
      <w:proofErr w:type="spellStart"/>
      <w:r>
        <w:t>were</w:t>
      </w:r>
      <w:proofErr w:type="spellEnd"/>
      <w:r>
        <w:t xml:space="preserve"> </w:t>
      </w:r>
      <w:proofErr w:type="spellStart"/>
      <w:r>
        <w:t>added</w:t>
      </w:r>
      <w:proofErr w:type="spellEnd"/>
      <w:r>
        <w:t xml:space="preserve"> </w:t>
      </w:r>
      <w:proofErr w:type="spellStart"/>
      <w:r>
        <w:t>to</w:t>
      </w:r>
      <w:proofErr w:type="spellEnd"/>
      <w:r>
        <w:t xml:space="preserve"> </w:t>
      </w:r>
      <w:proofErr w:type="spellStart"/>
      <w:r>
        <w:t>GeTe</w:t>
      </w:r>
      <w:proofErr w:type="spellEnd"/>
      <w:r>
        <w:t>.</w:t>
      </w:r>
    </w:p>
    <w:p w14:paraId="4B69EC5A" w14:textId="77777777" w:rsidR="00C42198" w:rsidRDefault="00C42198" w:rsidP="00026350">
      <w:pPr>
        <w:spacing w:after="0" w:line="360" w:lineRule="auto"/>
        <w:ind w:firstLine="708"/>
        <w:jc w:val="both"/>
      </w:pPr>
      <w:r w:rsidRPr="00C42198">
        <w:rPr>
          <w:lang w:val="en-US"/>
        </w:rPr>
        <w:t>Due to differences in the numerical values of the band parameters specified in [1-2] and used in [3], this work calculates the Fermi level and the electronic component of the thermal conductivity coefficient based on experimental data [3]. The main objective of the study was to identify possible differences in the numerical values of these parameters due to the choice of a specific model of the GeTe band structure. The work also focuses on the effect of doping on changes in the conduction band parameters, which allows for more accurate optimization of the thermoelectric properties of materials for use in thermocouples.</w:t>
      </w:r>
    </w:p>
    <w:p w14:paraId="6268D01B" w14:textId="0B9A25A2" w:rsidR="00EA64AA" w:rsidRDefault="00EA64AA" w:rsidP="00EA64AA">
      <w:pPr>
        <w:spacing w:after="0" w:line="360" w:lineRule="auto"/>
        <w:ind w:firstLine="708"/>
        <w:jc w:val="both"/>
      </w:pPr>
      <w:r w:rsidRPr="00EA64AA">
        <w:rPr>
          <w:lang w:val="en-US"/>
        </w:rPr>
        <w:t xml:space="preserve">The first step in calculating the electron component of thermal conductivity is to determine the chemical potential of electrons (the Fermi level). As a rule, these values, </w:t>
      </w:r>
      <w:r w:rsidRPr="00EA64AA">
        <w:rPr>
          <w:lang w:val="en-US"/>
        </w:rPr>
        <w:lastRenderedPageBreak/>
        <w:t xml:space="preserve">including in works [1-3], are obtained from experimental dependences of the </w:t>
      </w:r>
      <w:proofErr w:type="spellStart"/>
      <w:r w:rsidRPr="00EA64AA">
        <w:rPr>
          <w:lang w:val="en-US"/>
        </w:rPr>
        <w:t>Seebeck</w:t>
      </w:r>
      <w:proofErr w:type="spellEnd"/>
      <w:r w:rsidRPr="00EA64AA">
        <w:rPr>
          <w:lang w:val="en-US"/>
        </w:rPr>
        <w:t xml:space="preserve"> coefficient S(T). In this calculation, a model of a parabolic and non-parabolic valence band was used, </w:t>
      </w:r>
      <w:r w:rsidR="009C7012" w:rsidRPr="00EA64AA">
        <w:rPr>
          <w:lang w:val="en-US"/>
        </w:rPr>
        <w:t>considering</w:t>
      </w:r>
      <w:r w:rsidRPr="00EA64AA">
        <w:rPr>
          <w:lang w:val="en-US"/>
        </w:rPr>
        <w:t xml:space="preserve"> the possible degeneracy of charge carriers.</w:t>
      </w:r>
    </w:p>
    <w:p w14:paraId="50CEA092" w14:textId="77777777" w:rsidR="00974F7A" w:rsidRDefault="003106F8" w:rsidP="003106F8">
      <w:pPr>
        <w:spacing w:after="0" w:line="360" w:lineRule="auto"/>
        <w:ind w:firstLine="708"/>
        <w:jc w:val="both"/>
      </w:pP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Fermi</w:t>
      </w:r>
      <w:proofErr w:type="spellEnd"/>
      <w:r>
        <w:t xml:space="preserve"> </w:t>
      </w:r>
      <w:proofErr w:type="spellStart"/>
      <w:r>
        <w:t>level</w:t>
      </w:r>
      <w:proofErr w:type="spellEnd"/>
      <w:r>
        <w:t xml:space="preserve"> </w:t>
      </w:r>
      <w:proofErr w:type="spellStart"/>
      <w:r>
        <w:t>calculations</w:t>
      </w:r>
      <w:proofErr w:type="spellEnd"/>
      <w:r>
        <w:t xml:space="preserve"> </w:t>
      </w:r>
      <w:proofErr w:type="spellStart"/>
      <w:r>
        <w:t>are</w:t>
      </w:r>
      <w:proofErr w:type="spellEnd"/>
      <w:r>
        <w:t xml:space="preserve"> </w:t>
      </w:r>
      <w:proofErr w:type="spellStart"/>
      <w:r>
        <w:t>shown</w:t>
      </w:r>
      <w:proofErr w:type="spellEnd"/>
      <w:r>
        <w:t xml:space="preserve"> </w:t>
      </w:r>
      <w:proofErr w:type="spellStart"/>
      <w:r>
        <w:t>in</w:t>
      </w:r>
      <w:proofErr w:type="spellEnd"/>
      <w:r>
        <w:t xml:space="preserve"> </w:t>
      </w:r>
      <w:proofErr w:type="spellStart"/>
      <w:r>
        <w:t>Fig</w:t>
      </w:r>
      <w:proofErr w:type="spellEnd"/>
      <w:r>
        <w:t xml:space="preserve">. 1.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the</w:t>
      </w:r>
      <w:proofErr w:type="spellEnd"/>
      <w:r>
        <w:t xml:space="preserve"> </w:t>
      </w:r>
      <w:proofErr w:type="spellStart"/>
      <w:r>
        <w:t>parabolic</w:t>
      </w:r>
      <w:proofErr w:type="spellEnd"/>
      <w:r>
        <w:t xml:space="preserve"> </w:t>
      </w:r>
      <w:proofErr w:type="spellStart"/>
      <w:r>
        <w:t>model</w:t>
      </w:r>
      <w:proofErr w:type="spellEnd"/>
      <w:r>
        <w:t xml:space="preserve"> </w:t>
      </w:r>
      <w:proofErr w:type="spellStart"/>
      <w:r>
        <w:t>predicts</w:t>
      </w:r>
      <w:proofErr w:type="spellEnd"/>
      <w:r>
        <w:t xml:space="preserve"> a </w:t>
      </w:r>
      <w:proofErr w:type="spellStart"/>
      <w:r>
        <w:t>deeper</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Fermi</w:t>
      </w:r>
      <w:proofErr w:type="spellEnd"/>
      <w:r>
        <w:t xml:space="preserve"> </w:t>
      </w:r>
      <w:proofErr w:type="spellStart"/>
      <w:r>
        <w:t>level</w:t>
      </w:r>
      <w:proofErr w:type="spellEnd"/>
      <w:r>
        <w:t xml:space="preserve"> </w:t>
      </w:r>
      <w:proofErr w:type="spellStart"/>
      <w:r>
        <w:t>compared</w:t>
      </w:r>
      <w:proofErr w:type="spellEnd"/>
      <w:r>
        <w:t xml:space="preserve"> </w:t>
      </w:r>
      <w:proofErr w:type="spellStart"/>
      <w:r>
        <w:t>to</w:t>
      </w:r>
      <w:proofErr w:type="spellEnd"/>
      <w:r>
        <w:t xml:space="preserve"> </w:t>
      </w:r>
      <w:proofErr w:type="spellStart"/>
      <w:r>
        <w:t>the</w:t>
      </w:r>
      <w:proofErr w:type="spellEnd"/>
      <w:r>
        <w:t xml:space="preserve"> </w:t>
      </w:r>
      <w:proofErr w:type="spellStart"/>
      <w:r>
        <w:t>non-parabolic</w:t>
      </w:r>
      <w:proofErr w:type="spellEnd"/>
      <w:r>
        <w:t xml:space="preserve"> </w:t>
      </w:r>
      <w:proofErr w:type="spellStart"/>
      <w:r>
        <w:t>model</w:t>
      </w:r>
      <w:proofErr w:type="spellEnd"/>
      <w:r>
        <w:t xml:space="preserve">. </w:t>
      </w:r>
      <w:proofErr w:type="spellStart"/>
      <w:r>
        <w:t>For</w:t>
      </w:r>
      <w:proofErr w:type="spellEnd"/>
      <w:r>
        <w:t xml:space="preserve"> </w:t>
      </w:r>
      <w:proofErr w:type="spellStart"/>
      <w:r>
        <w:t>the</w:t>
      </w:r>
      <w:proofErr w:type="spellEnd"/>
      <w:r>
        <w:t xml:space="preserve"> </w:t>
      </w:r>
      <w:proofErr w:type="spellStart"/>
      <w:r>
        <w:t>non-parabolic</w:t>
      </w:r>
      <w:proofErr w:type="spellEnd"/>
      <w:r>
        <w:t xml:space="preserve"> </w:t>
      </w:r>
      <w:proofErr w:type="spellStart"/>
      <w:r>
        <w:t>band</w:t>
      </w:r>
      <w:proofErr w:type="spellEnd"/>
      <w:r>
        <w:t xml:space="preserve">, </w:t>
      </w:r>
      <w:proofErr w:type="spellStart"/>
      <w:r>
        <w:t>at</w:t>
      </w:r>
      <w:proofErr w:type="spellEnd"/>
      <w:r>
        <w:t xml:space="preserve"> </w:t>
      </w:r>
      <w:proofErr w:type="spellStart"/>
      <w:r>
        <w:t>two</w:t>
      </w:r>
      <w:proofErr w:type="spellEnd"/>
      <w:r>
        <w:t xml:space="preserve"> </w:t>
      </w:r>
      <w:proofErr w:type="spellStart"/>
      <w:r>
        <w:t>different</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w:t>
      </w:r>
      <w:proofErr w:type="spellStart"/>
      <w:r>
        <w:t>band</w:t>
      </w:r>
      <w:proofErr w:type="spellEnd"/>
      <w:r>
        <w:t xml:space="preserve"> </w:t>
      </w:r>
      <w:proofErr w:type="spellStart"/>
      <w:r>
        <w:t>gap</w:t>
      </w:r>
      <w:proofErr w:type="spellEnd"/>
      <w:r>
        <w:t xml:space="preserve"> </w:t>
      </w:r>
      <w:proofErr w:type="spellStart"/>
      <w:r>
        <w:t>E</w:t>
      </w:r>
      <w:r w:rsidRPr="009C7012">
        <w:rPr>
          <w:vertAlign w:val="subscript"/>
        </w:rPr>
        <w:t>g</w:t>
      </w:r>
      <w:proofErr w:type="spellEnd"/>
      <w:r>
        <w:t>(T) (</w:t>
      </w:r>
      <w:proofErr w:type="spellStart"/>
      <w:r>
        <w:t>according</w:t>
      </w:r>
      <w:proofErr w:type="spellEnd"/>
      <w:r>
        <w:t xml:space="preserve"> </w:t>
      </w:r>
      <w:proofErr w:type="spellStart"/>
      <w:r>
        <w:t>to</w:t>
      </w:r>
      <w:proofErr w:type="spellEnd"/>
      <w:r>
        <w:t xml:space="preserve"> [2] </w:t>
      </w:r>
      <w:proofErr w:type="spellStart"/>
      <w:r>
        <w:t>and</w:t>
      </w:r>
      <w:proofErr w:type="spellEnd"/>
      <w:r>
        <w:t xml:space="preserve"> [4]), </w:t>
      </w:r>
      <w:proofErr w:type="spellStart"/>
      <w:r>
        <w:t>the</w:t>
      </w:r>
      <w:proofErr w:type="spellEnd"/>
      <w:r>
        <w:t xml:space="preserve"> </w:t>
      </w:r>
      <w:proofErr w:type="spellStart"/>
      <w:r>
        <w:t>Fermi</w:t>
      </w:r>
      <w:proofErr w:type="spellEnd"/>
      <w:r>
        <w:t xml:space="preserve"> </w:t>
      </w:r>
      <w:proofErr w:type="spellStart"/>
      <w:r>
        <w:t>level</w:t>
      </w:r>
      <w:proofErr w:type="spellEnd"/>
      <w:r>
        <w:t xml:space="preserve"> μ </w:t>
      </w:r>
      <w:proofErr w:type="spellStart"/>
      <w:r>
        <w:t>differs</w:t>
      </w:r>
      <w:proofErr w:type="spellEnd"/>
      <w:r>
        <w:t xml:space="preserve"> </w:t>
      </w:r>
      <w:proofErr w:type="spellStart"/>
      <w:r>
        <w:t>by</w:t>
      </w:r>
      <w:proofErr w:type="spellEnd"/>
      <w:r>
        <w:t xml:space="preserve"> </w:t>
      </w:r>
      <w:proofErr w:type="spellStart"/>
      <w:r>
        <w:t>approximately</w:t>
      </w:r>
      <w:proofErr w:type="spellEnd"/>
      <w:r>
        <w:t xml:space="preserve"> 0.0</w:t>
      </w:r>
      <w:r w:rsidR="00636E20">
        <w:rPr>
          <w:lang w:val="en-US"/>
        </w:rPr>
        <w:t>2 </w:t>
      </w:r>
      <w:proofErr w:type="spellStart"/>
      <w:r>
        <w:t>eV</w:t>
      </w:r>
      <w:proofErr w:type="spellEnd"/>
      <w:r>
        <w:t xml:space="preserve">, </w:t>
      </w:r>
      <w:proofErr w:type="spellStart"/>
      <w:r>
        <w:t>which</w:t>
      </w:r>
      <w:proofErr w:type="spellEnd"/>
      <w:r>
        <w:t xml:space="preserve">, </w:t>
      </w:r>
      <w:proofErr w:type="spellStart"/>
      <w:r>
        <w:t>at</w:t>
      </w:r>
      <w:proofErr w:type="spellEnd"/>
      <w:r>
        <w:t xml:space="preserve"> a </w:t>
      </w:r>
      <w:proofErr w:type="spellStart"/>
      <w:r>
        <w:t>temperature</w:t>
      </w:r>
      <w:proofErr w:type="spellEnd"/>
      <w:r>
        <w:t xml:space="preserve"> </w:t>
      </w:r>
      <w:proofErr w:type="spellStart"/>
      <w:r>
        <w:t>of</w:t>
      </w:r>
      <w:proofErr w:type="spellEnd"/>
      <w:r>
        <w:t xml:space="preserve"> 500</w:t>
      </w:r>
      <w:r w:rsidR="00636E20">
        <w:rPr>
          <w:lang w:val="en-US"/>
        </w:rPr>
        <w:t> </w:t>
      </w:r>
      <w:r>
        <w:t xml:space="preserve">K, </w:t>
      </w:r>
      <w:proofErr w:type="spellStart"/>
      <w:r>
        <w:t>corresponds</w:t>
      </w:r>
      <w:proofErr w:type="spellEnd"/>
      <w:r>
        <w:t xml:space="preserve"> </w:t>
      </w:r>
      <w:proofErr w:type="spellStart"/>
      <w:r>
        <w:t>to</w:t>
      </w:r>
      <w:proofErr w:type="spellEnd"/>
      <w:r>
        <w:t xml:space="preserve"> </w:t>
      </w:r>
      <w:proofErr w:type="spellStart"/>
      <w:r>
        <w:t>about</w:t>
      </w:r>
      <w:proofErr w:type="spellEnd"/>
      <w:r>
        <w:t xml:space="preserve"> 40%. </w:t>
      </w:r>
      <w:proofErr w:type="spellStart"/>
      <w:r>
        <w:t>In</w:t>
      </w:r>
      <w:proofErr w:type="spellEnd"/>
      <w:r>
        <w:t xml:space="preserve"> </w:t>
      </w:r>
      <w:proofErr w:type="spellStart"/>
      <w:r>
        <w:t>the</w:t>
      </w:r>
      <w:proofErr w:type="spellEnd"/>
      <w:r>
        <w:t xml:space="preserve"> </w:t>
      </w:r>
      <w:proofErr w:type="spellStart"/>
      <w:r>
        <w:t>temperature</w:t>
      </w:r>
      <w:proofErr w:type="spellEnd"/>
      <w:r>
        <w:t xml:space="preserve"> </w:t>
      </w:r>
      <w:proofErr w:type="spellStart"/>
      <w:r>
        <w:t>range</w:t>
      </w:r>
      <w:proofErr w:type="spellEnd"/>
      <w:r>
        <w:t xml:space="preserve"> </w:t>
      </w:r>
      <w:proofErr w:type="spellStart"/>
      <w:r>
        <w:t>corresponding</w:t>
      </w:r>
      <w:proofErr w:type="spellEnd"/>
      <w:r>
        <w:t xml:space="preserve"> </w:t>
      </w:r>
      <w:proofErr w:type="spellStart"/>
      <w:r>
        <w:t>to</w:t>
      </w:r>
      <w:proofErr w:type="spellEnd"/>
      <w:r>
        <w:t xml:space="preserve"> </w:t>
      </w:r>
      <w:proofErr w:type="spellStart"/>
      <w:r>
        <w:t>the</w:t>
      </w:r>
      <w:proofErr w:type="spellEnd"/>
      <w:r>
        <w:t xml:space="preserve"> </w:t>
      </w:r>
      <w:proofErr w:type="spellStart"/>
      <w:r>
        <w:t>cubic</w:t>
      </w:r>
      <w:proofErr w:type="spellEnd"/>
      <w:r>
        <w:t xml:space="preserve"> </w:t>
      </w:r>
      <w:proofErr w:type="spellStart"/>
      <w:r>
        <w:t>phase</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the</w:t>
      </w:r>
      <w:proofErr w:type="spellEnd"/>
      <w:r>
        <w:t xml:space="preserve"> μ </w:t>
      </w:r>
      <w:proofErr w:type="spellStart"/>
      <w:r>
        <w:t>values</w:t>
      </w:r>
      <w:proofErr w:type="spellEnd"/>
      <w:r>
        <w:t xml:space="preserve"> </w:t>
      </w:r>
      <w:proofErr w:type="spellStart"/>
      <w:r>
        <w:t>decreases</w:t>
      </w:r>
      <w:proofErr w:type="spellEnd"/>
      <w:r>
        <w:t xml:space="preserve">, </w:t>
      </w:r>
      <w:proofErr w:type="spellStart"/>
      <w:r>
        <w:t>as</w:t>
      </w:r>
      <w:proofErr w:type="spellEnd"/>
      <w:r>
        <w:t xml:space="preserve"> </w:t>
      </w:r>
      <w:proofErr w:type="spellStart"/>
      <w:r>
        <w:t>the</w:t>
      </w:r>
      <w:proofErr w:type="spellEnd"/>
      <w:r>
        <w:t xml:space="preserve"> </w:t>
      </w:r>
      <w:proofErr w:type="spellStart"/>
      <w:r>
        <w:t>E</w:t>
      </w:r>
      <w:r w:rsidRPr="00B80C3F">
        <w:rPr>
          <w:vertAlign w:val="subscript"/>
        </w:rPr>
        <w:t>g</w:t>
      </w:r>
      <w:proofErr w:type="spellEnd"/>
      <w:r>
        <w:t xml:space="preserve"> </w:t>
      </w:r>
      <w:proofErr w:type="spellStart"/>
      <w:r>
        <w:t>values</w:t>
      </w:r>
      <w:proofErr w:type="spellEnd"/>
      <w:r>
        <w:t xml:space="preserve"> </w:t>
      </w:r>
      <w:proofErr w:type="spellStart"/>
      <w:r>
        <w:t>obtained</w:t>
      </w:r>
      <w:proofErr w:type="spellEnd"/>
      <w:r>
        <w:t xml:space="preserve"> </w:t>
      </w:r>
      <w:proofErr w:type="spellStart"/>
      <w:r>
        <w:t>in</w:t>
      </w:r>
      <w:proofErr w:type="spellEnd"/>
      <w:r>
        <w:t xml:space="preserve"> [2] </w:t>
      </w:r>
      <w:proofErr w:type="spellStart"/>
      <w:r>
        <w:t>and</w:t>
      </w:r>
      <w:proofErr w:type="spellEnd"/>
      <w:r>
        <w:t xml:space="preserve"> [4] </w:t>
      </w:r>
      <w:proofErr w:type="spellStart"/>
      <w:r>
        <w:t>are</w:t>
      </w:r>
      <w:proofErr w:type="spellEnd"/>
      <w:r>
        <w:t xml:space="preserve"> </w:t>
      </w:r>
      <w:proofErr w:type="spellStart"/>
      <w:r>
        <w:t>close</w:t>
      </w:r>
      <w:proofErr w:type="spellEnd"/>
      <w:r>
        <w:t xml:space="preserve"> </w:t>
      </w:r>
      <w:proofErr w:type="spellStart"/>
      <w:r>
        <w:t>in</w:t>
      </w:r>
      <w:proofErr w:type="spellEnd"/>
      <w:r>
        <w:t xml:space="preserve"> </w:t>
      </w:r>
      <w:proofErr w:type="spellStart"/>
      <w:r>
        <w:t>this</w:t>
      </w:r>
      <w:proofErr w:type="spellEnd"/>
      <w:r>
        <w:t xml:space="preserve"> </w:t>
      </w:r>
      <w:proofErr w:type="spellStart"/>
      <w:r>
        <w:t>temperature</w:t>
      </w:r>
      <w:proofErr w:type="spellEnd"/>
      <w:r>
        <w:t xml:space="preserve"> </w:t>
      </w:r>
      <w:proofErr w:type="spellStart"/>
      <w:r>
        <w:t>range</w:t>
      </w:r>
      <w:proofErr w:type="spellEnd"/>
      <w:r>
        <w:t>.</w:t>
      </w:r>
      <w:r w:rsidR="001624A1">
        <w:rPr>
          <w:lang w:val="en-US"/>
        </w:rPr>
        <w:t xml:space="preserve"> </w:t>
      </w:r>
    </w:p>
    <w:p w14:paraId="37E3E4CC" w14:textId="35E9437B" w:rsidR="003106F8" w:rsidRPr="003106F8" w:rsidRDefault="003106F8" w:rsidP="003106F8">
      <w:pPr>
        <w:spacing w:after="0" w:line="360" w:lineRule="auto"/>
        <w:ind w:firstLine="708"/>
        <w:jc w:val="both"/>
      </w:pPr>
      <w:proofErr w:type="spellStart"/>
      <w:r>
        <w:t>These</w:t>
      </w:r>
      <w:proofErr w:type="spellEnd"/>
      <w:r>
        <w:t xml:space="preserve"> </w:t>
      </w:r>
      <w:proofErr w:type="spellStart"/>
      <w:r>
        <w:t>differences</w:t>
      </w:r>
      <w:proofErr w:type="spellEnd"/>
      <w:r>
        <w:t xml:space="preserve"> </w:t>
      </w:r>
      <w:proofErr w:type="spellStart"/>
      <w:r>
        <w:t>in</w:t>
      </w:r>
      <w:proofErr w:type="spellEnd"/>
      <w:r>
        <w:t xml:space="preserve"> </w:t>
      </w:r>
      <w:proofErr w:type="spellStart"/>
      <w:r>
        <w:t>the</w:t>
      </w:r>
      <w:proofErr w:type="spellEnd"/>
      <w:r>
        <w:t xml:space="preserve"> </w:t>
      </w:r>
      <w:proofErr w:type="spellStart"/>
      <w:r>
        <w:t>Fermi</w:t>
      </w:r>
      <w:proofErr w:type="spellEnd"/>
      <w:r>
        <w:t xml:space="preserve"> </w:t>
      </w:r>
      <w:proofErr w:type="spellStart"/>
      <w:r>
        <w:t>level</w:t>
      </w:r>
      <w:proofErr w:type="spellEnd"/>
      <w:r>
        <w:t xml:space="preserve"> </w:t>
      </w:r>
      <w:proofErr w:type="spellStart"/>
      <w:r>
        <w:t>position</w:t>
      </w:r>
      <w:proofErr w:type="spellEnd"/>
      <w:r>
        <w:t xml:space="preserve"> </w:t>
      </w:r>
      <w:proofErr w:type="spellStart"/>
      <w:r>
        <w:t>are</w:t>
      </w:r>
      <w:proofErr w:type="spellEnd"/>
      <w:r>
        <w:t xml:space="preserve"> </w:t>
      </w:r>
      <w:proofErr w:type="spellStart"/>
      <w:r>
        <w:t>crucial</w:t>
      </w:r>
      <w:proofErr w:type="spellEnd"/>
      <w:r>
        <w:t xml:space="preserve"> </w:t>
      </w:r>
      <w:proofErr w:type="spellStart"/>
      <w:r>
        <w:t>for</w:t>
      </w:r>
      <w:proofErr w:type="spellEnd"/>
      <w:r>
        <w:t xml:space="preserve"> </w:t>
      </w:r>
      <w:proofErr w:type="spellStart"/>
      <w:r>
        <w:t>modeling</w:t>
      </w:r>
      <w:proofErr w:type="spellEnd"/>
      <w:r>
        <w:t xml:space="preserve"> </w:t>
      </w:r>
      <w:proofErr w:type="spellStart"/>
      <w:r>
        <w:t>the</w:t>
      </w:r>
      <w:proofErr w:type="spellEnd"/>
      <w:r>
        <w:t xml:space="preserve"> </w:t>
      </w:r>
      <w:proofErr w:type="spellStart"/>
      <w:r>
        <w:t>electronic</w:t>
      </w:r>
      <w:proofErr w:type="spellEnd"/>
      <w:r>
        <w:t xml:space="preserve"> </w:t>
      </w:r>
      <w:proofErr w:type="spellStart"/>
      <w:r>
        <w:t>and</w:t>
      </w:r>
      <w:proofErr w:type="spellEnd"/>
      <w:r>
        <w:t xml:space="preserve"> </w:t>
      </w:r>
      <w:proofErr w:type="spellStart"/>
      <w:r>
        <w:t>thermal</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materials</w:t>
      </w:r>
      <w:proofErr w:type="spellEnd"/>
      <w:r>
        <w:t xml:space="preserve">, </w:t>
      </w:r>
      <w:proofErr w:type="spellStart"/>
      <w:r>
        <w:t>as</w:t>
      </w:r>
      <w:proofErr w:type="spellEnd"/>
      <w:r>
        <w:t xml:space="preserve"> </w:t>
      </w:r>
      <w:proofErr w:type="spellStart"/>
      <w:r>
        <w:t>they</w:t>
      </w:r>
      <w:proofErr w:type="spellEnd"/>
      <w:r>
        <w:t xml:space="preserve"> </w:t>
      </w:r>
      <w:proofErr w:type="spellStart"/>
      <w:r>
        <w:t>affect</w:t>
      </w:r>
      <w:proofErr w:type="spellEnd"/>
      <w:r>
        <w:t xml:space="preserve"> </w:t>
      </w:r>
      <w:proofErr w:type="spellStart"/>
      <w:r>
        <w:t>conductivity</w:t>
      </w:r>
      <w:proofErr w:type="spellEnd"/>
      <w:r>
        <w:t xml:space="preserve"> </w:t>
      </w:r>
      <w:proofErr w:type="spellStart"/>
      <w:r>
        <w:t>and</w:t>
      </w:r>
      <w:proofErr w:type="spellEnd"/>
      <w:r>
        <w:t xml:space="preserve"> </w:t>
      </w:r>
      <w:proofErr w:type="spellStart"/>
      <w:r>
        <w:t>thermoelectric</w:t>
      </w:r>
      <w:proofErr w:type="spellEnd"/>
      <w:r>
        <w:t xml:space="preserve"> </w:t>
      </w:r>
      <w:proofErr w:type="spellStart"/>
      <w:r>
        <w:t>characteristics</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choice</w:t>
      </w:r>
      <w:proofErr w:type="spellEnd"/>
      <w:r>
        <w:t xml:space="preserve"> </w:t>
      </w:r>
      <w:proofErr w:type="spellStart"/>
      <w:r>
        <w:t>of</w:t>
      </w:r>
      <w:proofErr w:type="spellEnd"/>
      <w:r>
        <w:t xml:space="preserve"> </w:t>
      </w:r>
      <w:proofErr w:type="spellStart"/>
      <w:r>
        <w:t>the</w:t>
      </w:r>
      <w:proofErr w:type="spellEnd"/>
      <w:r>
        <w:t xml:space="preserve"> </w:t>
      </w:r>
      <w:proofErr w:type="spellStart"/>
      <w:r>
        <w:t>model</w:t>
      </w:r>
      <w:proofErr w:type="spellEnd"/>
      <w:r>
        <w:t xml:space="preserve"> </w:t>
      </w:r>
      <w:proofErr w:type="spellStart"/>
      <w:r>
        <w:t>is</w:t>
      </w:r>
      <w:proofErr w:type="spellEnd"/>
      <w:r>
        <w:t xml:space="preserve"> </w:t>
      </w:r>
      <w:proofErr w:type="spellStart"/>
      <w:r>
        <w:t>essential</w:t>
      </w:r>
      <w:proofErr w:type="spellEnd"/>
      <w:r>
        <w:t xml:space="preserve"> </w:t>
      </w:r>
      <w:proofErr w:type="spellStart"/>
      <w:r>
        <w:t>for</w:t>
      </w:r>
      <w:proofErr w:type="spellEnd"/>
      <w:r>
        <w:t xml:space="preserve"> </w:t>
      </w:r>
      <w:proofErr w:type="spellStart"/>
      <w:r>
        <w:t>accurately</w:t>
      </w:r>
      <w:proofErr w:type="spellEnd"/>
      <w:r>
        <w:t xml:space="preserve"> </w:t>
      </w:r>
      <w:proofErr w:type="spellStart"/>
      <w:r>
        <w:t>predicting</w:t>
      </w:r>
      <w:proofErr w:type="spellEnd"/>
      <w:r>
        <w:t xml:space="preserve"> </w:t>
      </w:r>
      <w:proofErr w:type="spellStart"/>
      <w:r>
        <w:t>the</w:t>
      </w:r>
      <w:proofErr w:type="spellEnd"/>
      <w:r>
        <w:t xml:space="preserve"> </w:t>
      </w:r>
      <w:proofErr w:type="spellStart"/>
      <w:r>
        <w:t>material's</w:t>
      </w:r>
      <w:proofErr w:type="spellEnd"/>
      <w:r>
        <w:t xml:space="preserve"> </w:t>
      </w:r>
      <w:proofErr w:type="spellStart"/>
      <w:r>
        <w:t>properties</w:t>
      </w:r>
      <w:proofErr w:type="spellEnd"/>
      <w:r>
        <w:t xml:space="preserve"> </w:t>
      </w:r>
      <w:proofErr w:type="spellStart"/>
      <w:r>
        <w:t>and</w:t>
      </w:r>
      <w:proofErr w:type="spellEnd"/>
      <w:r>
        <w:t xml:space="preserve"> </w:t>
      </w:r>
      <w:proofErr w:type="spellStart"/>
      <w:r>
        <w:t>optimizing</w:t>
      </w:r>
      <w:proofErr w:type="spellEnd"/>
      <w:r>
        <w:t xml:space="preserve"> </w:t>
      </w:r>
      <w:proofErr w:type="spellStart"/>
      <w:r>
        <w:t>its</w:t>
      </w:r>
      <w:proofErr w:type="spellEnd"/>
      <w:r>
        <w:t xml:space="preserve"> </w:t>
      </w:r>
      <w:proofErr w:type="spellStart"/>
      <w:r>
        <w:t>applications</w:t>
      </w:r>
      <w:proofErr w:type="spellEnd"/>
      <w:r>
        <w:t xml:space="preserve"> </w:t>
      </w:r>
      <w:proofErr w:type="spellStart"/>
      <w:r>
        <w:t>in</w:t>
      </w:r>
      <w:proofErr w:type="spellEnd"/>
      <w:r>
        <w:t xml:space="preserve"> </w:t>
      </w:r>
      <w:proofErr w:type="spellStart"/>
      <w:r>
        <w:t>thermoelectric</w:t>
      </w:r>
      <w:proofErr w:type="spellEnd"/>
      <w:r>
        <w:t xml:space="preserve"> </w:t>
      </w:r>
      <w:proofErr w:type="spellStart"/>
      <w:r>
        <w:t>devices</w:t>
      </w:r>
      <w:proofErr w:type="spellEnd"/>
      <w:r w:rsidR="00317CD9">
        <w:t xml:space="preserve"> (</w:t>
      </w:r>
      <w:proofErr w:type="spellStart"/>
      <w:r w:rsidR="00317CD9" w:rsidRPr="00317CD9">
        <w:t>Fig</w:t>
      </w:r>
      <w:proofErr w:type="spellEnd"/>
      <w:r w:rsidR="00317CD9" w:rsidRPr="00317CD9">
        <w:t>. 1</w:t>
      </w:r>
      <w:r w:rsidR="00317CD9">
        <w:t>)</w:t>
      </w:r>
      <w:r>
        <w:t>.</w:t>
      </w:r>
    </w:p>
    <w:p w14:paraId="5E743821" w14:textId="6F466496" w:rsidR="00782FD5" w:rsidRPr="00430A57" w:rsidRDefault="00E56C66" w:rsidP="003B5246">
      <w:pPr>
        <w:spacing w:after="0" w:line="360" w:lineRule="auto"/>
        <w:ind w:firstLine="708"/>
        <w:jc w:val="center"/>
        <w:rPr>
          <w:lang w:val="en-US"/>
        </w:rPr>
      </w:pPr>
      <w:r>
        <w:rPr>
          <w:noProof/>
          <w:lang w:val="en-US"/>
        </w:rPr>
        <w:drawing>
          <wp:inline distT="0" distB="0" distL="0" distR="0" wp14:anchorId="47828A0D" wp14:editId="7E60B113">
            <wp:extent cx="3157101" cy="2174686"/>
            <wp:effectExtent l="0" t="0" r="5715" b="0"/>
            <wp:docPr id="20421786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7985" cy="2175295"/>
                    </a:xfrm>
                    <a:prstGeom prst="rect">
                      <a:avLst/>
                    </a:prstGeom>
                    <a:noFill/>
                  </pic:spPr>
                </pic:pic>
              </a:graphicData>
            </a:graphic>
          </wp:inline>
        </w:drawing>
      </w:r>
    </w:p>
    <w:p w14:paraId="58D66CB3" w14:textId="0E32FFBA" w:rsidR="002B4E76" w:rsidRDefault="002B4E76" w:rsidP="001D17AE">
      <w:pPr>
        <w:spacing w:after="0" w:line="360" w:lineRule="auto"/>
        <w:jc w:val="center"/>
      </w:pPr>
      <w:proofErr w:type="spellStart"/>
      <w:r w:rsidRPr="00CF399F">
        <w:t>Fig</w:t>
      </w:r>
      <w:proofErr w:type="spellEnd"/>
      <w:r w:rsidRPr="00CF399F">
        <w:t>.</w:t>
      </w:r>
      <w:r w:rsidRPr="00CF399F">
        <w:rPr>
          <w:lang w:val="en-US"/>
        </w:rPr>
        <w:t xml:space="preserve"> 1.</w:t>
      </w:r>
      <w:r w:rsidR="005D46CA" w:rsidRPr="005D46CA">
        <w:rPr>
          <w:lang w:val="en-US"/>
        </w:rPr>
        <w:t xml:space="preserve"> The temperature dependence of the Fermi energy of Ge</w:t>
      </w:r>
      <w:r w:rsidR="005D46CA" w:rsidRPr="00636E20">
        <w:rPr>
          <w:vertAlign w:val="subscript"/>
          <w:lang w:val="en-US"/>
        </w:rPr>
        <w:t>0.96</w:t>
      </w:r>
      <w:r w:rsidR="005D46CA" w:rsidRPr="005D46CA">
        <w:rPr>
          <w:lang w:val="en-US"/>
        </w:rPr>
        <w:t>Bi</w:t>
      </w:r>
      <w:r w:rsidR="005D46CA" w:rsidRPr="00636E20">
        <w:rPr>
          <w:vertAlign w:val="subscript"/>
          <w:lang w:val="en-US"/>
        </w:rPr>
        <w:t>0.4</w:t>
      </w:r>
      <w:r w:rsidR="005D46CA" w:rsidRPr="005D46CA">
        <w:rPr>
          <w:lang w:val="en-US"/>
        </w:rPr>
        <w:t>Te was determined from the experimental dependence S(T) from [3] for different models (▲,∆ – parabolic valence band model; ■, □ – non-parabolic valence band model (</w:t>
      </w:r>
      <w:proofErr w:type="spellStart"/>
      <w:r w:rsidR="005D46CA" w:rsidRPr="005D46CA">
        <w:rPr>
          <w:lang w:val="en-US"/>
        </w:rPr>
        <w:t>E</w:t>
      </w:r>
      <w:r w:rsidR="005D46CA" w:rsidRPr="009C7012">
        <w:rPr>
          <w:vertAlign w:val="subscript"/>
          <w:lang w:val="en-US"/>
        </w:rPr>
        <w:t>g</w:t>
      </w:r>
      <w:proofErr w:type="spellEnd"/>
      <w:r w:rsidR="005D46CA" w:rsidRPr="005D46CA">
        <w:rPr>
          <w:lang w:val="en-US"/>
        </w:rPr>
        <w:t>(T) – [2]); ♦ – non-parabolic valence band model (</w:t>
      </w:r>
      <w:proofErr w:type="spellStart"/>
      <w:r w:rsidR="005D46CA" w:rsidRPr="005D46CA">
        <w:rPr>
          <w:lang w:val="en-US"/>
        </w:rPr>
        <w:t>E</w:t>
      </w:r>
      <w:r w:rsidR="005D46CA" w:rsidRPr="009C7012">
        <w:rPr>
          <w:vertAlign w:val="subscript"/>
          <w:lang w:val="en-US"/>
        </w:rPr>
        <w:t>g</w:t>
      </w:r>
      <w:proofErr w:type="spellEnd"/>
      <w:r w:rsidR="005D46CA" w:rsidRPr="005D46CA">
        <w:rPr>
          <w:lang w:val="en-US"/>
        </w:rPr>
        <w:t xml:space="preserve">(T) – [4]); curve without markers – parabolic band model and without taking into account carrier degeneracy). </w:t>
      </w:r>
    </w:p>
    <w:p w14:paraId="6E9C3D2C" w14:textId="6D48239F" w:rsidR="003106F8" w:rsidRPr="003B5246" w:rsidRDefault="003106F8" w:rsidP="00F2264F">
      <w:pPr>
        <w:spacing w:after="0" w:line="360" w:lineRule="auto"/>
        <w:ind w:firstLine="708"/>
        <w:jc w:val="both"/>
        <w:rPr>
          <w:lang w:val="en-US"/>
        </w:rPr>
      </w:pPr>
      <w:proofErr w:type="spellStart"/>
      <w:r>
        <w:t>Special</w:t>
      </w:r>
      <w:proofErr w:type="spellEnd"/>
      <w:r>
        <w:t xml:space="preserve"> </w:t>
      </w:r>
      <w:proofErr w:type="spellStart"/>
      <w:r>
        <w:t>attention</w:t>
      </w:r>
      <w:proofErr w:type="spellEnd"/>
      <w:r>
        <w:t xml:space="preserve"> </w:t>
      </w:r>
      <w:proofErr w:type="spellStart"/>
      <w:r>
        <w:t>should</w:t>
      </w:r>
      <w:proofErr w:type="spellEnd"/>
      <w:r>
        <w:t xml:space="preserve"> </w:t>
      </w:r>
      <w:proofErr w:type="spellStart"/>
      <w:r>
        <w:t>be</w:t>
      </w:r>
      <w:proofErr w:type="spellEnd"/>
      <w:r>
        <w:t xml:space="preserve"> </w:t>
      </w:r>
      <w:proofErr w:type="spellStart"/>
      <w:r>
        <w:t>paid</w:t>
      </w:r>
      <w:proofErr w:type="spellEnd"/>
      <w:r>
        <w:t xml:space="preserve"> </w:t>
      </w:r>
      <w:proofErr w:type="spellStart"/>
      <w:r>
        <w:t>to</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another</w:t>
      </w:r>
      <w:proofErr w:type="spellEnd"/>
      <w:r>
        <w:t xml:space="preserve"> </w:t>
      </w:r>
      <w:proofErr w:type="spellStart"/>
      <w:r>
        <w:t>important</w:t>
      </w:r>
      <w:proofErr w:type="spellEnd"/>
      <w:r>
        <w:t xml:space="preserve"> </w:t>
      </w:r>
      <w:proofErr w:type="spellStart"/>
      <w:r>
        <w:t>parameter</w:t>
      </w:r>
      <w:proofErr w:type="spellEnd"/>
      <w:r>
        <w:t xml:space="preserve"> </w:t>
      </w:r>
      <w:proofErr w:type="spellStart"/>
      <w:r>
        <w:t>of</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calculation</w:t>
      </w:r>
      <w:proofErr w:type="spellEnd"/>
      <w:r>
        <w:t xml:space="preserve"> – </w:t>
      </w:r>
      <w:proofErr w:type="spellStart"/>
      <w:r>
        <w:t>the</w:t>
      </w:r>
      <w:proofErr w:type="spellEnd"/>
      <w:r>
        <w:t xml:space="preserve"> </w:t>
      </w:r>
      <w:proofErr w:type="spellStart"/>
      <w:r>
        <w:t>mechanism</w:t>
      </w:r>
      <w:proofErr w:type="spellEnd"/>
      <w:r>
        <w:t xml:space="preserve"> </w:t>
      </w:r>
      <w:proofErr w:type="spellStart"/>
      <w:r>
        <w:t>of</w:t>
      </w:r>
      <w:proofErr w:type="spellEnd"/>
      <w:r>
        <w:t xml:space="preserve"> </w:t>
      </w:r>
      <w:proofErr w:type="spellStart"/>
      <w:r>
        <w:t>scattering</w:t>
      </w:r>
      <w:proofErr w:type="spellEnd"/>
      <w:r>
        <w:t xml:space="preserve"> </w:t>
      </w:r>
      <w:proofErr w:type="spellStart"/>
      <w:r>
        <w:t>of</w:t>
      </w:r>
      <w:proofErr w:type="spellEnd"/>
      <w:r>
        <w:t xml:space="preserve"> </w:t>
      </w:r>
      <w:proofErr w:type="spellStart"/>
      <w:r>
        <w:t>charge</w:t>
      </w:r>
      <w:proofErr w:type="spellEnd"/>
      <w:r>
        <w:t xml:space="preserve"> </w:t>
      </w:r>
      <w:proofErr w:type="spellStart"/>
      <w:r>
        <w:t>carriers</w:t>
      </w:r>
      <w:proofErr w:type="spellEnd"/>
      <w:r>
        <w:t xml:space="preserve">. </w:t>
      </w:r>
      <w:proofErr w:type="spellStart"/>
      <w:r>
        <w:t>In</w:t>
      </w:r>
      <w:proofErr w:type="spellEnd"/>
      <w:r>
        <w:t xml:space="preserve"> </w:t>
      </w:r>
      <w:proofErr w:type="spellStart"/>
      <w:r>
        <w:t>most</w:t>
      </w:r>
      <w:proofErr w:type="spellEnd"/>
      <w:r>
        <w:t xml:space="preserve"> </w:t>
      </w:r>
      <w:proofErr w:type="spellStart"/>
      <w:r>
        <w:lastRenderedPageBreak/>
        <w:t>studies</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properties</w:t>
      </w:r>
      <w:proofErr w:type="spellEnd"/>
      <w:r>
        <w:t xml:space="preserve"> </w:t>
      </w:r>
      <w:proofErr w:type="spellStart"/>
      <w:r>
        <w:t>of</w:t>
      </w:r>
      <w:proofErr w:type="spellEnd"/>
      <w:r>
        <w:t xml:space="preserve"> </w:t>
      </w:r>
      <w:proofErr w:type="spellStart"/>
      <w:r>
        <w:t>GeTe</w:t>
      </w:r>
      <w:proofErr w:type="spellEnd"/>
      <w:r>
        <w:t xml:space="preserve"> </w:t>
      </w:r>
      <w:proofErr w:type="spellStart"/>
      <w:r>
        <w:t>and</w:t>
      </w:r>
      <w:proofErr w:type="spellEnd"/>
      <w:r>
        <w:t xml:space="preserve"> </w:t>
      </w:r>
      <w:proofErr w:type="spellStart"/>
      <w:r>
        <w:t>solid</w:t>
      </w:r>
      <w:proofErr w:type="spellEnd"/>
      <w:r>
        <w:t xml:space="preserve"> </w:t>
      </w:r>
      <w:proofErr w:type="spellStart"/>
      <w:r>
        <w:t>solutions</w:t>
      </w:r>
      <w:proofErr w:type="spellEnd"/>
      <w:r>
        <w:t xml:space="preserve"> </w:t>
      </w:r>
      <w:proofErr w:type="spellStart"/>
      <w:r>
        <w:t>based</w:t>
      </w:r>
      <w:proofErr w:type="spellEnd"/>
      <w:r>
        <w:t xml:space="preserve"> </w:t>
      </w:r>
      <w:proofErr w:type="spellStart"/>
      <w:r>
        <w:t>on</w:t>
      </w:r>
      <w:proofErr w:type="spellEnd"/>
      <w:r>
        <w:t xml:space="preserve"> </w:t>
      </w:r>
      <w:proofErr w:type="spellStart"/>
      <w:r>
        <w:t>it</w:t>
      </w:r>
      <w:proofErr w:type="spellEnd"/>
      <w:r>
        <w:t xml:space="preserve">, </w:t>
      </w:r>
      <w:proofErr w:type="spellStart"/>
      <w:r>
        <w:t>it</w:t>
      </w:r>
      <w:proofErr w:type="spellEnd"/>
      <w:r>
        <w:t xml:space="preserve"> </w:t>
      </w:r>
      <w:proofErr w:type="spellStart"/>
      <w:r>
        <w:t>is</w:t>
      </w:r>
      <w:proofErr w:type="spellEnd"/>
      <w:r>
        <w:t xml:space="preserve"> </w:t>
      </w:r>
      <w:proofErr w:type="spellStart"/>
      <w:r>
        <w:t>believed</w:t>
      </w:r>
      <w:proofErr w:type="spellEnd"/>
      <w:r>
        <w:t xml:space="preserve"> </w:t>
      </w:r>
      <w:proofErr w:type="spellStart"/>
      <w:r>
        <w:t>that</w:t>
      </w:r>
      <w:proofErr w:type="spellEnd"/>
      <w:r>
        <w:t xml:space="preserve"> </w:t>
      </w:r>
      <w:proofErr w:type="spellStart"/>
      <w:r>
        <w:t>holes</w:t>
      </w:r>
      <w:proofErr w:type="spellEnd"/>
      <w:r>
        <w:t xml:space="preserve"> </w:t>
      </w:r>
      <w:proofErr w:type="spellStart"/>
      <w:r>
        <w:t>are</w:t>
      </w:r>
      <w:proofErr w:type="spellEnd"/>
      <w:r>
        <w:t xml:space="preserve"> </w:t>
      </w:r>
      <w:proofErr w:type="spellStart"/>
      <w:r>
        <w:t>scattered</w:t>
      </w:r>
      <w:proofErr w:type="spellEnd"/>
      <w:r>
        <w:t xml:space="preserve"> </w:t>
      </w:r>
      <w:proofErr w:type="spellStart"/>
      <w:r>
        <w:t>by</w:t>
      </w:r>
      <w:proofErr w:type="spellEnd"/>
      <w:r>
        <w:t xml:space="preserve"> </w:t>
      </w:r>
      <w:proofErr w:type="spellStart"/>
      <w:r>
        <w:t>acoustic</w:t>
      </w:r>
      <w:proofErr w:type="spellEnd"/>
      <w:r>
        <w:t xml:space="preserve"> </w:t>
      </w:r>
      <w:proofErr w:type="spellStart"/>
      <w:r>
        <w:t>phonons</w:t>
      </w:r>
      <w:proofErr w:type="spellEnd"/>
      <w:r>
        <w:t xml:space="preserve">, </w:t>
      </w:r>
      <w:proofErr w:type="spellStart"/>
      <w:r>
        <w:t>and</w:t>
      </w:r>
      <w:proofErr w:type="spellEnd"/>
      <w:r>
        <w:t xml:space="preserve"> </w:t>
      </w:r>
      <w:proofErr w:type="spellStart"/>
      <w:r>
        <w:t>the</w:t>
      </w:r>
      <w:proofErr w:type="spellEnd"/>
      <w:r>
        <w:t xml:space="preserve"> </w:t>
      </w:r>
      <w:proofErr w:type="spellStart"/>
      <w:r>
        <w:t>parameter</w:t>
      </w:r>
      <w:proofErr w:type="spellEnd"/>
      <w:r>
        <w:t xml:space="preserve"> </w:t>
      </w:r>
      <w:proofErr w:type="spellStart"/>
      <w:r>
        <w:t>rrr</w:t>
      </w:r>
      <w:proofErr w:type="spellEnd"/>
      <w:r>
        <w:t xml:space="preserve"> </w:t>
      </w:r>
      <w:proofErr w:type="spellStart"/>
      <w:r>
        <w:t>is</w:t>
      </w:r>
      <w:proofErr w:type="spellEnd"/>
      <w:r>
        <w:t xml:space="preserve"> </w:t>
      </w:r>
      <w:proofErr w:type="spellStart"/>
      <w:r>
        <w:t>taken</w:t>
      </w:r>
      <w:proofErr w:type="spellEnd"/>
      <w:r>
        <w:t xml:space="preserve"> </w:t>
      </w:r>
      <w:proofErr w:type="spellStart"/>
      <w:r>
        <w:t>to</w:t>
      </w:r>
      <w:proofErr w:type="spellEnd"/>
      <w:r>
        <w:t xml:space="preserve"> </w:t>
      </w:r>
      <w:proofErr w:type="spellStart"/>
      <w:r>
        <w:t>be</w:t>
      </w:r>
      <w:proofErr w:type="spellEnd"/>
      <w:r>
        <w:t xml:space="preserve"> </w:t>
      </w:r>
      <w:proofErr w:type="spellStart"/>
      <w:r>
        <w:t>zero</w:t>
      </w:r>
      <w:proofErr w:type="spellEnd"/>
      <w:r>
        <w:t xml:space="preserve">. </w:t>
      </w:r>
      <w:proofErr w:type="spellStart"/>
      <w:r>
        <w:t>For</w:t>
      </w:r>
      <w:proofErr w:type="spellEnd"/>
      <w:r>
        <w:t xml:space="preserve"> </w:t>
      </w:r>
      <w:proofErr w:type="spellStart"/>
      <w:r>
        <w:t>most</w:t>
      </w:r>
      <w:proofErr w:type="spellEnd"/>
      <w:r>
        <w:t xml:space="preserve"> </w:t>
      </w:r>
      <w:proofErr w:type="spellStart"/>
      <w:r>
        <w:t>compounds</w:t>
      </w:r>
      <w:proofErr w:type="spellEnd"/>
      <w:r>
        <w:t xml:space="preserve"> </w:t>
      </w:r>
      <w:proofErr w:type="spellStart"/>
      <w:r>
        <w:t>of</w:t>
      </w:r>
      <w:proofErr w:type="spellEnd"/>
      <w:r>
        <w:t xml:space="preserve"> </w:t>
      </w:r>
      <w:proofErr w:type="spellStart"/>
      <w:r>
        <w:t>the</w:t>
      </w:r>
      <w:proofErr w:type="spellEnd"/>
      <w:r>
        <w:t xml:space="preserve"> A4B6 </w:t>
      </w:r>
      <w:proofErr w:type="spellStart"/>
      <w:r>
        <w:t>type</w:t>
      </w:r>
      <w:proofErr w:type="spellEnd"/>
      <w:r>
        <w:t xml:space="preserve">, </w:t>
      </w:r>
      <w:proofErr w:type="spellStart"/>
      <w:r>
        <w:t>this</w:t>
      </w:r>
      <w:proofErr w:type="spellEnd"/>
      <w:r>
        <w:t xml:space="preserve"> </w:t>
      </w:r>
      <w:proofErr w:type="spellStart"/>
      <w:r>
        <w:t>approach</w:t>
      </w:r>
      <w:proofErr w:type="spellEnd"/>
      <w:r>
        <w:t xml:space="preserve"> is </w:t>
      </w:r>
      <w:proofErr w:type="spellStart"/>
      <w:r>
        <w:t>justified</w:t>
      </w:r>
      <w:proofErr w:type="spellEnd"/>
      <w:r>
        <w:t xml:space="preserve">. </w:t>
      </w:r>
      <w:proofErr w:type="spellStart"/>
      <w:r>
        <w:t>However</w:t>
      </w:r>
      <w:proofErr w:type="spellEnd"/>
      <w:r>
        <w:t xml:space="preserve">, </w:t>
      </w:r>
      <w:proofErr w:type="spellStart"/>
      <w:r>
        <w:t>as</w:t>
      </w:r>
      <w:proofErr w:type="spellEnd"/>
      <w:r>
        <w:t xml:space="preserve"> </w:t>
      </w:r>
      <w:proofErr w:type="spellStart"/>
      <w:r>
        <w:t>shown</w:t>
      </w:r>
      <w:proofErr w:type="spellEnd"/>
      <w:r>
        <w:t xml:space="preserve"> </w:t>
      </w:r>
      <w:proofErr w:type="spellStart"/>
      <w:r>
        <w:t>in</w:t>
      </w:r>
      <w:proofErr w:type="spellEnd"/>
      <w:r>
        <w:t xml:space="preserve"> [1], </w:t>
      </w:r>
      <w:proofErr w:type="spellStart"/>
      <w:r>
        <w:t>for</w:t>
      </w:r>
      <w:proofErr w:type="spellEnd"/>
      <w:r>
        <w:t xml:space="preserve"> </w:t>
      </w:r>
      <w:proofErr w:type="spellStart"/>
      <w:r>
        <w:t>solid</w:t>
      </w:r>
      <w:proofErr w:type="spellEnd"/>
      <w:r>
        <w:t xml:space="preserve"> </w:t>
      </w:r>
      <w:proofErr w:type="spellStart"/>
      <w:r>
        <w:t>solutions</w:t>
      </w:r>
      <w:proofErr w:type="spellEnd"/>
      <w:r>
        <w:t xml:space="preserve"> </w:t>
      </w:r>
      <w:proofErr w:type="spellStart"/>
      <w:r>
        <w:t>of</w:t>
      </w:r>
      <w:proofErr w:type="spellEnd"/>
      <w:r>
        <w:t xml:space="preserve"> </w:t>
      </w:r>
      <w:proofErr w:type="spellStart"/>
      <w:r>
        <w:t>GePbBiTe</w:t>
      </w:r>
      <w:proofErr w:type="spellEnd"/>
      <w:r>
        <w:t xml:space="preserve">, </w:t>
      </w:r>
      <w:proofErr w:type="spellStart"/>
      <w:r>
        <w:t>only</w:t>
      </w:r>
      <w:proofErr w:type="spellEnd"/>
      <w:r>
        <w:t xml:space="preserve"> </w:t>
      </w:r>
      <w:proofErr w:type="spellStart"/>
      <w:r>
        <w:t>up</w:t>
      </w:r>
      <w:proofErr w:type="spellEnd"/>
      <w:r>
        <w:t xml:space="preserve"> </w:t>
      </w:r>
      <w:proofErr w:type="spellStart"/>
      <w:r>
        <w:t>to</w:t>
      </w:r>
      <w:proofErr w:type="spellEnd"/>
      <w:r>
        <w:t xml:space="preserve"> a </w:t>
      </w:r>
      <w:proofErr w:type="spellStart"/>
      <w:r>
        <w:t>temperature</w:t>
      </w:r>
      <w:proofErr w:type="spellEnd"/>
      <w:r>
        <w:t xml:space="preserve"> </w:t>
      </w:r>
      <w:proofErr w:type="spellStart"/>
      <w:r>
        <w:t>of</w:t>
      </w:r>
      <w:proofErr w:type="spellEnd"/>
      <w:r>
        <w:t xml:space="preserve"> </w:t>
      </w:r>
      <w:proofErr w:type="spellStart"/>
      <w:r>
        <w:t>approximately</w:t>
      </w:r>
      <w:proofErr w:type="spellEnd"/>
      <w:r>
        <w:t xml:space="preserve"> 400</w:t>
      </w:r>
      <w:r w:rsidR="009C7012">
        <w:rPr>
          <w:lang w:val="en-US"/>
        </w:rPr>
        <w:t> </w:t>
      </w:r>
      <w:r>
        <w:t xml:space="preserve">K </w:t>
      </w:r>
      <w:proofErr w:type="spellStart"/>
      <w:r>
        <w:t>does</w:t>
      </w:r>
      <w:proofErr w:type="spellEnd"/>
      <w:r>
        <w:t xml:space="preserve"> </w:t>
      </w:r>
      <w:proofErr w:type="spellStart"/>
      <w:r>
        <w:t>the</w:t>
      </w:r>
      <w:proofErr w:type="spellEnd"/>
      <w:r>
        <w:t xml:space="preserve"> </w:t>
      </w:r>
      <w:proofErr w:type="spellStart"/>
      <w:r>
        <w:t>dependence</w:t>
      </w:r>
      <w:proofErr w:type="spellEnd"/>
      <w:r>
        <w:t xml:space="preserve"> </w:t>
      </w:r>
      <w:r w:rsidR="001624A1" w:rsidRPr="001624A1">
        <w:rPr>
          <w:lang w:val="ru-RU"/>
        </w:rPr>
        <w:sym w:font="Symbol" w:char="F06D"/>
      </w:r>
      <w:r w:rsidR="001624A1" w:rsidRPr="001624A1">
        <w:rPr>
          <w:lang w:val="en-US"/>
        </w:rPr>
        <w:t>(</w:t>
      </w:r>
      <w:r w:rsidR="001624A1" w:rsidRPr="001624A1">
        <w:rPr>
          <w:lang w:val="ru-RU"/>
        </w:rPr>
        <w:t>Т</w:t>
      </w:r>
      <w:r w:rsidR="001624A1" w:rsidRPr="001624A1">
        <w:rPr>
          <w:lang w:val="en-US"/>
        </w:rPr>
        <w:t>)</w:t>
      </w:r>
      <w:r w:rsidR="001624A1">
        <w:rPr>
          <w:lang w:val="en-US"/>
        </w:rPr>
        <w:t> </w:t>
      </w:r>
      <w:r>
        <w:t>~</w:t>
      </w:r>
      <w:r w:rsidR="001624A1">
        <w:rPr>
          <w:lang w:val="en-US"/>
        </w:rPr>
        <w:t> </w:t>
      </w:r>
      <w:r>
        <w:t>T</w:t>
      </w:r>
      <w:r w:rsidRPr="001624A1">
        <w:rPr>
          <w:vertAlign w:val="superscript"/>
        </w:rPr>
        <w:t>-3/2</w:t>
      </w:r>
      <w:r>
        <w:t xml:space="preserve">, </w:t>
      </w:r>
      <w:proofErr w:type="spellStart"/>
      <w:r>
        <w:t>which</w:t>
      </w:r>
      <w:proofErr w:type="spellEnd"/>
      <w:r>
        <w:t xml:space="preserve"> </w:t>
      </w:r>
      <w:proofErr w:type="spellStart"/>
      <w:r>
        <w:t>is</w:t>
      </w:r>
      <w:proofErr w:type="spellEnd"/>
      <w:r>
        <w:t xml:space="preserve"> </w:t>
      </w:r>
      <w:proofErr w:type="spellStart"/>
      <w:r>
        <w:t>typical</w:t>
      </w:r>
      <w:proofErr w:type="spellEnd"/>
      <w:r>
        <w:t xml:space="preserve"> </w:t>
      </w:r>
      <w:proofErr w:type="spellStart"/>
      <w:r>
        <w:t>for</w:t>
      </w:r>
      <w:proofErr w:type="spellEnd"/>
      <w:r>
        <w:t xml:space="preserve"> </w:t>
      </w:r>
      <w:proofErr w:type="spellStart"/>
      <w:r>
        <w:t>the</w:t>
      </w:r>
      <w:proofErr w:type="spellEnd"/>
      <w:r>
        <w:t xml:space="preserve"> </w:t>
      </w:r>
      <w:proofErr w:type="spellStart"/>
      <w:r>
        <w:t>mechanism</w:t>
      </w:r>
      <w:proofErr w:type="spellEnd"/>
      <w:r>
        <w:t xml:space="preserve"> </w:t>
      </w:r>
      <w:proofErr w:type="spellStart"/>
      <w:r>
        <w:t>of</w:t>
      </w:r>
      <w:proofErr w:type="spellEnd"/>
      <w:r>
        <w:t xml:space="preserve"> </w:t>
      </w:r>
      <w:proofErr w:type="spellStart"/>
      <w:r>
        <w:t>scattering</w:t>
      </w:r>
      <w:proofErr w:type="spellEnd"/>
      <w:r>
        <w:t xml:space="preserve"> </w:t>
      </w:r>
      <w:proofErr w:type="spellStart"/>
      <w:r>
        <w:t>by</w:t>
      </w:r>
      <w:proofErr w:type="spellEnd"/>
      <w:r>
        <w:t xml:space="preserve"> </w:t>
      </w:r>
      <w:proofErr w:type="spellStart"/>
      <w:r>
        <w:t>acoustic</w:t>
      </w:r>
      <w:proofErr w:type="spellEnd"/>
      <w:r>
        <w:t xml:space="preserve"> </w:t>
      </w:r>
      <w:proofErr w:type="spellStart"/>
      <w:r>
        <w:t>phonons</w:t>
      </w:r>
      <w:proofErr w:type="spellEnd"/>
      <w:r>
        <w:t xml:space="preserve">. </w:t>
      </w:r>
      <w:proofErr w:type="spellStart"/>
      <w:r>
        <w:t>For</w:t>
      </w:r>
      <w:proofErr w:type="spellEnd"/>
      <w:r>
        <w:t xml:space="preserve"> </w:t>
      </w:r>
      <w:proofErr w:type="spellStart"/>
      <w:r>
        <w:t>pure</w:t>
      </w:r>
      <w:proofErr w:type="spellEnd"/>
      <w:r>
        <w:t xml:space="preserve"> </w:t>
      </w:r>
      <w:proofErr w:type="spellStart"/>
      <w:r>
        <w:t>GeTe</w:t>
      </w:r>
      <w:proofErr w:type="spellEnd"/>
      <w:r>
        <w:t xml:space="preserve">, </w:t>
      </w:r>
      <w:proofErr w:type="spellStart"/>
      <w:r>
        <w:t>this</w:t>
      </w:r>
      <w:proofErr w:type="spellEnd"/>
      <w:r>
        <w:t xml:space="preserve"> </w:t>
      </w:r>
      <w:proofErr w:type="spellStart"/>
      <w:r>
        <w:t>interval</w:t>
      </w:r>
      <w:proofErr w:type="spellEnd"/>
      <w:r>
        <w:t xml:space="preserve"> </w:t>
      </w:r>
      <w:proofErr w:type="spellStart"/>
      <w:r>
        <w:t>can</w:t>
      </w:r>
      <w:proofErr w:type="spellEnd"/>
      <w:r>
        <w:t xml:space="preserve"> </w:t>
      </w:r>
      <w:proofErr w:type="spellStart"/>
      <w:r>
        <w:t>be</w:t>
      </w:r>
      <w:proofErr w:type="spellEnd"/>
      <w:r>
        <w:t xml:space="preserve"> </w:t>
      </w:r>
      <w:proofErr w:type="spellStart"/>
      <w:r>
        <w:t>conditionally</w:t>
      </w:r>
      <w:proofErr w:type="spellEnd"/>
      <w:r>
        <w:t xml:space="preserve"> </w:t>
      </w:r>
      <w:proofErr w:type="spellStart"/>
      <w:r>
        <w:t>taken</w:t>
      </w:r>
      <w:proofErr w:type="spellEnd"/>
      <w:r>
        <w:t xml:space="preserve"> </w:t>
      </w:r>
      <w:proofErr w:type="spellStart"/>
      <w:r>
        <w:t>to</w:t>
      </w:r>
      <w:proofErr w:type="spellEnd"/>
      <w:r>
        <w:t xml:space="preserve"> </w:t>
      </w:r>
      <w:proofErr w:type="spellStart"/>
      <w:r>
        <w:t>be</w:t>
      </w:r>
      <w:proofErr w:type="spellEnd"/>
      <w:r>
        <w:t xml:space="preserve"> </w:t>
      </w:r>
      <w:proofErr w:type="spellStart"/>
      <w:r>
        <w:t>up</w:t>
      </w:r>
      <w:proofErr w:type="spellEnd"/>
      <w:r>
        <w:t xml:space="preserve"> </w:t>
      </w:r>
      <w:proofErr w:type="spellStart"/>
      <w:r>
        <w:t>to</w:t>
      </w:r>
      <w:proofErr w:type="spellEnd"/>
      <w:r>
        <w:t xml:space="preserve"> 500</w:t>
      </w:r>
      <w:r w:rsidR="009C7012">
        <w:rPr>
          <w:lang w:val="en-US"/>
        </w:rPr>
        <w:t> </w:t>
      </w:r>
      <w:r>
        <w:t xml:space="preserve">K. </w:t>
      </w:r>
      <w:proofErr w:type="spellStart"/>
      <w:r>
        <w:t>However</w:t>
      </w:r>
      <w:proofErr w:type="spellEnd"/>
      <w:r>
        <w:t xml:space="preserve">, </w:t>
      </w:r>
      <w:proofErr w:type="spellStart"/>
      <w:r>
        <w:t>at</w:t>
      </w:r>
      <w:proofErr w:type="spellEnd"/>
      <w:r>
        <w:t xml:space="preserve"> </w:t>
      </w:r>
      <w:proofErr w:type="spellStart"/>
      <w:r>
        <w:t>higher</w:t>
      </w:r>
      <w:proofErr w:type="spellEnd"/>
      <w:r>
        <w:t xml:space="preserve"> </w:t>
      </w:r>
      <w:proofErr w:type="spellStart"/>
      <w:r>
        <w:t>temperatures</w:t>
      </w:r>
      <w:proofErr w:type="spellEnd"/>
      <w:r>
        <w:t xml:space="preserve">, </w:t>
      </w:r>
      <w:proofErr w:type="spellStart"/>
      <w:r>
        <w:t>the</w:t>
      </w:r>
      <w:proofErr w:type="spellEnd"/>
      <w:r>
        <w:t xml:space="preserve"> </w:t>
      </w:r>
      <w:proofErr w:type="spellStart"/>
      <w:r>
        <w:t>deviation</w:t>
      </w:r>
      <w:proofErr w:type="spellEnd"/>
      <w:r>
        <w:t xml:space="preserve"> </w:t>
      </w:r>
      <w:proofErr w:type="spellStart"/>
      <w:r>
        <w:t>of</w:t>
      </w:r>
      <w:proofErr w:type="spellEnd"/>
      <w:r>
        <w:t xml:space="preserve"> </w:t>
      </w:r>
      <w:proofErr w:type="spellStart"/>
      <w:r>
        <w:t>experimental</w:t>
      </w:r>
      <w:proofErr w:type="spellEnd"/>
      <w:r>
        <w:t xml:space="preserve"> </w:t>
      </w:r>
      <w:proofErr w:type="spellStart"/>
      <w:r>
        <w:t>data</w:t>
      </w:r>
      <w:proofErr w:type="spellEnd"/>
      <w:r>
        <w:t xml:space="preserve"> </w:t>
      </w:r>
      <w:proofErr w:type="spellStart"/>
      <w:r>
        <w:t>from</w:t>
      </w:r>
      <w:proofErr w:type="spellEnd"/>
      <w:r>
        <w:t xml:space="preserve"> </w:t>
      </w:r>
      <w:proofErr w:type="spellStart"/>
      <w:r>
        <w:t>such</w:t>
      </w:r>
      <w:proofErr w:type="spellEnd"/>
      <w:r>
        <w:t xml:space="preserve"> </w:t>
      </w:r>
      <w:proofErr w:type="spellStart"/>
      <w:r>
        <w:t>an</w:t>
      </w:r>
      <w:proofErr w:type="spellEnd"/>
      <w:r>
        <w:t xml:space="preserve"> </w:t>
      </w:r>
      <w:proofErr w:type="spellStart"/>
      <w:r>
        <w:t>approximation</w:t>
      </w:r>
      <w:proofErr w:type="spellEnd"/>
      <w:r>
        <w:t xml:space="preserve"> </w:t>
      </w:r>
      <w:proofErr w:type="spellStart"/>
      <w:r>
        <w:t>becomes</w:t>
      </w:r>
      <w:proofErr w:type="spellEnd"/>
      <w:r>
        <w:t xml:space="preserve"> </w:t>
      </w:r>
      <w:proofErr w:type="spellStart"/>
      <w:r>
        <w:t>significant</w:t>
      </w:r>
      <w:proofErr w:type="spellEnd"/>
      <w:r>
        <w:t xml:space="preserve">. </w:t>
      </w:r>
      <w:proofErr w:type="spellStart"/>
      <w:r>
        <w:t>The</w:t>
      </w:r>
      <w:proofErr w:type="spellEnd"/>
      <w:r>
        <w:t xml:space="preserve"> </w:t>
      </w:r>
      <w:proofErr w:type="spellStart"/>
      <w:r>
        <w:t>obtained</w:t>
      </w:r>
      <w:proofErr w:type="spellEnd"/>
      <w:r>
        <w:t xml:space="preserve"> </w:t>
      </w:r>
      <w:proofErr w:type="spellStart"/>
      <w:r>
        <w:t>results</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to</w:t>
      </w:r>
      <w:proofErr w:type="spellEnd"/>
      <w:r>
        <w:t xml:space="preserve"> </w:t>
      </w:r>
      <w:proofErr w:type="spellStart"/>
      <w:r>
        <w:t>describe</w:t>
      </w:r>
      <w:proofErr w:type="spellEnd"/>
      <w:r>
        <w:t xml:space="preserve"> </w:t>
      </w:r>
      <w:proofErr w:type="spellStart"/>
      <w:r>
        <w:t>the</w:t>
      </w:r>
      <w:proofErr w:type="spellEnd"/>
      <w:r>
        <w:t xml:space="preserve"> </w:t>
      </w:r>
      <w:proofErr w:type="spellStart"/>
      <w:r>
        <w:t>scattering</w:t>
      </w:r>
      <w:proofErr w:type="spellEnd"/>
      <w:r>
        <w:t xml:space="preserve"> </w:t>
      </w:r>
      <w:proofErr w:type="spellStart"/>
      <w:r>
        <w:t>mechanism</w:t>
      </w:r>
      <w:proofErr w:type="spellEnd"/>
      <w:r>
        <w:t xml:space="preserve"> </w:t>
      </w:r>
      <w:proofErr w:type="spellStart"/>
      <w:r>
        <w:t>at</w:t>
      </w:r>
      <w:proofErr w:type="spellEnd"/>
      <w:r>
        <w:t xml:space="preserve"> </w:t>
      </w:r>
      <w:proofErr w:type="spellStart"/>
      <w:r>
        <w:t>high</w:t>
      </w:r>
      <w:proofErr w:type="spellEnd"/>
      <w:r>
        <w:t xml:space="preserve"> </w:t>
      </w:r>
      <w:proofErr w:type="spellStart"/>
      <w:r>
        <w:t>temperatures</w:t>
      </w:r>
      <w:proofErr w:type="spellEnd"/>
      <w:r>
        <w:t xml:space="preserve"> </w:t>
      </w:r>
      <w:proofErr w:type="spellStart"/>
      <w:r>
        <w:t>it</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additional</w:t>
      </w:r>
      <w:proofErr w:type="spellEnd"/>
      <w:r>
        <w:t xml:space="preserve"> </w:t>
      </w:r>
      <w:proofErr w:type="spellStart"/>
      <w:r>
        <w:t>factors</w:t>
      </w:r>
      <w:proofErr w:type="spellEnd"/>
      <w:r>
        <w:t xml:space="preserve"> </w:t>
      </w:r>
      <w:proofErr w:type="spellStart"/>
      <w:r>
        <w:t>that</w:t>
      </w:r>
      <w:proofErr w:type="spellEnd"/>
      <w:r>
        <w:t xml:space="preserve"> </w:t>
      </w:r>
      <w:proofErr w:type="spellStart"/>
      <w:r>
        <w:t>can</w:t>
      </w:r>
      <w:proofErr w:type="spellEnd"/>
      <w:r>
        <w:t xml:space="preserve"> </w:t>
      </w:r>
      <w:proofErr w:type="spellStart"/>
      <w:r>
        <w:t>have</w:t>
      </w:r>
      <w:proofErr w:type="spellEnd"/>
      <w:r>
        <w:t xml:space="preserve"> a </w:t>
      </w:r>
      <w:proofErr w:type="spellStart"/>
      <w:r>
        <w:t>significant</w:t>
      </w:r>
      <w:proofErr w:type="spellEnd"/>
      <w:r>
        <w:t xml:space="preserve"> </w:t>
      </w:r>
      <w:proofErr w:type="spellStart"/>
      <w:r>
        <w:t>impact</w:t>
      </w:r>
      <w:proofErr w:type="spellEnd"/>
      <w:r>
        <w:t xml:space="preserve"> </w:t>
      </w:r>
      <w:proofErr w:type="spellStart"/>
      <w:r>
        <w:t>on</w:t>
      </w:r>
      <w:proofErr w:type="spellEnd"/>
      <w:r>
        <w:t xml:space="preserve"> </w:t>
      </w:r>
      <w:proofErr w:type="spellStart"/>
      <w:r>
        <w:t>the</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charge</w:t>
      </w:r>
      <w:proofErr w:type="spellEnd"/>
      <w:r>
        <w:t xml:space="preserve"> </w:t>
      </w:r>
      <w:proofErr w:type="spellStart"/>
      <w:r>
        <w:t>carriers</w:t>
      </w:r>
      <w:proofErr w:type="spellEnd"/>
      <w:r>
        <w:t xml:space="preserve">, </w:t>
      </w:r>
      <w:proofErr w:type="spellStart"/>
      <w:r>
        <w:t>such</w:t>
      </w:r>
      <w:proofErr w:type="spellEnd"/>
      <w:r>
        <w:t xml:space="preserve"> </w:t>
      </w:r>
      <w:proofErr w:type="spellStart"/>
      <w:r>
        <w:t>as</w:t>
      </w:r>
      <w:proofErr w:type="spellEnd"/>
      <w:r>
        <w:t xml:space="preserve"> </w:t>
      </w:r>
      <w:proofErr w:type="spellStart"/>
      <w:r>
        <w:t>scattering</w:t>
      </w:r>
      <w:proofErr w:type="spellEnd"/>
      <w:r>
        <w:t xml:space="preserve"> </w:t>
      </w:r>
      <w:proofErr w:type="spellStart"/>
      <w:r>
        <w:t>by</w:t>
      </w:r>
      <w:proofErr w:type="spellEnd"/>
      <w:r>
        <w:t xml:space="preserve"> </w:t>
      </w:r>
      <w:proofErr w:type="spellStart"/>
      <w:r>
        <w:t>optical</w:t>
      </w:r>
      <w:proofErr w:type="spellEnd"/>
      <w:r>
        <w:t xml:space="preserve"> </w:t>
      </w:r>
      <w:proofErr w:type="spellStart"/>
      <w:r>
        <w:t>phonons</w:t>
      </w:r>
      <w:proofErr w:type="spellEnd"/>
      <w:r>
        <w:t xml:space="preserve"> </w:t>
      </w:r>
      <w:proofErr w:type="spellStart"/>
      <w:r>
        <w:t>or</w:t>
      </w:r>
      <w:proofErr w:type="spellEnd"/>
      <w:r>
        <w:t xml:space="preserve"> </w:t>
      </w:r>
      <w:proofErr w:type="spellStart"/>
      <w:r>
        <w:t>crystal</w:t>
      </w:r>
      <w:proofErr w:type="spellEnd"/>
      <w:r>
        <w:t xml:space="preserve"> </w:t>
      </w:r>
      <w:proofErr w:type="spellStart"/>
      <w:r>
        <w:t>lattice</w:t>
      </w:r>
      <w:proofErr w:type="spellEnd"/>
      <w:r>
        <w:t xml:space="preserve"> </w:t>
      </w:r>
      <w:proofErr w:type="spellStart"/>
      <w:r>
        <w:t>defects</w:t>
      </w:r>
      <w:proofErr w:type="spellEnd"/>
      <w:r>
        <w:t>.</w:t>
      </w:r>
      <w:r w:rsidR="003B5246">
        <w:rPr>
          <w:lang w:val="en-US"/>
        </w:rPr>
        <w:t xml:space="preserve"> </w:t>
      </w:r>
    </w:p>
    <w:p w14:paraId="3630A60C" w14:textId="666E70C6" w:rsidR="00974F7A" w:rsidRDefault="00974F7A" w:rsidP="00974F7A">
      <w:pPr>
        <w:spacing w:after="0" w:line="360" w:lineRule="auto"/>
        <w:ind w:firstLine="708"/>
        <w:jc w:val="both"/>
      </w:pPr>
      <w:proofErr w:type="spellStart"/>
      <w:r w:rsidRPr="00974F7A">
        <w:t>Solid</w:t>
      </w:r>
      <w:proofErr w:type="spellEnd"/>
      <w:r w:rsidRPr="00974F7A">
        <w:t xml:space="preserve"> </w:t>
      </w:r>
      <w:proofErr w:type="spellStart"/>
      <w:r w:rsidRPr="00974F7A">
        <w:t>solutions</w:t>
      </w:r>
      <w:proofErr w:type="spellEnd"/>
      <w:r w:rsidRPr="00974F7A">
        <w:t xml:space="preserve"> </w:t>
      </w:r>
      <w:proofErr w:type="spellStart"/>
      <w:r w:rsidRPr="00974F7A">
        <w:t>based</w:t>
      </w:r>
      <w:proofErr w:type="spellEnd"/>
      <w:r w:rsidRPr="00974F7A">
        <w:t xml:space="preserve"> </w:t>
      </w:r>
      <w:proofErr w:type="spellStart"/>
      <w:r w:rsidRPr="00974F7A">
        <w:t>on</w:t>
      </w:r>
      <w:proofErr w:type="spellEnd"/>
      <w:r w:rsidRPr="00974F7A">
        <w:t xml:space="preserve"> </w:t>
      </w:r>
      <w:proofErr w:type="spellStart"/>
      <w:r w:rsidRPr="00974F7A">
        <w:t>GeTe</w:t>
      </w:r>
      <w:proofErr w:type="spellEnd"/>
      <w:r w:rsidRPr="00974F7A">
        <w:t xml:space="preserve"> </w:t>
      </w:r>
      <w:proofErr w:type="spellStart"/>
      <w:r w:rsidRPr="00974F7A">
        <w:t>are</w:t>
      </w:r>
      <w:proofErr w:type="spellEnd"/>
      <w:r w:rsidRPr="00974F7A">
        <w:t xml:space="preserve"> </w:t>
      </w:r>
      <w:proofErr w:type="spellStart"/>
      <w:r w:rsidRPr="00974F7A">
        <w:t>weakly</w:t>
      </w:r>
      <w:proofErr w:type="spellEnd"/>
      <w:r w:rsidRPr="00974F7A">
        <w:t xml:space="preserve"> </w:t>
      </w:r>
      <w:proofErr w:type="spellStart"/>
      <w:r w:rsidRPr="00974F7A">
        <w:t>degenerate</w:t>
      </w:r>
      <w:proofErr w:type="spellEnd"/>
      <w:r w:rsidRPr="00974F7A">
        <w:t xml:space="preserve"> </w:t>
      </w:r>
      <w:proofErr w:type="spellStart"/>
      <w:r w:rsidRPr="00974F7A">
        <w:t>semiconductors</w:t>
      </w:r>
      <w:proofErr w:type="spellEnd"/>
      <w:r w:rsidRPr="00974F7A">
        <w:t xml:space="preserve">, </w:t>
      </w:r>
      <w:proofErr w:type="spellStart"/>
      <w:r w:rsidRPr="00974F7A">
        <w:t>whose</w:t>
      </w:r>
      <w:proofErr w:type="spellEnd"/>
      <w:r w:rsidRPr="00974F7A">
        <w:t xml:space="preserve"> </w:t>
      </w:r>
      <w:proofErr w:type="spellStart"/>
      <w:r w:rsidRPr="00974F7A">
        <w:t>electronic</w:t>
      </w:r>
      <w:proofErr w:type="spellEnd"/>
      <w:r w:rsidRPr="00974F7A">
        <w:t xml:space="preserve"> </w:t>
      </w:r>
      <w:proofErr w:type="spellStart"/>
      <w:r w:rsidRPr="00974F7A">
        <w:t>properties</w:t>
      </w:r>
      <w:proofErr w:type="spellEnd"/>
      <w:r>
        <w:t xml:space="preserve"> </w:t>
      </w:r>
      <w:r w:rsidRPr="00974F7A">
        <w:t>–</w:t>
      </w:r>
      <w:r>
        <w:t xml:space="preserve"> </w:t>
      </w:r>
      <w:proofErr w:type="spellStart"/>
      <w:r w:rsidRPr="00974F7A">
        <w:t>such</w:t>
      </w:r>
      <w:proofErr w:type="spellEnd"/>
      <w:r w:rsidRPr="00974F7A">
        <w:t xml:space="preserve"> </w:t>
      </w:r>
      <w:proofErr w:type="spellStart"/>
      <w:r w:rsidRPr="00974F7A">
        <w:t>as</w:t>
      </w:r>
      <w:proofErr w:type="spellEnd"/>
      <w:r w:rsidRPr="00974F7A">
        <w:t xml:space="preserve"> </w:t>
      </w:r>
      <w:proofErr w:type="spellStart"/>
      <w:r w:rsidRPr="00974F7A">
        <w:t>Fermi</w:t>
      </w:r>
      <w:proofErr w:type="spellEnd"/>
      <w:r w:rsidRPr="00974F7A">
        <w:t xml:space="preserve"> </w:t>
      </w:r>
      <w:proofErr w:type="spellStart"/>
      <w:r w:rsidRPr="00974F7A">
        <w:t>energy</w:t>
      </w:r>
      <w:proofErr w:type="spellEnd"/>
      <w:r w:rsidRPr="00974F7A">
        <w:t xml:space="preserve"> </w:t>
      </w:r>
      <w:proofErr w:type="spellStart"/>
      <w:r w:rsidRPr="00974F7A">
        <w:t>and</w:t>
      </w:r>
      <w:proofErr w:type="spellEnd"/>
      <w:r w:rsidRPr="00974F7A">
        <w:t xml:space="preserve"> </w:t>
      </w:r>
      <w:proofErr w:type="spellStart"/>
      <w:r w:rsidRPr="00974F7A">
        <w:t>the</w:t>
      </w:r>
      <w:proofErr w:type="spellEnd"/>
      <w:r w:rsidRPr="00974F7A">
        <w:t xml:space="preserve"> </w:t>
      </w:r>
      <w:proofErr w:type="spellStart"/>
      <w:r w:rsidRPr="00974F7A">
        <w:t>electronic</w:t>
      </w:r>
      <w:proofErr w:type="spellEnd"/>
      <w:r w:rsidRPr="00974F7A">
        <w:t xml:space="preserve"> </w:t>
      </w:r>
      <w:proofErr w:type="spellStart"/>
      <w:r w:rsidRPr="00974F7A">
        <w:t>component</w:t>
      </w:r>
      <w:proofErr w:type="spellEnd"/>
      <w:r w:rsidRPr="00974F7A">
        <w:t xml:space="preserve"> </w:t>
      </w:r>
      <w:proofErr w:type="spellStart"/>
      <w:r w:rsidRPr="00974F7A">
        <w:t>of</w:t>
      </w:r>
      <w:proofErr w:type="spellEnd"/>
      <w:r w:rsidRPr="00974F7A">
        <w:t xml:space="preserve"> </w:t>
      </w:r>
      <w:proofErr w:type="spellStart"/>
      <w:r w:rsidRPr="00974F7A">
        <w:t>thermal</w:t>
      </w:r>
      <w:proofErr w:type="spellEnd"/>
      <w:r w:rsidRPr="00974F7A">
        <w:t xml:space="preserve"> </w:t>
      </w:r>
      <w:proofErr w:type="spellStart"/>
      <w:r w:rsidRPr="00974F7A">
        <w:t>conductivity</w:t>
      </w:r>
      <w:proofErr w:type="spellEnd"/>
      <w:r>
        <w:t xml:space="preserve"> </w:t>
      </w:r>
      <w:r w:rsidRPr="00974F7A">
        <w:t>–</w:t>
      </w:r>
      <w:r>
        <w:t xml:space="preserve"> </w:t>
      </w:r>
      <w:proofErr w:type="spellStart"/>
      <w:r w:rsidRPr="00974F7A">
        <w:t>depend</w:t>
      </w:r>
      <w:proofErr w:type="spellEnd"/>
      <w:r w:rsidRPr="00974F7A">
        <w:t xml:space="preserve"> </w:t>
      </w:r>
      <w:proofErr w:type="spellStart"/>
      <w:r w:rsidRPr="00974F7A">
        <w:t>on</w:t>
      </w:r>
      <w:proofErr w:type="spellEnd"/>
      <w:r w:rsidRPr="00974F7A">
        <w:t xml:space="preserve"> </w:t>
      </w:r>
      <w:proofErr w:type="spellStart"/>
      <w:r w:rsidRPr="00974F7A">
        <w:t>the</w:t>
      </w:r>
      <w:proofErr w:type="spellEnd"/>
      <w:r w:rsidRPr="00974F7A">
        <w:t xml:space="preserve"> </w:t>
      </w:r>
      <w:proofErr w:type="spellStart"/>
      <w:r w:rsidRPr="00974F7A">
        <w:t>chosen</w:t>
      </w:r>
      <w:proofErr w:type="spellEnd"/>
      <w:r w:rsidRPr="00974F7A">
        <w:t xml:space="preserve"> </w:t>
      </w:r>
      <w:proofErr w:type="spellStart"/>
      <w:r w:rsidRPr="00974F7A">
        <w:t>band</w:t>
      </w:r>
      <w:proofErr w:type="spellEnd"/>
      <w:r w:rsidRPr="00974F7A">
        <w:t xml:space="preserve"> </w:t>
      </w:r>
      <w:proofErr w:type="spellStart"/>
      <w:r w:rsidRPr="00974F7A">
        <w:t>structure</w:t>
      </w:r>
      <w:proofErr w:type="spellEnd"/>
      <w:r w:rsidRPr="00974F7A">
        <w:t xml:space="preserve"> </w:t>
      </w:r>
      <w:proofErr w:type="spellStart"/>
      <w:r w:rsidRPr="00974F7A">
        <w:t>model</w:t>
      </w:r>
      <w:proofErr w:type="spellEnd"/>
      <w:r w:rsidRPr="00974F7A">
        <w:t xml:space="preserve"> </w:t>
      </w:r>
      <w:proofErr w:type="spellStart"/>
      <w:r w:rsidRPr="00974F7A">
        <w:t>and</w:t>
      </w:r>
      <w:proofErr w:type="spellEnd"/>
      <w:r w:rsidRPr="00974F7A">
        <w:t xml:space="preserve"> </w:t>
      </w:r>
      <w:proofErr w:type="spellStart"/>
      <w:r w:rsidRPr="00974F7A">
        <w:t>band</w:t>
      </w:r>
      <w:proofErr w:type="spellEnd"/>
      <w:r w:rsidRPr="00974F7A">
        <w:t xml:space="preserve"> </w:t>
      </w:r>
      <w:proofErr w:type="spellStart"/>
      <w:r w:rsidRPr="00974F7A">
        <w:t>gap</w:t>
      </w:r>
      <w:proofErr w:type="spellEnd"/>
      <w:r w:rsidRPr="00974F7A">
        <w:t xml:space="preserve"> </w:t>
      </w:r>
      <w:proofErr w:type="spellStart"/>
      <w:r w:rsidRPr="00974F7A">
        <w:t>value</w:t>
      </w:r>
      <w:proofErr w:type="spellEnd"/>
      <w:r w:rsidRPr="00974F7A">
        <w:t xml:space="preserve">, </w:t>
      </w:r>
      <w:proofErr w:type="spellStart"/>
      <w:r w:rsidRPr="00974F7A">
        <w:t>especially</w:t>
      </w:r>
      <w:proofErr w:type="spellEnd"/>
      <w:r w:rsidRPr="00974F7A">
        <w:t xml:space="preserve"> </w:t>
      </w:r>
      <w:proofErr w:type="spellStart"/>
      <w:r w:rsidRPr="00974F7A">
        <w:t>in</w:t>
      </w:r>
      <w:proofErr w:type="spellEnd"/>
      <w:r w:rsidRPr="00974F7A">
        <w:t xml:space="preserve"> </w:t>
      </w:r>
      <w:proofErr w:type="spellStart"/>
      <w:r w:rsidRPr="00974F7A">
        <w:t>the</w:t>
      </w:r>
      <w:proofErr w:type="spellEnd"/>
      <w:r w:rsidRPr="00974F7A">
        <w:t xml:space="preserve"> </w:t>
      </w:r>
      <w:proofErr w:type="spellStart"/>
      <w:r w:rsidRPr="00974F7A">
        <w:t>non-parabolic</w:t>
      </w:r>
      <w:proofErr w:type="spellEnd"/>
      <w:r w:rsidRPr="00974F7A">
        <w:t xml:space="preserve"> </w:t>
      </w:r>
      <w:proofErr w:type="spellStart"/>
      <w:r w:rsidRPr="00974F7A">
        <w:t>band</w:t>
      </w:r>
      <w:proofErr w:type="spellEnd"/>
      <w:r w:rsidRPr="00974F7A">
        <w:t xml:space="preserve"> </w:t>
      </w:r>
      <w:proofErr w:type="spellStart"/>
      <w:r w:rsidRPr="00974F7A">
        <w:t>model</w:t>
      </w:r>
      <w:proofErr w:type="spellEnd"/>
      <w:r w:rsidRPr="00974F7A">
        <w:t xml:space="preserve">. </w:t>
      </w:r>
      <w:proofErr w:type="spellStart"/>
      <w:r w:rsidRPr="00974F7A">
        <w:t>Further</w:t>
      </w:r>
      <w:proofErr w:type="spellEnd"/>
      <w:r w:rsidRPr="00974F7A">
        <w:t xml:space="preserve"> </w:t>
      </w:r>
      <w:proofErr w:type="spellStart"/>
      <w:r w:rsidRPr="00974F7A">
        <w:t>experimental</w:t>
      </w:r>
      <w:proofErr w:type="spellEnd"/>
      <w:r w:rsidRPr="00974F7A">
        <w:t xml:space="preserve"> </w:t>
      </w:r>
      <w:proofErr w:type="spellStart"/>
      <w:r w:rsidRPr="00974F7A">
        <w:t>studies</w:t>
      </w:r>
      <w:proofErr w:type="spellEnd"/>
      <w:r w:rsidRPr="00974F7A">
        <w:t xml:space="preserve"> </w:t>
      </w:r>
      <w:proofErr w:type="spellStart"/>
      <w:r w:rsidRPr="00974F7A">
        <w:t>are</w:t>
      </w:r>
      <w:proofErr w:type="spellEnd"/>
      <w:r w:rsidRPr="00974F7A">
        <w:t xml:space="preserve"> </w:t>
      </w:r>
      <w:proofErr w:type="spellStart"/>
      <w:r w:rsidRPr="00974F7A">
        <w:t>needed</w:t>
      </w:r>
      <w:proofErr w:type="spellEnd"/>
      <w:r w:rsidRPr="00974F7A">
        <w:t xml:space="preserve"> </w:t>
      </w:r>
      <w:proofErr w:type="spellStart"/>
      <w:r w:rsidRPr="00974F7A">
        <w:t>to</w:t>
      </w:r>
      <w:proofErr w:type="spellEnd"/>
      <w:r w:rsidRPr="00974F7A">
        <w:t xml:space="preserve"> </w:t>
      </w:r>
      <w:proofErr w:type="spellStart"/>
      <w:r w:rsidRPr="00974F7A">
        <w:t>confirm</w:t>
      </w:r>
      <w:proofErr w:type="spellEnd"/>
      <w:r w:rsidRPr="00974F7A">
        <w:t xml:space="preserve"> </w:t>
      </w:r>
      <w:proofErr w:type="spellStart"/>
      <w:r w:rsidRPr="00974F7A">
        <w:t>the</w:t>
      </w:r>
      <w:proofErr w:type="spellEnd"/>
      <w:r w:rsidRPr="00974F7A">
        <w:t xml:space="preserve"> </w:t>
      </w:r>
      <w:proofErr w:type="spellStart"/>
      <w:r w:rsidRPr="00974F7A">
        <w:t>relative</w:t>
      </w:r>
      <w:proofErr w:type="spellEnd"/>
      <w:r w:rsidRPr="00974F7A">
        <w:t xml:space="preserve"> </w:t>
      </w:r>
      <w:proofErr w:type="spellStart"/>
      <w:r w:rsidRPr="00974F7A">
        <w:t>positions</w:t>
      </w:r>
      <w:proofErr w:type="spellEnd"/>
      <w:r w:rsidRPr="00974F7A">
        <w:t xml:space="preserve"> </w:t>
      </w:r>
      <w:proofErr w:type="spellStart"/>
      <w:r w:rsidRPr="00974F7A">
        <w:t>of</w:t>
      </w:r>
      <w:proofErr w:type="spellEnd"/>
      <w:r w:rsidRPr="00974F7A">
        <w:t xml:space="preserve"> </w:t>
      </w:r>
      <w:proofErr w:type="spellStart"/>
      <w:r w:rsidRPr="00974F7A">
        <w:t>light</w:t>
      </w:r>
      <w:proofErr w:type="spellEnd"/>
      <w:r w:rsidRPr="00974F7A">
        <w:t xml:space="preserve"> </w:t>
      </w:r>
      <w:proofErr w:type="spellStart"/>
      <w:r w:rsidRPr="00974F7A">
        <w:t>and</w:t>
      </w:r>
      <w:proofErr w:type="spellEnd"/>
      <w:r w:rsidRPr="00974F7A">
        <w:t xml:space="preserve"> </w:t>
      </w:r>
      <w:proofErr w:type="spellStart"/>
      <w:r w:rsidRPr="00974F7A">
        <w:t>heavy</w:t>
      </w:r>
      <w:proofErr w:type="spellEnd"/>
      <w:r w:rsidRPr="00974F7A">
        <w:t xml:space="preserve"> </w:t>
      </w:r>
      <w:proofErr w:type="spellStart"/>
      <w:r w:rsidRPr="00974F7A">
        <w:t>hole</w:t>
      </w:r>
      <w:proofErr w:type="spellEnd"/>
      <w:r w:rsidRPr="00974F7A">
        <w:t xml:space="preserve"> </w:t>
      </w:r>
      <w:proofErr w:type="spellStart"/>
      <w:r w:rsidRPr="00974F7A">
        <w:t>bands</w:t>
      </w:r>
      <w:proofErr w:type="spellEnd"/>
      <w:r w:rsidRPr="00974F7A">
        <w:t xml:space="preserve">, </w:t>
      </w:r>
      <w:proofErr w:type="spellStart"/>
      <w:r w:rsidRPr="00974F7A">
        <w:t>determine</w:t>
      </w:r>
      <w:proofErr w:type="spellEnd"/>
      <w:r w:rsidRPr="00974F7A">
        <w:t xml:space="preserve"> </w:t>
      </w:r>
      <w:proofErr w:type="spellStart"/>
      <w:r w:rsidRPr="00974F7A">
        <w:t>the</w:t>
      </w:r>
      <w:proofErr w:type="spellEnd"/>
      <w:r w:rsidRPr="00974F7A">
        <w:t xml:space="preserve"> </w:t>
      </w:r>
      <w:proofErr w:type="spellStart"/>
      <w:r w:rsidRPr="00974F7A">
        <w:t>dominant</w:t>
      </w:r>
      <w:proofErr w:type="spellEnd"/>
      <w:r w:rsidRPr="00974F7A">
        <w:t xml:space="preserve"> </w:t>
      </w:r>
      <w:proofErr w:type="spellStart"/>
      <w:r w:rsidRPr="00974F7A">
        <w:t>carrier</w:t>
      </w:r>
      <w:proofErr w:type="spellEnd"/>
      <w:r w:rsidRPr="00974F7A">
        <w:t xml:space="preserve"> </w:t>
      </w:r>
      <w:proofErr w:type="spellStart"/>
      <w:r w:rsidRPr="00974F7A">
        <w:t>scattering</w:t>
      </w:r>
      <w:proofErr w:type="spellEnd"/>
      <w:r w:rsidRPr="00974F7A">
        <w:t xml:space="preserve"> </w:t>
      </w:r>
      <w:proofErr w:type="spellStart"/>
      <w:r w:rsidRPr="00974F7A">
        <w:t>mechanism</w:t>
      </w:r>
      <w:proofErr w:type="spellEnd"/>
      <w:r w:rsidRPr="00974F7A">
        <w:t xml:space="preserve">, </w:t>
      </w:r>
      <w:proofErr w:type="spellStart"/>
      <w:r w:rsidRPr="00974F7A">
        <w:t>and</w:t>
      </w:r>
      <w:proofErr w:type="spellEnd"/>
      <w:r w:rsidRPr="00974F7A">
        <w:t xml:space="preserve"> </w:t>
      </w:r>
      <w:proofErr w:type="spellStart"/>
      <w:r w:rsidRPr="00974F7A">
        <w:t>refine</w:t>
      </w:r>
      <w:proofErr w:type="spellEnd"/>
      <w:r w:rsidRPr="00974F7A">
        <w:t xml:space="preserve"> </w:t>
      </w:r>
      <w:proofErr w:type="spellStart"/>
      <w:r w:rsidRPr="00974F7A">
        <w:t>effective</w:t>
      </w:r>
      <w:proofErr w:type="spellEnd"/>
      <w:r w:rsidRPr="00974F7A">
        <w:t xml:space="preserve"> </w:t>
      </w:r>
      <w:proofErr w:type="spellStart"/>
      <w:r w:rsidRPr="00974F7A">
        <w:t>mass</w:t>
      </w:r>
      <w:proofErr w:type="spellEnd"/>
      <w:r w:rsidRPr="00974F7A">
        <w:t xml:space="preserve"> </w:t>
      </w:r>
      <w:proofErr w:type="spellStart"/>
      <w:r w:rsidRPr="00974F7A">
        <w:t>values</w:t>
      </w:r>
      <w:proofErr w:type="spellEnd"/>
      <w:r w:rsidRPr="00974F7A">
        <w:t>.</w:t>
      </w:r>
    </w:p>
    <w:p w14:paraId="24B7C912" w14:textId="64589A9F" w:rsidR="00E03152" w:rsidRPr="00CF399F" w:rsidRDefault="00E03152" w:rsidP="00974F7A">
      <w:pPr>
        <w:spacing w:after="0" w:line="360" w:lineRule="auto"/>
        <w:ind w:firstLine="708"/>
        <w:jc w:val="center"/>
        <w:rPr>
          <w:b/>
          <w:bCs/>
          <w:sz w:val="24"/>
          <w:szCs w:val="24"/>
          <w:lang w:val="en-US"/>
        </w:rPr>
      </w:pPr>
      <w:proofErr w:type="spellStart"/>
      <w:r w:rsidRPr="00CF399F">
        <w:rPr>
          <w:b/>
          <w:bCs/>
          <w:sz w:val="24"/>
          <w:szCs w:val="24"/>
        </w:rPr>
        <w:t>References</w:t>
      </w:r>
      <w:proofErr w:type="spellEnd"/>
    </w:p>
    <w:p w14:paraId="304C0A23" w14:textId="6FBD0385" w:rsidR="000D4C68" w:rsidRPr="00CF399F" w:rsidRDefault="007B3329" w:rsidP="005D20FD">
      <w:pPr>
        <w:spacing w:after="0" w:line="360" w:lineRule="auto"/>
        <w:ind w:firstLine="708"/>
        <w:jc w:val="both"/>
        <w:rPr>
          <w:sz w:val="24"/>
          <w:szCs w:val="24"/>
        </w:rPr>
      </w:pPr>
      <w:r w:rsidRPr="00CF399F">
        <w:rPr>
          <w:iCs/>
          <w:sz w:val="24"/>
          <w:szCs w:val="24"/>
          <w:lang w:bidi="en-US"/>
        </w:rPr>
        <w:t xml:space="preserve">1. </w:t>
      </w:r>
      <w:r w:rsidR="00013657" w:rsidRPr="00013657">
        <w:rPr>
          <w:sz w:val="24"/>
          <w:szCs w:val="24"/>
        </w:rPr>
        <w:t xml:space="preserve">J. </w:t>
      </w:r>
      <w:proofErr w:type="spellStart"/>
      <w:r w:rsidR="00013657" w:rsidRPr="00013657">
        <w:rPr>
          <w:sz w:val="24"/>
          <w:szCs w:val="24"/>
        </w:rPr>
        <w:t>Li</w:t>
      </w:r>
      <w:proofErr w:type="spellEnd"/>
      <w:r w:rsidR="00013657" w:rsidRPr="00013657">
        <w:rPr>
          <w:sz w:val="24"/>
          <w:szCs w:val="24"/>
        </w:rPr>
        <w:t xml:space="preserve">, X. </w:t>
      </w:r>
      <w:proofErr w:type="spellStart"/>
      <w:r w:rsidR="00013657" w:rsidRPr="00013657">
        <w:rPr>
          <w:sz w:val="24"/>
          <w:szCs w:val="24"/>
        </w:rPr>
        <w:t>Zhang</w:t>
      </w:r>
      <w:proofErr w:type="spellEnd"/>
      <w:r w:rsidR="00013657" w:rsidRPr="00013657">
        <w:rPr>
          <w:sz w:val="24"/>
          <w:szCs w:val="24"/>
        </w:rPr>
        <w:t xml:space="preserve">, Z. </w:t>
      </w:r>
      <w:proofErr w:type="spellStart"/>
      <w:r w:rsidR="00013657" w:rsidRPr="00013657">
        <w:rPr>
          <w:sz w:val="24"/>
          <w:szCs w:val="24"/>
        </w:rPr>
        <w:t>Chen</w:t>
      </w:r>
      <w:proofErr w:type="spellEnd"/>
      <w:r w:rsidR="00013657" w:rsidRPr="00013657">
        <w:rPr>
          <w:sz w:val="24"/>
          <w:szCs w:val="24"/>
        </w:rPr>
        <w:t xml:space="preserve">, S. </w:t>
      </w:r>
      <w:proofErr w:type="spellStart"/>
      <w:r w:rsidR="00013657" w:rsidRPr="00013657">
        <w:rPr>
          <w:sz w:val="24"/>
          <w:szCs w:val="24"/>
        </w:rPr>
        <w:t>Lin</w:t>
      </w:r>
      <w:proofErr w:type="spellEnd"/>
      <w:r w:rsidR="00013657" w:rsidRPr="00013657">
        <w:rPr>
          <w:sz w:val="24"/>
          <w:szCs w:val="24"/>
        </w:rPr>
        <w:t xml:space="preserve">, W. </w:t>
      </w:r>
      <w:proofErr w:type="spellStart"/>
      <w:r w:rsidR="00013657" w:rsidRPr="00013657">
        <w:rPr>
          <w:sz w:val="24"/>
          <w:szCs w:val="24"/>
        </w:rPr>
        <w:t>Li</w:t>
      </w:r>
      <w:proofErr w:type="spellEnd"/>
      <w:r w:rsidR="00013657" w:rsidRPr="00013657">
        <w:rPr>
          <w:sz w:val="24"/>
          <w:szCs w:val="24"/>
        </w:rPr>
        <w:t xml:space="preserve">, J. </w:t>
      </w:r>
      <w:proofErr w:type="spellStart"/>
      <w:r w:rsidR="00013657" w:rsidRPr="00013657">
        <w:rPr>
          <w:sz w:val="24"/>
          <w:szCs w:val="24"/>
        </w:rPr>
        <w:t>Shen</w:t>
      </w:r>
      <w:proofErr w:type="spellEnd"/>
      <w:r w:rsidR="00013657" w:rsidRPr="00013657">
        <w:rPr>
          <w:sz w:val="24"/>
          <w:szCs w:val="24"/>
        </w:rPr>
        <w:t xml:space="preserve">, I.T. </w:t>
      </w:r>
      <w:proofErr w:type="spellStart"/>
      <w:r w:rsidR="00013657" w:rsidRPr="00013657">
        <w:rPr>
          <w:sz w:val="24"/>
          <w:szCs w:val="24"/>
        </w:rPr>
        <w:t>Witting</w:t>
      </w:r>
      <w:proofErr w:type="spellEnd"/>
      <w:r w:rsidR="00013657" w:rsidRPr="00013657">
        <w:rPr>
          <w:sz w:val="24"/>
          <w:szCs w:val="24"/>
        </w:rPr>
        <w:t xml:space="preserve">, A. </w:t>
      </w:r>
      <w:proofErr w:type="spellStart"/>
      <w:r w:rsidR="00013657" w:rsidRPr="00013657">
        <w:rPr>
          <w:sz w:val="24"/>
          <w:szCs w:val="24"/>
        </w:rPr>
        <w:t>Faghaninia</w:t>
      </w:r>
      <w:proofErr w:type="spellEnd"/>
      <w:r w:rsidR="00013657" w:rsidRPr="00013657">
        <w:rPr>
          <w:sz w:val="24"/>
          <w:szCs w:val="24"/>
        </w:rPr>
        <w:t xml:space="preserve">, Y. </w:t>
      </w:r>
      <w:proofErr w:type="spellStart"/>
      <w:r w:rsidR="00013657" w:rsidRPr="00013657">
        <w:rPr>
          <w:sz w:val="24"/>
          <w:szCs w:val="24"/>
        </w:rPr>
        <w:t>Chen</w:t>
      </w:r>
      <w:proofErr w:type="spellEnd"/>
      <w:r w:rsidR="00013657" w:rsidRPr="00013657">
        <w:rPr>
          <w:sz w:val="24"/>
          <w:szCs w:val="24"/>
        </w:rPr>
        <w:t xml:space="preserve">, A. </w:t>
      </w:r>
      <w:proofErr w:type="spellStart"/>
      <w:r w:rsidR="00013657" w:rsidRPr="00013657">
        <w:rPr>
          <w:sz w:val="24"/>
          <w:szCs w:val="24"/>
        </w:rPr>
        <w:t>Jain</w:t>
      </w:r>
      <w:proofErr w:type="spellEnd"/>
      <w:r w:rsidR="00013657" w:rsidRPr="00013657">
        <w:rPr>
          <w:sz w:val="24"/>
          <w:szCs w:val="24"/>
        </w:rPr>
        <w:t xml:space="preserve">, L. </w:t>
      </w:r>
      <w:proofErr w:type="spellStart"/>
      <w:r w:rsidR="00013657" w:rsidRPr="00013657">
        <w:rPr>
          <w:sz w:val="24"/>
          <w:szCs w:val="24"/>
        </w:rPr>
        <w:t>Chen</w:t>
      </w:r>
      <w:proofErr w:type="spellEnd"/>
      <w:r w:rsidR="00013657" w:rsidRPr="00013657">
        <w:rPr>
          <w:sz w:val="24"/>
          <w:szCs w:val="24"/>
        </w:rPr>
        <w:t xml:space="preserve">, G.J. </w:t>
      </w:r>
      <w:proofErr w:type="spellStart"/>
      <w:r w:rsidR="00013657" w:rsidRPr="00013657">
        <w:rPr>
          <w:sz w:val="24"/>
          <w:szCs w:val="24"/>
        </w:rPr>
        <w:t>Snyder</w:t>
      </w:r>
      <w:proofErr w:type="spellEnd"/>
      <w:r w:rsidR="00013657" w:rsidRPr="00013657">
        <w:rPr>
          <w:sz w:val="24"/>
          <w:szCs w:val="24"/>
        </w:rPr>
        <w:t xml:space="preserve">, Y. </w:t>
      </w:r>
      <w:proofErr w:type="spellStart"/>
      <w:r w:rsidR="00013657" w:rsidRPr="00013657">
        <w:rPr>
          <w:sz w:val="24"/>
          <w:szCs w:val="24"/>
        </w:rPr>
        <w:t>Pei</w:t>
      </w:r>
      <w:proofErr w:type="spellEnd"/>
      <w:r w:rsidR="00013657" w:rsidRPr="00013657">
        <w:rPr>
          <w:sz w:val="24"/>
          <w:szCs w:val="24"/>
        </w:rPr>
        <w:t>, “</w:t>
      </w:r>
      <w:proofErr w:type="spellStart"/>
      <w:r w:rsidR="00013657" w:rsidRPr="00013657">
        <w:rPr>
          <w:sz w:val="24"/>
          <w:szCs w:val="24"/>
        </w:rPr>
        <w:t>Low-Symmetry</w:t>
      </w:r>
      <w:proofErr w:type="spellEnd"/>
      <w:r w:rsidR="00013657" w:rsidRPr="00013657">
        <w:rPr>
          <w:sz w:val="24"/>
          <w:szCs w:val="24"/>
        </w:rPr>
        <w:t xml:space="preserve"> </w:t>
      </w:r>
      <w:proofErr w:type="spellStart"/>
      <w:r w:rsidR="00013657" w:rsidRPr="00013657">
        <w:rPr>
          <w:sz w:val="24"/>
          <w:szCs w:val="24"/>
        </w:rPr>
        <w:t>Rhombohedral</w:t>
      </w:r>
      <w:proofErr w:type="spellEnd"/>
      <w:r w:rsidR="00013657" w:rsidRPr="00013657">
        <w:rPr>
          <w:sz w:val="24"/>
          <w:szCs w:val="24"/>
        </w:rPr>
        <w:t xml:space="preserve"> </w:t>
      </w:r>
      <w:proofErr w:type="spellStart"/>
      <w:r w:rsidR="00013657" w:rsidRPr="00013657">
        <w:rPr>
          <w:sz w:val="24"/>
          <w:szCs w:val="24"/>
        </w:rPr>
        <w:t>GeTe</w:t>
      </w:r>
      <w:proofErr w:type="spellEnd"/>
      <w:r w:rsidR="00013657" w:rsidRPr="00013657">
        <w:rPr>
          <w:sz w:val="24"/>
          <w:szCs w:val="24"/>
        </w:rPr>
        <w:t xml:space="preserve"> </w:t>
      </w:r>
      <w:proofErr w:type="spellStart"/>
      <w:r w:rsidR="00013657" w:rsidRPr="00013657">
        <w:rPr>
          <w:sz w:val="24"/>
          <w:szCs w:val="24"/>
        </w:rPr>
        <w:t>Thermoelectrics</w:t>
      </w:r>
      <w:proofErr w:type="spellEnd"/>
      <w:r w:rsidR="00013657" w:rsidRPr="00013657">
        <w:rPr>
          <w:sz w:val="24"/>
          <w:szCs w:val="24"/>
        </w:rPr>
        <w:t xml:space="preserve">, </w:t>
      </w:r>
      <w:proofErr w:type="spellStart"/>
      <w:r w:rsidR="00013657" w:rsidRPr="00013657">
        <w:rPr>
          <w:sz w:val="24"/>
          <w:szCs w:val="24"/>
        </w:rPr>
        <w:t>Joule</w:t>
      </w:r>
      <w:proofErr w:type="spellEnd"/>
      <w:r w:rsidR="00013657" w:rsidRPr="00013657">
        <w:rPr>
          <w:sz w:val="24"/>
          <w:szCs w:val="24"/>
        </w:rPr>
        <w:t>, 2, p. 976, 2018.</w:t>
      </w:r>
    </w:p>
    <w:p w14:paraId="2263CD67" w14:textId="31863ADF" w:rsidR="000D4C68" w:rsidRPr="00CF399F" w:rsidRDefault="00F0573F" w:rsidP="005D20FD">
      <w:pPr>
        <w:spacing w:after="0" w:line="360" w:lineRule="auto"/>
        <w:ind w:firstLine="708"/>
        <w:jc w:val="both"/>
        <w:rPr>
          <w:i/>
          <w:iCs/>
          <w:sz w:val="24"/>
          <w:szCs w:val="24"/>
          <w:lang w:bidi="en-US"/>
        </w:rPr>
      </w:pPr>
      <w:r w:rsidRPr="00CF399F">
        <w:t>2.</w:t>
      </w:r>
      <w:r w:rsidR="000D4C68" w:rsidRPr="00CF399F">
        <w:t xml:space="preserve"> </w:t>
      </w:r>
      <w:proofErr w:type="spellStart"/>
      <w:r w:rsidR="004F3ACE" w:rsidRPr="004F3ACE">
        <w:rPr>
          <w:sz w:val="24"/>
          <w:szCs w:val="24"/>
          <w:lang w:bidi="en-US"/>
        </w:rPr>
        <w:t>Min</w:t>
      </w:r>
      <w:proofErr w:type="spellEnd"/>
      <w:r w:rsidR="004F3ACE" w:rsidRPr="004F3ACE">
        <w:rPr>
          <w:sz w:val="24"/>
          <w:szCs w:val="24"/>
          <w:lang w:bidi="en-US"/>
        </w:rPr>
        <w:t xml:space="preserve"> </w:t>
      </w:r>
      <w:proofErr w:type="spellStart"/>
      <w:r w:rsidR="004F3ACE" w:rsidRPr="004F3ACE">
        <w:rPr>
          <w:sz w:val="24"/>
          <w:szCs w:val="24"/>
          <w:lang w:bidi="en-US"/>
        </w:rPr>
        <w:t>Hong</w:t>
      </w:r>
      <w:proofErr w:type="spellEnd"/>
      <w:r w:rsidR="004F3ACE" w:rsidRPr="004F3ACE">
        <w:rPr>
          <w:sz w:val="24"/>
          <w:szCs w:val="24"/>
          <w:lang w:bidi="en-US"/>
        </w:rPr>
        <w:t xml:space="preserve">, </w:t>
      </w:r>
      <w:proofErr w:type="spellStart"/>
      <w:r w:rsidR="004F3ACE" w:rsidRPr="004F3ACE">
        <w:rPr>
          <w:sz w:val="24"/>
          <w:szCs w:val="24"/>
          <w:lang w:bidi="en-US"/>
        </w:rPr>
        <w:t>Zhi-Gang</w:t>
      </w:r>
      <w:proofErr w:type="spellEnd"/>
      <w:r w:rsidR="004F3ACE" w:rsidRPr="004F3ACE">
        <w:rPr>
          <w:sz w:val="24"/>
          <w:szCs w:val="24"/>
          <w:lang w:bidi="en-US"/>
        </w:rPr>
        <w:t xml:space="preserve"> </w:t>
      </w:r>
      <w:proofErr w:type="spellStart"/>
      <w:r w:rsidR="004F3ACE" w:rsidRPr="004F3ACE">
        <w:rPr>
          <w:sz w:val="24"/>
          <w:szCs w:val="24"/>
          <w:lang w:bidi="en-US"/>
        </w:rPr>
        <w:t>Chen</w:t>
      </w:r>
      <w:proofErr w:type="spellEnd"/>
      <w:r w:rsidR="004F3ACE" w:rsidRPr="004F3ACE">
        <w:rPr>
          <w:sz w:val="24"/>
          <w:szCs w:val="24"/>
          <w:lang w:bidi="en-US"/>
        </w:rPr>
        <w:t xml:space="preserve">, </w:t>
      </w:r>
      <w:proofErr w:type="spellStart"/>
      <w:r w:rsidR="004F3ACE" w:rsidRPr="004F3ACE">
        <w:rPr>
          <w:sz w:val="24"/>
          <w:szCs w:val="24"/>
          <w:lang w:bidi="en-US"/>
        </w:rPr>
        <w:t>Lei</w:t>
      </w:r>
      <w:proofErr w:type="spellEnd"/>
      <w:r w:rsidR="004F3ACE" w:rsidRPr="004F3ACE">
        <w:rPr>
          <w:sz w:val="24"/>
          <w:szCs w:val="24"/>
          <w:lang w:bidi="en-US"/>
        </w:rPr>
        <w:t xml:space="preserve"> </w:t>
      </w:r>
      <w:proofErr w:type="spellStart"/>
      <w:r w:rsidR="004F3ACE" w:rsidRPr="004F3ACE">
        <w:rPr>
          <w:sz w:val="24"/>
          <w:szCs w:val="24"/>
          <w:lang w:bidi="en-US"/>
        </w:rPr>
        <w:t>Yang</w:t>
      </w:r>
      <w:proofErr w:type="spellEnd"/>
      <w:r w:rsidR="004F3ACE" w:rsidRPr="004F3ACE">
        <w:rPr>
          <w:sz w:val="24"/>
          <w:szCs w:val="24"/>
          <w:lang w:bidi="en-US"/>
        </w:rPr>
        <w:t xml:space="preserve">, </w:t>
      </w:r>
      <w:proofErr w:type="spellStart"/>
      <w:r w:rsidR="004F3ACE" w:rsidRPr="004F3ACE">
        <w:rPr>
          <w:sz w:val="24"/>
          <w:szCs w:val="24"/>
          <w:lang w:bidi="en-US"/>
        </w:rPr>
        <w:t>Yi-Chao</w:t>
      </w:r>
      <w:proofErr w:type="spellEnd"/>
      <w:r w:rsidR="004F3ACE" w:rsidRPr="004F3ACE">
        <w:rPr>
          <w:sz w:val="24"/>
          <w:szCs w:val="24"/>
          <w:lang w:bidi="en-US"/>
        </w:rPr>
        <w:t xml:space="preserve"> </w:t>
      </w:r>
      <w:proofErr w:type="spellStart"/>
      <w:r w:rsidR="004F3ACE" w:rsidRPr="004F3ACE">
        <w:rPr>
          <w:sz w:val="24"/>
          <w:szCs w:val="24"/>
          <w:lang w:bidi="en-US"/>
        </w:rPr>
        <w:t>Zou</w:t>
      </w:r>
      <w:proofErr w:type="spellEnd"/>
      <w:r w:rsidR="004F3ACE" w:rsidRPr="004F3ACE">
        <w:rPr>
          <w:sz w:val="24"/>
          <w:szCs w:val="24"/>
          <w:lang w:bidi="en-US"/>
        </w:rPr>
        <w:t xml:space="preserve">, </w:t>
      </w:r>
      <w:proofErr w:type="spellStart"/>
      <w:r w:rsidR="004F3ACE" w:rsidRPr="004F3ACE">
        <w:rPr>
          <w:sz w:val="24"/>
          <w:szCs w:val="24"/>
          <w:lang w:bidi="en-US"/>
        </w:rPr>
        <w:t>Matthew</w:t>
      </w:r>
      <w:proofErr w:type="spellEnd"/>
      <w:r w:rsidR="004F3ACE" w:rsidRPr="004F3ACE">
        <w:rPr>
          <w:sz w:val="24"/>
          <w:szCs w:val="24"/>
          <w:lang w:bidi="en-US"/>
        </w:rPr>
        <w:t xml:space="preserve"> S. </w:t>
      </w:r>
      <w:proofErr w:type="spellStart"/>
      <w:r w:rsidR="004F3ACE" w:rsidRPr="004F3ACE">
        <w:rPr>
          <w:sz w:val="24"/>
          <w:szCs w:val="24"/>
          <w:lang w:bidi="en-US"/>
        </w:rPr>
        <w:t>Dargusch</w:t>
      </w:r>
      <w:proofErr w:type="spellEnd"/>
      <w:r w:rsidR="004F3ACE" w:rsidRPr="004F3ACE">
        <w:rPr>
          <w:sz w:val="24"/>
          <w:szCs w:val="24"/>
          <w:lang w:bidi="en-US"/>
        </w:rPr>
        <w:t xml:space="preserve">, </w:t>
      </w:r>
      <w:proofErr w:type="spellStart"/>
      <w:r w:rsidR="004F3ACE" w:rsidRPr="004F3ACE">
        <w:rPr>
          <w:sz w:val="24"/>
          <w:szCs w:val="24"/>
          <w:lang w:bidi="en-US"/>
        </w:rPr>
        <w:t>Hao</w:t>
      </w:r>
      <w:proofErr w:type="spellEnd"/>
      <w:r w:rsidR="004F3ACE" w:rsidRPr="004F3ACE">
        <w:rPr>
          <w:sz w:val="24"/>
          <w:szCs w:val="24"/>
          <w:lang w:bidi="en-US"/>
        </w:rPr>
        <w:t xml:space="preserve"> </w:t>
      </w:r>
      <w:proofErr w:type="spellStart"/>
      <w:r w:rsidR="004F3ACE" w:rsidRPr="004F3ACE">
        <w:rPr>
          <w:sz w:val="24"/>
          <w:szCs w:val="24"/>
          <w:lang w:bidi="en-US"/>
        </w:rPr>
        <w:t>Wang</w:t>
      </w:r>
      <w:proofErr w:type="spellEnd"/>
      <w:r w:rsidR="004F3ACE" w:rsidRPr="004F3ACE">
        <w:rPr>
          <w:sz w:val="24"/>
          <w:szCs w:val="24"/>
          <w:lang w:bidi="en-US"/>
        </w:rPr>
        <w:t xml:space="preserve">, </w:t>
      </w:r>
      <w:proofErr w:type="spellStart"/>
      <w:r w:rsidR="004F3ACE" w:rsidRPr="004F3ACE">
        <w:rPr>
          <w:sz w:val="24"/>
          <w:szCs w:val="24"/>
          <w:lang w:bidi="en-US"/>
        </w:rPr>
        <w:t>and</w:t>
      </w:r>
      <w:proofErr w:type="spellEnd"/>
      <w:r w:rsidR="004F3ACE" w:rsidRPr="004F3ACE">
        <w:rPr>
          <w:sz w:val="24"/>
          <w:szCs w:val="24"/>
          <w:lang w:bidi="en-US"/>
        </w:rPr>
        <w:t xml:space="preserve"> </w:t>
      </w:r>
      <w:proofErr w:type="spellStart"/>
      <w:r w:rsidR="004F3ACE" w:rsidRPr="004F3ACE">
        <w:rPr>
          <w:sz w:val="24"/>
          <w:szCs w:val="24"/>
          <w:lang w:bidi="en-US"/>
        </w:rPr>
        <w:t>Jin</w:t>
      </w:r>
      <w:proofErr w:type="spellEnd"/>
      <w:r w:rsidR="004F3ACE" w:rsidRPr="004F3ACE">
        <w:rPr>
          <w:sz w:val="24"/>
          <w:szCs w:val="24"/>
          <w:lang w:bidi="en-US"/>
        </w:rPr>
        <w:t xml:space="preserve"> </w:t>
      </w:r>
      <w:proofErr w:type="spellStart"/>
      <w:r w:rsidR="004F3ACE" w:rsidRPr="004F3ACE">
        <w:rPr>
          <w:sz w:val="24"/>
          <w:szCs w:val="24"/>
          <w:lang w:bidi="en-US"/>
        </w:rPr>
        <w:t>Zou</w:t>
      </w:r>
      <w:proofErr w:type="spellEnd"/>
      <w:r w:rsidR="004F3ACE" w:rsidRPr="004F3ACE">
        <w:rPr>
          <w:sz w:val="24"/>
          <w:szCs w:val="24"/>
          <w:lang w:bidi="en-US"/>
        </w:rPr>
        <w:t>, “</w:t>
      </w:r>
      <w:proofErr w:type="spellStart"/>
      <w:r w:rsidR="004F3ACE" w:rsidRPr="004F3ACE">
        <w:rPr>
          <w:sz w:val="24"/>
          <w:szCs w:val="24"/>
          <w:lang w:bidi="en-US"/>
        </w:rPr>
        <w:t>Realizing</w:t>
      </w:r>
      <w:proofErr w:type="spellEnd"/>
      <w:r w:rsidR="004F3ACE" w:rsidRPr="004F3ACE">
        <w:rPr>
          <w:sz w:val="24"/>
          <w:szCs w:val="24"/>
          <w:lang w:bidi="en-US"/>
        </w:rPr>
        <w:t xml:space="preserve"> ZT </w:t>
      </w:r>
      <w:proofErr w:type="spellStart"/>
      <w:r w:rsidR="004F3ACE" w:rsidRPr="004F3ACE">
        <w:rPr>
          <w:sz w:val="24"/>
          <w:szCs w:val="24"/>
          <w:lang w:bidi="en-US"/>
        </w:rPr>
        <w:t>of</w:t>
      </w:r>
      <w:proofErr w:type="spellEnd"/>
      <w:r w:rsidR="004F3ACE" w:rsidRPr="004F3ACE">
        <w:rPr>
          <w:sz w:val="24"/>
          <w:szCs w:val="24"/>
          <w:lang w:bidi="en-US"/>
        </w:rPr>
        <w:t xml:space="preserve"> 2.3 </w:t>
      </w:r>
      <w:proofErr w:type="spellStart"/>
      <w:r w:rsidR="004F3ACE" w:rsidRPr="004F3ACE">
        <w:rPr>
          <w:sz w:val="24"/>
          <w:szCs w:val="24"/>
          <w:lang w:bidi="en-US"/>
        </w:rPr>
        <w:t>in</w:t>
      </w:r>
      <w:proofErr w:type="spellEnd"/>
      <w:r w:rsidR="004F3ACE" w:rsidRPr="004F3ACE">
        <w:rPr>
          <w:sz w:val="24"/>
          <w:szCs w:val="24"/>
          <w:lang w:bidi="en-US"/>
        </w:rPr>
        <w:t xml:space="preserve"> Ge1−x−ySbxInyTe </w:t>
      </w:r>
      <w:proofErr w:type="spellStart"/>
      <w:r w:rsidR="004F3ACE" w:rsidRPr="004F3ACE">
        <w:rPr>
          <w:sz w:val="24"/>
          <w:szCs w:val="24"/>
          <w:lang w:bidi="en-US"/>
        </w:rPr>
        <w:t>via</w:t>
      </w:r>
      <w:proofErr w:type="spellEnd"/>
      <w:r w:rsidR="004F3ACE" w:rsidRPr="004F3ACE">
        <w:rPr>
          <w:sz w:val="24"/>
          <w:szCs w:val="24"/>
          <w:lang w:bidi="en-US"/>
        </w:rPr>
        <w:t xml:space="preserve"> </w:t>
      </w:r>
      <w:proofErr w:type="spellStart"/>
      <w:r w:rsidR="004F3ACE" w:rsidRPr="004F3ACE">
        <w:rPr>
          <w:sz w:val="24"/>
          <w:szCs w:val="24"/>
          <w:lang w:bidi="en-US"/>
        </w:rPr>
        <w:t>Reducing</w:t>
      </w:r>
      <w:proofErr w:type="spellEnd"/>
      <w:r w:rsidR="004F3ACE" w:rsidRPr="004F3ACE">
        <w:rPr>
          <w:sz w:val="24"/>
          <w:szCs w:val="24"/>
          <w:lang w:bidi="en-US"/>
        </w:rPr>
        <w:t xml:space="preserve"> </w:t>
      </w:r>
      <w:proofErr w:type="spellStart"/>
      <w:r w:rsidR="004F3ACE" w:rsidRPr="004F3ACE">
        <w:rPr>
          <w:sz w:val="24"/>
          <w:szCs w:val="24"/>
          <w:lang w:bidi="en-US"/>
        </w:rPr>
        <w:t>the</w:t>
      </w:r>
      <w:proofErr w:type="spellEnd"/>
      <w:r w:rsidR="004F3ACE" w:rsidRPr="004F3ACE">
        <w:rPr>
          <w:sz w:val="24"/>
          <w:szCs w:val="24"/>
          <w:lang w:bidi="en-US"/>
        </w:rPr>
        <w:t xml:space="preserve"> </w:t>
      </w:r>
      <w:proofErr w:type="spellStart"/>
      <w:r w:rsidR="004F3ACE" w:rsidRPr="004F3ACE">
        <w:rPr>
          <w:sz w:val="24"/>
          <w:szCs w:val="24"/>
          <w:lang w:bidi="en-US"/>
        </w:rPr>
        <w:t>Phase-Transition</w:t>
      </w:r>
      <w:proofErr w:type="spellEnd"/>
      <w:r w:rsidR="004F3ACE" w:rsidRPr="004F3ACE">
        <w:rPr>
          <w:sz w:val="24"/>
          <w:szCs w:val="24"/>
          <w:lang w:bidi="en-US"/>
        </w:rPr>
        <w:t xml:space="preserve"> </w:t>
      </w:r>
      <w:proofErr w:type="spellStart"/>
      <w:r w:rsidR="004F3ACE" w:rsidRPr="004F3ACE">
        <w:rPr>
          <w:sz w:val="24"/>
          <w:szCs w:val="24"/>
          <w:lang w:bidi="en-US"/>
        </w:rPr>
        <w:t>Temperature</w:t>
      </w:r>
      <w:proofErr w:type="spellEnd"/>
      <w:r w:rsidR="004F3ACE" w:rsidRPr="004F3ACE">
        <w:rPr>
          <w:sz w:val="24"/>
          <w:szCs w:val="24"/>
          <w:lang w:bidi="en-US"/>
        </w:rPr>
        <w:t xml:space="preserve"> </w:t>
      </w:r>
      <w:proofErr w:type="spellStart"/>
      <w:r w:rsidR="004F3ACE" w:rsidRPr="004F3ACE">
        <w:rPr>
          <w:sz w:val="24"/>
          <w:szCs w:val="24"/>
          <w:lang w:bidi="en-US"/>
        </w:rPr>
        <w:t>and</w:t>
      </w:r>
      <w:proofErr w:type="spellEnd"/>
      <w:r w:rsidR="004F3ACE" w:rsidRPr="004F3ACE">
        <w:rPr>
          <w:sz w:val="24"/>
          <w:szCs w:val="24"/>
          <w:lang w:bidi="en-US"/>
        </w:rPr>
        <w:t xml:space="preserve"> </w:t>
      </w:r>
      <w:proofErr w:type="spellStart"/>
      <w:r w:rsidR="004F3ACE" w:rsidRPr="004F3ACE">
        <w:rPr>
          <w:sz w:val="24"/>
          <w:szCs w:val="24"/>
          <w:lang w:bidi="en-US"/>
        </w:rPr>
        <w:t>Introducing</w:t>
      </w:r>
      <w:proofErr w:type="spellEnd"/>
      <w:r w:rsidR="004F3ACE" w:rsidRPr="004F3ACE">
        <w:rPr>
          <w:sz w:val="24"/>
          <w:szCs w:val="24"/>
          <w:lang w:bidi="en-US"/>
        </w:rPr>
        <w:t xml:space="preserve"> </w:t>
      </w:r>
      <w:proofErr w:type="spellStart"/>
      <w:r w:rsidR="004F3ACE" w:rsidRPr="004F3ACE">
        <w:rPr>
          <w:sz w:val="24"/>
          <w:szCs w:val="24"/>
          <w:lang w:bidi="en-US"/>
        </w:rPr>
        <w:t>Resonant</w:t>
      </w:r>
      <w:proofErr w:type="spellEnd"/>
      <w:r w:rsidR="004F3ACE" w:rsidRPr="004F3ACE">
        <w:rPr>
          <w:sz w:val="24"/>
          <w:szCs w:val="24"/>
          <w:lang w:bidi="en-US"/>
        </w:rPr>
        <w:t xml:space="preserve"> </w:t>
      </w:r>
      <w:proofErr w:type="spellStart"/>
      <w:r w:rsidR="004F3ACE" w:rsidRPr="004F3ACE">
        <w:rPr>
          <w:sz w:val="24"/>
          <w:szCs w:val="24"/>
          <w:lang w:bidi="en-US"/>
        </w:rPr>
        <w:t>Energy</w:t>
      </w:r>
      <w:proofErr w:type="spellEnd"/>
      <w:r w:rsidR="004F3ACE" w:rsidRPr="004F3ACE">
        <w:rPr>
          <w:sz w:val="24"/>
          <w:szCs w:val="24"/>
          <w:lang w:bidi="en-US"/>
        </w:rPr>
        <w:t xml:space="preserve"> </w:t>
      </w:r>
      <w:proofErr w:type="spellStart"/>
      <w:r w:rsidR="004F3ACE" w:rsidRPr="004F3ACE">
        <w:rPr>
          <w:sz w:val="24"/>
          <w:szCs w:val="24"/>
          <w:lang w:bidi="en-US"/>
        </w:rPr>
        <w:t>Doping</w:t>
      </w:r>
      <w:proofErr w:type="spellEnd"/>
      <w:r w:rsidR="004F3ACE" w:rsidRPr="004F3ACE">
        <w:rPr>
          <w:sz w:val="24"/>
          <w:szCs w:val="24"/>
          <w:lang w:bidi="en-US"/>
        </w:rPr>
        <w:t xml:space="preserve">,” </w:t>
      </w:r>
      <w:proofErr w:type="spellStart"/>
      <w:r w:rsidR="004F3ACE" w:rsidRPr="004F3ACE">
        <w:rPr>
          <w:sz w:val="24"/>
          <w:szCs w:val="24"/>
          <w:lang w:bidi="en-US"/>
        </w:rPr>
        <w:t>Adv</w:t>
      </w:r>
      <w:proofErr w:type="spellEnd"/>
      <w:r w:rsidR="004F3ACE" w:rsidRPr="004F3ACE">
        <w:rPr>
          <w:sz w:val="24"/>
          <w:szCs w:val="24"/>
          <w:lang w:bidi="en-US"/>
        </w:rPr>
        <w:t xml:space="preserve">. </w:t>
      </w:r>
      <w:proofErr w:type="spellStart"/>
      <w:r w:rsidR="004F3ACE" w:rsidRPr="004F3ACE">
        <w:rPr>
          <w:sz w:val="24"/>
          <w:szCs w:val="24"/>
          <w:lang w:bidi="en-US"/>
        </w:rPr>
        <w:t>Mater</w:t>
      </w:r>
      <w:proofErr w:type="spellEnd"/>
      <w:r w:rsidR="004F3ACE" w:rsidRPr="004F3ACE">
        <w:rPr>
          <w:sz w:val="24"/>
          <w:szCs w:val="24"/>
          <w:lang w:bidi="en-US"/>
        </w:rPr>
        <w:t>., 1705942, 2018.</w:t>
      </w:r>
    </w:p>
    <w:p w14:paraId="58C5A1D5" w14:textId="77777777" w:rsidR="00D10974" w:rsidRDefault="000D4C68" w:rsidP="00BD164E">
      <w:pPr>
        <w:spacing w:after="0" w:line="360" w:lineRule="auto"/>
        <w:ind w:firstLine="708"/>
        <w:jc w:val="both"/>
        <w:rPr>
          <w:sz w:val="24"/>
          <w:szCs w:val="24"/>
          <w:lang w:val="en-US" w:bidi="en-US"/>
        </w:rPr>
      </w:pPr>
      <w:r w:rsidRPr="00CF399F">
        <w:rPr>
          <w:sz w:val="24"/>
          <w:szCs w:val="24"/>
          <w:lang w:bidi="en-US"/>
        </w:rPr>
        <w:t>3</w:t>
      </w:r>
      <w:r w:rsidR="003B54FB" w:rsidRPr="00CF399F">
        <w:rPr>
          <w:sz w:val="24"/>
          <w:szCs w:val="24"/>
          <w:lang w:bidi="en-US"/>
        </w:rPr>
        <w:t>.</w:t>
      </w:r>
      <w:r w:rsidR="002A7213" w:rsidRPr="00CF399F">
        <w:rPr>
          <w:sz w:val="24"/>
          <w:szCs w:val="24"/>
          <w:lang w:bidi="en-US"/>
        </w:rPr>
        <w:t xml:space="preserve"> </w:t>
      </w:r>
      <w:r w:rsidR="005511B1" w:rsidRPr="005511B1">
        <w:rPr>
          <w:sz w:val="24"/>
          <w:szCs w:val="24"/>
          <w:lang w:bidi="en-US"/>
        </w:rPr>
        <w:t xml:space="preserve">T. </w:t>
      </w:r>
      <w:proofErr w:type="spellStart"/>
      <w:r w:rsidR="005511B1" w:rsidRPr="005511B1">
        <w:rPr>
          <w:sz w:val="24"/>
          <w:szCs w:val="24"/>
          <w:lang w:bidi="en-US"/>
        </w:rPr>
        <w:t>Parashchuk</w:t>
      </w:r>
      <w:proofErr w:type="spellEnd"/>
      <w:r w:rsidR="005511B1" w:rsidRPr="005511B1">
        <w:rPr>
          <w:sz w:val="24"/>
          <w:szCs w:val="24"/>
          <w:lang w:bidi="en-US"/>
        </w:rPr>
        <w:t xml:space="preserve">, A. </w:t>
      </w:r>
      <w:proofErr w:type="spellStart"/>
      <w:r w:rsidR="005511B1" w:rsidRPr="005511B1">
        <w:rPr>
          <w:sz w:val="24"/>
          <w:szCs w:val="24"/>
          <w:lang w:bidi="en-US"/>
        </w:rPr>
        <w:t>Shabaldin</w:t>
      </w:r>
      <w:proofErr w:type="spellEnd"/>
      <w:r w:rsidR="005511B1" w:rsidRPr="005511B1">
        <w:rPr>
          <w:sz w:val="24"/>
          <w:szCs w:val="24"/>
          <w:lang w:bidi="en-US"/>
        </w:rPr>
        <w:t xml:space="preserve">, O. </w:t>
      </w:r>
      <w:proofErr w:type="spellStart"/>
      <w:r w:rsidR="005511B1" w:rsidRPr="005511B1">
        <w:rPr>
          <w:sz w:val="24"/>
          <w:szCs w:val="24"/>
          <w:lang w:bidi="en-US"/>
        </w:rPr>
        <w:t>Cherniushok</w:t>
      </w:r>
      <w:proofErr w:type="spellEnd"/>
      <w:r w:rsidR="005511B1" w:rsidRPr="005511B1">
        <w:rPr>
          <w:sz w:val="24"/>
          <w:szCs w:val="24"/>
          <w:lang w:bidi="en-US"/>
        </w:rPr>
        <w:t xml:space="preserve">, P. </w:t>
      </w:r>
      <w:proofErr w:type="spellStart"/>
      <w:r w:rsidR="005511B1" w:rsidRPr="005511B1">
        <w:rPr>
          <w:sz w:val="24"/>
          <w:szCs w:val="24"/>
          <w:lang w:bidi="en-US"/>
        </w:rPr>
        <w:t>Konstantinov</w:t>
      </w:r>
      <w:proofErr w:type="spellEnd"/>
      <w:r w:rsidR="005511B1" w:rsidRPr="005511B1">
        <w:rPr>
          <w:sz w:val="24"/>
          <w:szCs w:val="24"/>
          <w:lang w:bidi="en-US"/>
        </w:rPr>
        <w:t xml:space="preserve">, I. </w:t>
      </w:r>
      <w:proofErr w:type="spellStart"/>
      <w:r w:rsidR="005511B1" w:rsidRPr="005511B1">
        <w:rPr>
          <w:sz w:val="24"/>
          <w:szCs w:val="24"/>
          <w:lang w:bidi="en-US"/>
        </w:rPr>
        <w:t>Horichok</w:t>
      </w:r>
      <w:proofErr w:type="spellEnd"/>
      <w:r w:rsidR="005511B1" w:rsidRPr="005511B1">
        <w:rPr>
          <w:sz w:val="24"/>
          <w:szCs w:val="24"/>
          <w:lang w:bidi="en-US"/>
        </w:rPr>
        <w:t>, “</w:t>
      </w:r>
      <w:proofErr w:type="spellStart"/>
      <w:r w:rsidR="005511B1" w:rsidRPr="005511B1">
        <w:rPr>
          <w:sz w:val="24"/>
          <w:szCs w:val="24"/>
          <w:lang w:bidi="en-US"/>
        </w:rPr>
        <w:t>Origins</w:t>
      </w:r>
      <w:proofErr w:type="spellEnd"/>
      <w:r w:rsidR="005511B1" w:rsidRPr="005511B1">
        <w:rPr>
          <w:sz w:val="24"/>
          <w:szCs w:val="24"/>
          <w:lang w:bidi="en-US"/>
        </w:rPr>
        <w:t xml:space="preserve"> </w:t>
      </w:r>
      <w:proofErr w:type="spellStart"/>
      <w:r w:rsidR="005511B1" w:rsidRPr="005511B1">
        <w:rPr>
          <w:sz w:val="24"/>
          <w:szCs w:val="24"/>
          <w:lang w:bidi="en-US"/>
        </w:rPr>
        <w:t>of</w:t>
      </w:r>
      <w:proofErr w:type="spellEnd"/>
      <w:r w:rsidR="005511B1" w:rsidRPr="005511B1">
        <w:rPr>
          <w:sz w:val="24"/>
          <w:szCs w:val="24"/>
          <w:lang w:bidi="en-US"/>
        </w:rPr>
        <w:t xml:space="preserve"> </w:t>
      </w:r>
      <w:proofErr w:type="spellStart"/>
      <w:r w:rsidR="005511B1" w:rsidRPr="005511B1">
        <w:rPr>
          <w:sz w:val="24"/>
          <w:szCs w:val="24"/>
          <w:lang w:bidi="en-US"/>
        </w:rPr>
        <w:t>the</w:t>
      </w:r>
      <w:proofErr w:type="spellEnd"/>
      <w:r w:rsidR="005511B1" w:rsidRPr="005511B1">
        <w:rPr>
          <w:sz w:val="24"/>
          <w:szCs w:val="24"/>
          <w:lang w:bidi="en-US"/>
        </w:rPr>
        <w:t xml:space="preserve"> </w:t>
      </w:r>
      <w:proofErr w:type="spellStart"/>
      <w:r w:rsidR="005511B1" w:rsidRPr="005511B1">
        <w:rPr>
          <w:sz w:val="24"/>
          <w:szCs w:val="24"/>
          <w:lang w:bidi="en-US"/>
        </w:rPr>
        <w:t>enhanced</w:t>
      </w:r>
      <w:proofErr w:type="spellEnd"/>
      <w:r w:rsidR="005511B1" w:rsidRPr="005511B1">
        <w:rPr>
          <w:sz w:val="24"/>
          <w:szCs w:val="24"/>
          <w:lang w:bidi="en-US"/>
        </w:rPr>
        <w:t xml:space="preserve"> </w:t>
      </w:r>
      <w:proofErr w:type="spellStart"/>
      <w:r w:rsidR="005511B1" w:rsidRPr="005511B1">
        <w:rPr>
          <w:sz w:val="24"/>
          <w:szCs w:val="24"/>
          <w:lang w:bidi="en-US"/>
        </w:rPr>
        <w:t>thermoelectric</w:t>
      </w:r>
      <w:proofErr w:type="spellEnd"/>
      <w:r w:rsidR="005511B1" w:rsidRPr="005511B1">
        <w:rPr>
          <w:sz w:val="24"/>
          <w:szCs w:val="24"/>
          <w:lang w:bidi="en-US"/>
        </w:rPr>
        <w:t xml:space="preserve"> </w:t>
      </w:r>
      <w:proofErr w:type="spellStart"/>
      <w:r w:rsidR="005511B1" w:rsidRPr="005511B1">
        <w:rPr>
          <w:sz w:val="24"/>
          <w:szCs w:val="24"/>
          <w:lang w:bidi="en-US"/>
        </w:rPr>
        <w:t>performance</w:t>
      </w:r>
      <w:proofErr w:type="spellEnd"/>
      <w:r w:rsidR="005511B1" w:rsidRPr="005511B1">
        <w:rPr>
          <w:sz w:val="24"/>
          <w:szCs w:val="24"/>
          <w:lang w:bidi="en-US"/>
        </w:rPr>
        <w:t xml:space="preserve"> </w:t>
      </w:r>
      <w:proofErr w:type="spellStart"/>
      <w:r w:rsidR="005511B1" w:rsidRPr="005511B1">
        <w:rPr>
          <w:sz w:val="24"/>
          <w:szCs w:val="24"/>
          <w:lang w:bidi="en-US"/>
        </w:rPr>
        <w:t>for</w:t>
      </w:r>
      <w:proofErr w:type="spellEnd"/>
      <w:r w:rsidR="005511B1" w:rsidRPr="005511B1">
        <w:rPr>
          <w:sz w:val="24"/>
          <w:szCs w:val="24"/>
          <w:lang w:bidi="en-US"/>
        </w:rPr>
        <w:t xml:space="preserve"> p-</w:t>
      </w:r>
      <w:proofErr w:type="spellStart"/>
      <w:r w:rsidR="005511B1" w:rsidRPr="005511B1">
        <w:rPr>
          <w:sz w:val="24"/>
          <w:szCs w:val="24"/>
          <w:lang w:bidi="en-US"/>
        </w:rPr>
        <w:t>type</w:t>
      </w:r>
      <w:proofErr w:type="spellEnd"/>
      <w:r w:rsidR="005511B1" w:rsidRPr="005511B1">
        <w:rPr>
          <w:sz w:val="24"/>
          <w:szCs w:val="24"/>
          <w:lang w:bidi="en-US"/>
        </w:rPr>
        <w:t xml:space="preserve"> Ge1-xPbxTe </w:t>
      </w:r>
      <w:proofErr w:type="spellStart"/>
      <w:r w:rsidR="005511B1" w:rsidRPr="005511B1">
        <w:rPr>
          <w:sz w:val="24"/>
          <w:szCs w:val="24"/>
          <w:lang w:bidi="en-US"/>
        </w:rPr>
        <w:t>alloys</w:t>
      </w:r>
      <w:proofErr w:type="spellEnd"/>
      <w:r w:rsidR="005511B1" w:rsidRPr="005511B1">
        <w:rPr>
          <w:sz w:val="24"/>
          <w:szCs w:val="24"/>
          <w:lang w:bidi="en-US"/>
        </w:rPr>
        <w:t xml:space="preserve">,” </w:t>
      </w:r>
      <w:proofErr w:type="spellStart"/>
      <w:r w:rsidR="005511B1" w:rsidRPr="005511B1">
        <w:rPr>
          <w:sz w:val="24"/>
          <w:szCs w:val="24"/>
          <w:lang w:bidi="en-US"/>
        </w:rPr>
        <w:t>Physica</w:t>
      </w:r>
      <w:proofErr w:type="spellEnd"/>
      <w:r w:rsidR="005511B1" w:rsidRPr="005511B1">
        <w:rPr>
          <w:sz w:val="24"/>
          <w:szCs w:val="24"/>
          <w:lang w:bidi="en-US"/>
        </w:rPr>
        <w:t xml:space="preserve"> B: </w:t>
      </w:r>
      <w:proofErr w:type="spellStart"/>
      <w:r w:rsidR="005511B1" w:rsidRPr="005511B1">
        <w:rPr>
          <w:sz w:val="24"/>
          <w:szCs w:val="24"/>
          <w:lang w:bidi="en-US"/>
        </w:rPr>
        <w:t>Condensed</w:t>
      </w:r>
      <w:proofErr w:type="spellEnd"/>
      <w:r w:rsidR="005511B1" w:rsidRPr="005511B1">
        <w:rPr>
          <w:sz w:val="24"/>
          <w:szCs w:val="24"/>
          <w:lang w:bidi="en-US"/>
        </w:rPr>
        <w:t xml:space="preserve"> </w:t>
      </w:r>
      <w:proofErr w:type="spellStart"/>
      <w:r w:rsidR="005511B1" w:rsidRPr="005511B1">
        <w:rPr>
          <w:sz w:val="24"/>
          <w:szCs w:val="24"/>
          <w:lang w:bidi="en-US"/>
        </w:rPr>
        <w:t>Matter</w:t>
      </w:r>
      <w:proofErr w:type="spellEnd"/>
      <w:r w:rsidR="005511B1" w:rsidRPr="005511B1">
        <w:rPr>
          <w:sz w:val="24"/>
          <w:szCs w:val="24"/>
          <w:lang w:bidi="en-US"/>
        </w:rPr>
        <w:t>, 596(46), 412397, 2020.</w:t>
      </w:r>
    </w:p>
    <w:p w14:paraId="03546FD5" w14:textId="0D823F5E" w:rsidR="00F2264F" w:rsidRPr="00F2264F" w:rsidRDefault="00F2264F" w:rsidP="00BD164E">
      <w:pPr>
        <w:spacing w:after="0" w:line="360" w:lineRule="auto"/>
        <w:ind w:firstLine="708"/>
        <w:jc w:val="both"/>
        <w:rPr>
          <w:sz w:val="24"/>
          <w:szCs w:val="24"/>
          <w:lang w:val="en-US"/>
        </w:rPr>
      </w:pPr>
      <w:r>
        <w:rPr>
          <w:sz w:val="24"/>
          <w:szCs w:val="24"/>
          <w:lang w:val="en-US" w:bidi="en-US"/>
        </w:rPr>
        <w:t>4</w:t>
      </w:r>
      <w:r w:rsidR="005633C4">
        <w:rPr>
          <w:sz w:val="24"/>
          <w:szCs w:val="24"/>
          <w:lang w:val="en-US" w:bidi="en-US"/>
        </w:rPr>
        <w:t xml:space="preserve">. </w:t>
      </w:r>
      <w:r w:rsidR="000F19C8" w:rsidRPr="000F19C8">
        <w:rPr>
          <w:sz w:val="24"/>
          <w:szCs w:val="24"/>
          <w:lang w:val="en-US" w:bidi="en-US"/>
        </w:rPr>
        <w:t xml:space="preserve">P.I. </w:t>
      </w:r>
      <w:proofErr w:type="spellStart"/>
      <w:r w:rsidR="000F19C8" w:rsidRPr="000F19C8">
        <w:rPr>
          <w:sz w:val="24"/>
          <w:szCs w:val="24"/>
          <w:lang w:val="en-US" w:bidi="en-US"/>
        </w:rPr>
        <w:t>Konsyn</w:t>
      </w:r>
      <w:proofErr w:type="spellEnd"/>
      <w:r w:rsidR="000F19C8" w:rsidRPr="000F19C8">
        <w:rPr>
          <w:sz w:val="24"/>
          <w:szCs w:val="24"/>
          <w:lang w:val="en-US" w:bidi="en-US"/>
        </w:rPr>
        <w:t>, Temperature dependences of the band gap and electronic spectra of ferroelectric semiconductors of the A4B 6 type, Solid State Physics, 24(5), 1321</w:t>
      </w:r>
      <w:r w:rsidR="00C30EC5">
        <w:rPr>
          <w:sz w:val="24"/>
          <w:szCs w:val="24"/>
          <w:lang w:val="en-US" w:bidi="en-US"/>
        </w:rPr>
        <w:t>,</w:t>
      </w:r>
      <w:r w:rsidR="000F19C8" w:rsidRPr="000F19C8">
        <w:rPr>
          <w:sz w:val="24"/>
          <w:szCs w:val="24"/>
          <w:lang w:val="en-US" w:bidi="en-US"/>
        </w:rPr>
        <w:t xml:space="preserve"> 1982.</w:t>
      </w:r>
    </w:p>
    <w:sectPr w:rsidR="00F2264F" w:rsidRPr="00F2264F" w:rsidSect="0017426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B7877" w14:textId="77777777" w:rsidR="008F36CD" w:rsidRDefault="008F36CD" w:rsidP="00704AA9">
      <w:pPr>
        <w:spacing w:after="0" w:line="240" w:lineRule="auto"/>
      </w:pPr>
      <w:r>
        <w:separator/>
      </w:r>
    </w:p>
  </w:endnote>
  <w:endnote w:type="continuationSeparator" w:id="0">
    <w:p w14:paraId="12495260" w14:textId="77777777" w:rsidR="008F36CD" w:rsidRDefault="008F36CD" w:rsidP="0070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A738" w14:textId="77777777" w:rsidR="008F36CD" w:rsidRDefault="008F36CD" w:rsidP="00704AA9">
      <w:pPr>
        <w:spacing w:after="0" w:line="240" w:lineRule="auto"/>
      </w:pPr>
      <w:r>
        <w:separator/>
      </w:r>
    </w:p>
  </w:footnote>
  <w:footnote w:type="continuationSeparator" w:id="0">
    <w:p w14:paraId="2A796EF5" w14:textId="77777777" w:rsidR="008F36CD" w:rsidRDefault="008F36CD" w:rsidP="00704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6"/>
    <w:rsid w:val="00001DF5"/>
    <w:rsid w:val="00004A03"/>
    <w:rsid w:val="00005F39"/>
    <w:rsid w:val="000120ED"/>
    <w:rsid w:val="00013657"/>
    <w:rsid w:val="00013CA7"/>
    <w:rsid w:val="00015121"/>
    <w:rsid w:val="00020E99"/>
    <w:rsid w:val="00023986"/>
    <w:rsid w:val="00024316"/>
    <w:rsid w:val="000245AF"/>
    <w:rsid w:val="00026350"/>
    <w:rsid w:val="00030F90"/>
    <w:rsid w:val="00042B84"/>
    <w:rsid w:val="00047DC3"/>
    <w:rsid w:val="000503A4"/>
    <w:rsid w:val="00060962"/>
    <w:rsid w:val="000704AD"/>
    <w:rsid w:val="00074609"/>
    <w:rsid w:val="00077D15"/>
    <w:rsid w:val="00080F8B"/>
    <w:rsid w:val="00091B8E"/>
    <w:rsid w:val="00092DA6"/>
    <w:rsid w:val="000B74A3"/>
    <w:rsid w:val="000C58A7"/>
    <w:rsid w:val="000D4C68"/>
    <w:rsid w:val="000D6357"/>
    <w:rsid w:val="000E441C"/>
    <w:rsid w:val="000F19C8"/>
    <w:rsid w:val="00105EEF"/>
    <w:rsid w:val="00112FEF"/>
    <w:rsid w:val="00114277"/>
    <w:rsid w:val="00115013"/>
    <w:rsid w:val="00117A82"/>
    <w:rsid w:val="001224EE"/>
    <w:rsid w:val="0012362A"/>
    <w:rsid w:val="001303C1"/>
    <w:rsid w:val="00130890"/>
    <w:rsid w:val="001374EB"/>
    <w:rsid w:val="00140B28"/>
    <w:rsid w:val="0014316A"/>
    <w:rsid w:val="001439FE"/>
    <w:rsid w:val="0014435A"/>
    <w:rsid w:val="00144F7F"/>
    <w:rsid w:val="00150FDC"/>
    <w:rsid w:val="00153C95"/>
    <w:rsid w:val="0015413D"/>
    <w:rsid w:val="00154671"/>
    <w:rsid w:val="00156DAF"/>
    <w:rsid w:val="001624A1"/>
    <w:rsid w:val="001645F2"/>
    <w:rsid w:val="001706EE"/>
    <w:rsid w:val="00172E92"/>
    <w:rsid w:val="001739AC"/>
    <w:rsid w:val="00174260"/>
    <w:rsid w:val="00176BE4"/>
    <w:rsid w:val="00181E31"/>
    <w:rsid w:val="00182C86"/>
    <w:rsid w:val="001851E8"/>
    <w:rsid w:val="00193722"/>
    <w:rsid w:val="00197D56"/>
    <w:rsid w:val="001A1647"/>
    <w:rsid w:val="001A23FE"/>
    <w:rsid w:val="001A5A41"/>
    <w:rsid w:val="001B2119"/>
    <w:rsid w:val="001B36AC"/>
    <w:rsid w:val="001B7A20"/>
    <w:rsid w:val="001C4678"/>
    <w:rsid w:val="001C4BDA"/>
    <w:rsid w:val="001C4C39"/>
    <w:rsid w:val="001C5962"/>
    <w:rsid w:val="001D0558"/>
    <w:rsid w:val="001D17AE"/>
    <w:rsid w:val="001D4769"/>
    <w:rsid w:val="001E08EE"/>
    <w:rsid w:val="001E2F32"/>
    <w:rsid w:val="001E5551"/>
    <w:rsid w:val="001E6CF2"/>
    <w:rsid w:val="001F04A1"/>
    <w:rsid w:val="001F05A5"/>
    <w:rsid w:val="001F31AE"/>
    <w:rsid w:val="001F7049"/>
    <w:rsid w:val="002012EA"/>
    <w:rsid w:val="002032E6"/>
    <w:rsid w:val="002051A0"/>
    <w:rsid w:val="00206AC3"/>
    <w:rsid w:val="00207F47"/>
    <w:rsid w:val="00214E06"/>
    <w:rsid w:val="00214E31"/>
    <w:rsid w:val="002160F1"/>
    <w:rsid w:val="00217B6C"/>
    <w:rsid w:val="0022013B"/>
    <w:rsid w:val="00221985"/>
    <w:rsid w:val="002332ED"/>
    <w:rsid w:val="0023542A"/>
    <w:rsid w:val="002355EF"/>
    <w:rsid w:val="00236F63"/>
    <w:rsid w:val="002435F0"/>
    <w:rsid w:val="002440E4"/>
    <w:rsid w:val="002450D0"/>
    <w:rsid w:val="00251E51"/>
    <w:rsid w:val="00252D29"/>
    <w:rsid w:val="0025536F"/>
    <w:rsid w:val="00263A08"/>
    <w:rsid w:val="0027127F"/>
    <w:rsid w:val="00272294"/>
    <w:rsid w:val="00274CA2"/>
    <w:rsid w:val="002756DB"/>
    <w:rsid w:val="00276042"/>
    <w:rsid w:val="002773D2"/>
    <w:rsid w:val="002774B7"/>
    <w:rsid w:val="00284D12"/>
    <w:rsid w:val="00287877"/>
    <w:rsid w:val="00293749"/>
    <w:rsid w:val="00294A7B"/>
    <w:rsid w:val="0029545F"/>
    <w:rsid w:val="002963C2"/>
    <w:rsid w:val="002A413E"/>
    <w:rsid w:val="002A5BA4"/>
    <w:rsid w:val="002A7213"/>
    <w:rsid w:val="002B310E"/>
    <w:rsid w:val="002B4E76"/>
    <w:rsid w:val="002B536D"/>
    <w:rsid w:val="002B72C8"/>
    <w:rsid w:val="002C1B57"/>
    <w:rsid w:val="002C5380"/>
    <w:rsid w:val="002D3E0F"/>
    <w:rsid w:val="002D58CE"/>
    <w:rsid w:val="002D693A"/>
    <w:rsid w:val="002E6B1B"/>
    <w:rsid w:val="002F4D75"/>
    <w:rsid w:val="002F6077"/>
    <w:rsid w:val="00302462"/>
    <w:rsid w:val="003106F8"/>
    <w:rsid w:val="00312154"/>
    <w:rsid w:val="00317CD9"/>
    <w:rsid w:val="0032008C"/>
    <w:rsid w:val="0032281D"/>
    <w:rsid w:val="0032304C"/>
    <w:rsid w:val="00327B30"/>
    <w:rsid w:val="003352AB"/>
    <w:rsid w:val="00336196"/>
    <w:rsid w:val="00353C00"/>
    <w:rsid w:val="00354B45"/>
    <w:rsid w:val="003631BA"/>
    <w:rsid w:val="00370429"/>
    <w:rsid w:val="00371167"/>
    <w:rsid w:val="0037160A"/>
    <w:rsid w:val="00374601"/>
    <w:rsid w:val="00374FA5"/>
    <w:rsid w:val="00381535"/>
    <w:rsid w:val="003837B4"/>
    <w:rsid w:val="0038740B"/>
    <w:rsid w:val="00393F44"/>
    <w:rsid w:val="00394B5A"/>
    <w:rsid w:val="003978E5"/>
    <w:rsid w:val="003A2DD3"/>
    <w:rsid w:val="003A440A"/>
    <w:rsid w:val="003A44B7"/>
    <w:rsid w:val="003B0DA1"/>
    <w:rsid w:val="003B5246"/>
    <w:rsid w:val="003B54FB"/>
    <w:rsid w:val="003B5CF4"/>
    <w:rsid w:val="003B67E9"/>
    <w:rsid w:val="003B6CC0"/>
    <w:rsid w:val="003B6F02"/>
    <w:rsid w:val="003C7D2C"/>
    <w:rsid w:val="003C7F18"/>
    <w:rsid w:val="003E60B0"/>
    <w:rsid w:val="003E65B7"/>
    <w:rsid w:val="003E7944"/>
    <w:rsid w:val="003E7E89"/>
    <w:rsid w:val="003F0AA9"/>
    <w:rsid w:val="003F3295"/>
    <w:rsid w:val="003F53F1"/>
    <w:rsid w:val="00403444"/>
    <w:rsid w:val="004052CC"/>
    <w:rsid w:val="00415908"/>
    <w:rsid w:val="00416C10"/>
    <w:rsid w:val="00417A5A"/>
    <w:rsid w:val="00421FD4"/>
    <w:rsid w:val="00425681"/>
    <w:rsid w:val="00430A57"/>
    <w:rsid w:val="00430F97"/>
    <w:rsid w:val="00452283"/>
    <w:rsid w:val="00457C2E"/>
    <w:rsid w:val="00461D2A"/>
    <w:rsid w:val="004634B8"/>
    <w:rsid w:val="004637C1"/>
    <w:rsid w:val="0046498F"/>
    <w:rsid w:val="0046735E"/>
    <w:rsid w:val="00480CA0"/>
    <w:rsid w:val="004822CB"/>
    <w:rsid w:val="00483B0C"/>
    <w:rsid w:val="00483EB2"/>
    <w:rsid w:val="00483F7F"/>
    <w:rsid w:val="004844CD"/>
    <w:rsid w:val="0049355C"/>
    <w:rsid w:val="004A14C8"/>
    <w:rsid w:val="004A5F89"/>
    <w:rsid w:val="004A6AD5"/>
    <w:rsid w:val="004B241A"/>
    <w:rsid w:val="004B52FE"/>
    <w:rsid w:val="004C0435"/>
    <w:rsid w:val="004C25D5"/>
    <w:rsid w:val="004C3289"/>
    <w:rsid w:val="004C43FF"/>
    <w:rsid w:val="004C4E03"/>
    <w:rsid w:val="004C7805"/>
    <w:rsid w:val="004D143A"/>
    <w:rsid w:val="004D61BD"/>
    <w:rsid w:val="004E316D"/>
    <w:rsid w:val="004E79B1"/>
    <w:rsid w:val="004F18C2"/>
    <w:rsid w:val="004F247C"/>
    <w:rsid w:val="004F3ACE"/>
    <w:rsid w:val="00515E94"/>
    <w:rsid w:val="0052600A"/>
    <w:rsid w:val="00536FED"/>
    <w:rsid w:val="00547451"/>
    <w:rsid w:val="005511B1"/>
    <w:rsid w:val="00554B48"/>
    <w:rsid w:val="0056129A"/>
    <w:rsid w:val="005633C4"/>
    <w:rsid w:val="0056640D"/>
    <w:rsid w:val="005676CA"/>
    <w:rsid w:val="00570E8D"/>
    <w:rsid w:val="0057724F"/>
    <w:rsid w:val="00581772"/>
    <w:rsid w:val="00583DD4"/>
    <w:rsid w:val="00584AA1"/>
    <w:rsid w:val="00585B72"/>
    <w:rsid w:val="005A21C2"/>
    <w:rsid w:val="005C144B"/>
    <w:rsid w:val="005C17F9"/>
    <w:rsid w:val="005C3145"/>
    <w:rsid w:val="005D20FD"/>
    <w:rsid w:val="005D46CA"/>
    <w:rsid w:val="005D6E4D"/>
    <w:rsid w:val="005E1033"/>
    <w:rsid w:val="005E21A1"/>
    <w:rsid w:val="005E779A"/>
    <w:rsid w:val="005F73A9"/>
    <w:rsid w:val="00600D81"/>
    <w:rsid w:val="00602C7F"/>
    <w:rsid w:val="00602ED1"/>
    <w:rsid w:val="006150F6"/>
    <w:rsid w:val="00621477"/>
    <w:rsid w:val="006228B5"/>
    <w:rsid w:val="00623B16"/>
    <w:rsid w:val="00636E20"/>
    <w:rsid w:val="006469D7"/>
    <w:rsid w:val="00651224"/>
    <w:rsid w:val="006534EC"/>
    <w:rsid w:val="006603DF"/>
    <w:rsid w:val="00672141"/>
    <w:rsid w:val="006722A9"/>
    <w:rsid w:val="00673978"/>
    <w:rsid w:val="00676116"/>
    <w:rsid w:val="00680D26"/>
    <w:rsid w:val="006810F5"/>
    <w:rsid w:val="00681196"/>
    <w:rsid w:val="00681442"/>
    <w:rsid w:val="00684A37"/>
    <w:rsid w:val="00685E39"/>
    <w:rsid w:val="0068648B"/>
    <w:rsid w:val="00687B1F"/>
    <w:rsid w:val="00696CDE"/>
    <w:rsid w:val="006A3522"/>
    <w:rsid w:val="006A5031"/>
    <w:rsid w:val="006A6281"/>
    <w:rsid w:val="006A6A20"/>
    <w:rsid w:val="006B290C"/>
    <w:rsid w:val="006C2E69"/>
    <w:rsid w:val="006C6F08"/>
    <w:rsid w:val="006D0151"/>
    <w:rsid w:val="006D35FD"/>
    <w:rsid w:val="006F3533"/>
    <w:rsid w:val="006F3909"/>
    <w:rsid w:val="006F5CC0"/>
    <w:rsid w:val="00704AA9"/>
    <w:rsid w:val="00706D1D"/>
    <w:rsid w:val="00706F33"/>
    <w:rsid w:val="007143AB"/>
    <w:rsid w:val="007153C2"/>
    <w:rsid w:val="00720137"/>
    <w:rsid w:val="00723CD0"/>
    <w:rsid w:val="0072692C"/>
    <w:rsid w:val="007270F7"/>
    <w:rsid w:val="007270FD"/>
    <w:rsid w:val="00735032"/>
    <w:rsid w:val="0073505D"/>
    <w:rsid w:val="00735DB7"/>
    <w:rsid w:val="00736A0C"/>
    <w:rsid w:val="007403C1"/>
    <w:rsid w:val="007424A2"/>
    <w:rsid w:val="007452F9"/>
    <w:rsid w:val="00751C98"/>
    <w:rsid w:val="00754CF2"/>
    <w:rsid w:val="007551EB"/>
    <w:rsid w:val="00755BD3"/>
    <w:rsid w:val="00757861"/>
    <w:rsid w:val="00763A13"/>
    <w:rsid w:val="007669DC"/>
    <w:rsid w:val="00775492"/>
    <w:rsid w:val="00776FFE"/>
    <w:rsid w:val="00782FD5"/>
    <w:rsid w:val="00786BA9"/>
    <w:rsid w:val="00786DAC"/>
    <w:rsid w:val="00787EA0"/>
    <w:rsid w:val="007922A9"/>
    <w:rsid w:val="007A1F34"/>
    <w:rsid w:val="007A2766"/>
    <w:rsid w:val="007A31B9"/>
    <w:rsid w:val="007A3F2E"/>
    <w:rsid w:val="007B03FE"/>
    <w:rsid w:val="007B3329"/>
    <w:rsid w:val="007C089F"/>
    <w:rsid w:val="007C31EA"/>
    <w:rsid w:val="007C3E3F"/>
    <w:rsid w:val="007C41BE"/>
    <w:rsid w:val="007C5581"/>
    <w:rsid w:val="007C7CEA"/>
    <w:rsid w:val="007D3B33"/>
    <w:rsid w:val="007D3E6C"/>
    <w:rsid w:val="007D4EE5"/>
    <w:rsid w:val="007E3637"/>
    <w:rsid w:val="007F0595"/>
    <w:rsid w:val="0080587A"/>
    <w:rsid w:val="00814512"/>
    <w:rsid w:val="0081633D"/>
    <w:rsid w:val="008200B3"/>
    <w:rsid w:val="0083033E"/>
    <w:rsid w:val="00831346"/>
    <w:rsid w:val="00834465"/>
    <w:rsid w:val="00844697"/>
    <w:rsid w:val="0084670F"/>
    <w:rsid w:val="008600EA"/>
    <w:rsid w:val="00860498"/>
    <w:rsid w:val="008611BF"/>
    <w:rsid w:val="008673FF"/>
    <w:rsid w:val="00874C7E"/>
    <w:rsid w:val="00875795"/>
    <w:rsid w:val="008974BD"/>
    <w:rsid w:val="0089779A"/>
    <w:rsid w:val="008A1573"/>
    <w:rsid w:val="008B1048"/>
    <w:rsid w:val="008B23B2"/>
    <w:rsid w:val="008B7491"/>
    <w:rsid w:val="008C032E"/>
    <w:rsid w:val="008C1BDF"/>
    <w:rsid w:val="008C5784"/>
    <w:rsid w:val="008C616C"/>
    <w:rsid w:val="008C72F2"/>
    <w:rsid w:val="008D3178"/>
    <w:rsid w:val="008D38C6"/>
    <w:rsid w:val="008D3DCA"/>
    <w:rsid w:val="008D7345"/>
    <w:rsid w:val="008D7A59"/>
    <w:rsid w:val="008E588F"/>
    <w:rsid w:val="008E6D4D"/>
    <w:rsid w:val="008F36CD"/>
    <w:rsid w:val="008F6CE5"/>
    <w:rsid w:val="009009FC"/>
    <w:rsid w:val="00905780"/>
    <w:rsid w:val="00911947"/>
    <w:rsid w:val="0091208C"/>
    <w:rsid w:val="00921AC9"/>
    <w:rsid w:val="009301F7"/>
    <w:rsid w:val="009329E4"/>
    <w:rsid w:val="00934259"/>
    <w:rsid w:val="00935F86"/>
    <w:rsid w:val="009414B1"/>
    <w:rsid w:val="00943B33"/>
    <w:rsid w:val="00946A52"/>
    <w:rsid w:val="00947D0E"/>
    <w:rsid w:val="00951EAE"/>
    <w:rsid w:val="00953DB8"/>
    <w:rsid w:val="009549DD"/>
    <w:rsid w:val="0095530B"/>
    <w:rsid w:val="00955473"/>
    <w:rsid w:val="009630DB"/>
    <w:rsid w:val="00963296"/>
    <w:rsid w:val="00965F0B"/>
    <w:rsid w:val="009703BA"/>
    <w:rsid w:val="00974EC7"/>
    <w:rsid w:val="00974F7A"/>
    <w:rsid w:val="00976E18"/>
    <w:rsid w:val="00981EA2"/>
    <w:rsid w:val="0098215C"/>
    <w:rsid w:val="00982BB4"/>
    <w:rsid w:val="009860B2"/>
    <w:rsid w:val="00993D72"/>
    <w:rsid w:val="009A48A5"/>
    <w:rsid w:val="009B3D34"/>
    <w:rsid w:val="009B47E3"/>
    <w:rsid w:val="009C0DB2"/>
    <w:rsid w:val="009C3B6F"/>
    <w:rsid w:val="009C5FF5"/>
    <w:rsid w:val="009C7012"/>
    <w:rsid w:val="009D27BA"/>
    <w:rsid w:val="009E69E6"/>
    <w:rsid w:val="009E6F34"/>
    <w:rsid w:val="009F0332"/>
    <w:rsid w:val="009F0E6C"/>
    <w:rsid w:val="009F28B2"/>
    <w:rsid w:val="009F7967"/>
    <w:rsid w:val="00A07598"/>
    <w:rsid w:val="00A13405"/>
    <w:rsid w:val="00A17692"/>
    <w:rsid w:val="00A20E5D"/>
    <w:rsid w:val="00A21403"/>
    <w:rsid w:val="00A21DB0"/>
    <w:rsid w:val="00A30991"/>
    <w:rsid w:val="00A32D9B"/>
    <w:rsid w:val="00A35503"/>
    <w:rsid w:val="00A43668"/>
    <w:rsid w:val="00A43E66"/>
    <w:rsid w:val="00A4626C"/>
    <w:rsid w:val="00A46CD2"/>
    <w:rsid w:val="00A505D3"/>
    <w:rsid w:val="00A66A4C"/>
    <w:rsid w:val="00A77521"/>
    <w:rsid w:val="00A82C18"/>
    <w:rsid w:val="00A9516F"/>
    <w:rsid w:val="00A9723D"/>
    <w:rsid w:val="00AA0763"/>
    <w:rsid w:val="00AA306A"/>
    <w:rsid w:val="00AA53DE"/>
    <w:rsid w:val="00AB3CF0"/>
    <w:rsid w:val="00AB3F0E"/>
    <w:rsid w:val="00AB580C"/>
    <w:rsid w:val="00AC4577"/>
    <w:rsid w:val="00AC516C"/>
    <w:rsid w:val="00AD0901"/>
    <w:rsid w:val="00AE2C81"/>
    <w:rsid w:val="00AE7DA8"/>
    <w:rsid w:val="00AF1286"/>
    <w:rsid w:val="00AF5F6A"/>
    <w:rsid w:val="00AF7622"/>
    <w:rsid w:val="00B00B7B"/>
    <w:rsid w:val="00B05ED5"/>
    <w:rsid w:val="00B1049E"/>
    <w:rsid w:val="00B11037"/>
    <w:rsid w:val="00B14760"/>
    <w:rsid w:val="00B23EBB"/>
    <w:rsid w:val="00B3204C"/>
    <w:rsid w:val="00B333F6"/>
    <w:rsid w:val="00B34F0D"/>
    <w:rsid w:val="00B378F3"/>
    <w:rsid w:val="00B42024"/>
    <w:rsid w:val="00B42F2A"/>
    <w:rsid w:val="00B43640"/>
    <w:rsid w:val="00B51B4E"/>
    <w:rsid w:val="00B701A5"/>
    <w:rsid w:val="00B73538"/>
    <w:rsid w:val="00B77238"/>
    <w:rsid w:val="00B80C3F"/>
    <w:rsid w:val="00B8591A"/>
    <w:rsid w:val="00B86429"/>
    <w:rsid w:val="00B90DEA"/>
    <w:rsid w:val="00B94566"/>
    <w:rsid w:val="00B94F63"/>
    <w:rsid w:val="00B95CA6"/>
    <w:rsid w:val="00B973C2"/>
    <w:rsid w:val="00BA3F7D"/>
    <w:rsid w:val="00BA520B"/>
    <w:rsid w:val="00BA6075"/>
    <w:rsid w:val="00BA73D8"/>
    <w:rsid w:val="00BB0CDF"/>
    <w:rsid w:val="00BB1711"/>
    <w:rsid w:val="00BB4530"/>
    <w:rsid w:val="00BC1074"/>
    <w:rsid w:val="00BC7B9E"/>
    <w:rsid w:val="00BC7BF5"/>
    <w:rsid w:val="00BD164E"/>
    <w:rsid w:val="00BD66A0"/>
    <w:rsid w:val="00BD746D"/>
    <w:rsid w:val="00BE3CF6"/>
    <w:rsid w:val="00BE415E"/>
    <w:rsid w:val="00C02178"/>
    <w:rsid w:val="00C050B4"/>
    <w:rsid w:val="00C05C40"/>
    <w:rsid w:val="00C10647"/>
    <w:rsid w:val="00C1099A"/>
    <w:rsid w:val="00C14159"/>
    <w:rsid w:val="00C214A2"/>
    <w:rsid w:val="00C2260E"/>
    <w:rsid w:val="00C27B7C"/>
    <w:rsid w:val="00C30EC5"/>
    <w:rsid w:val="00C3494F"/>
    <w:rsid w:val="00C34D01"/>
    <w:rsid w:val="00C36227"/>
    <w:rsid w:val="00C42198"/>
    <w:rsid w:val="00C42810"/>
    <w:rsid w:val="00C45954"/>
    <w:rsid w:val="00C4606B"/>
    <w:rsid w:val="00C54D4B"/>
    <w:rsid w:val="00C55A5C"/>
    <w:rsid w:val="00C5640E"/>
    <w:rsid w:val="00C57384"/>
    <w:rsid w:val="00C641B7"/>
    <w:rsid w:val="00C653D4"/>
    <w:rsid w:val="00C6694F"/>
    <w:rsid w:val="00C77957"/>
    <w:rsid w:val="00C8614B"/>
    <w:rsid w:val="00C87A31"/>
    <w:rsid w:val="00C97278"/>
    <w:rsid w:val="00C9768B"/>
    <w:rsid w:val="00CA3552"/>
    <w:rsid w:val="00CA7CEE"/>
    <w:rsid w:val="00CB00E6"/>
    <w:rsid w:val="00CB304B"/>
    <w:rsid w:val="00CB7097"/>
    <w:rsid w:val="00CC38D1"/>
    <w:rsid w:val="00CC41B9"/>
    <w:rsid w:val="00CC4E8A"/>
    <w:rsid w:val="00CD2D41"/>
    <w:rsid w:val="00CD770B"/>
    <w:rsid w:val="00CE2760"/>
    <w:rsid w:val="00CE3973"/>
    <w:rsid w:val="00CE531C"/>
    <w:rsid w:val="00CE6639"/>
    <w:rsid w:val="00CF0E2B"/>
    <w:rsid w:val="00CF399F"/>
    <w:rsid w:val="00CF56CB"/>
    <w:rsid w:val="00D01857"/>
    <w:rsid w:val="00D02695"/>
    <w:rsid w:val="00D02F96"/>
    <w:rsid w:val="00D05431"/>
    <w:rsid w:val="00D10974"/>
    <w:rsid w:val="00D11E93"/>
    <w:rsid w:val="00D12312"/>
    <w:rsid w:val="00D14D4C"/>
    <w:rsid w:val="00D154E0"/>
    <w:rsid w:val="00D16475"/>
    <w:rsid w:val="00D17D7A"/>
    <w:rsid w:val="00D20A82"/>
    <w:rsid w:val="00D20AC3"/>
    <w:rsid w:val="00D20E80"/>
    <w:rsid w:val="00D21FA9"/>
    <w:rsid w:val="00D30759"/>
    <w:rsid w:val="00D31D40"/>
    <w:rsid w:val="00D33837"/>
    <w:rsid w:val="00D5176F"/>
    <w:rsid w:val="00D53725"/>
    <w:rsid w:val="00D62EE4"/>
    <w:rsid w:val="00D64B98"/>
    <w:rsid w:val="00D66E55"/>
    <w:rsid w:val="00D72B37"/>
    <w:rsid w:val="00D739E8"/>
    <w:rsid w:val="00D753C7"/>
    <w:rsid w:val="00D838A6"/>
    <w:rsid w:val="00D86E46"/>
    <w:rsid w:val="00D87BE8"/>
    <w:rsid w:val="00D95111"/>
    <w:rsid w:val="00DA1C71"/>
    <w:rsid w:val="00DA28DF"/>
    <w:rsid w:val="00DA3207"/>
    <w:rsid w:val="00DA5170"/>
    <w:rsid w:val="00DA79F5"/>
    <w:rsid w:val="00DB054E"/>
    <w:rsid w:val="00DB0601"/>
    <w:rsid w:val="00DC217C"/>
    <w:rsid w:val="00DC42F2"/>
    <w:rsid w:val="00DD1598"/>
    <w:rsid w:val="00DD316F"/>
    <w:rsid w:val="00DD447F"/>
    <w:rsid w:val="00DD6329"/>
    <w:rsid w:val="00DD7924"/>
    <w:rsid w:val="00DD7A00"/>
    <w:rsid w:val="00DD7E49"/>
    <w:rsid w:val="00DE0D44"/>
    <w:rsid w:val="00DE42DE"/>
    <w:rsid w:val="00DF5BE1"/>
    <w:rsid w:val="00E0207C"/>
    <w:rsid w:val="00E03152"/>
    <w:rsid w:val="00E13648"/>
    <w:rsid w:val="00E171F0"/>
    <w:rsid w:val="00E26718"/>
    <w:rsid w:val="00E301A0"/>
    <w:rsid w:val="00E30F97"/>
    <w:rsid w:val="00E3111D"/>
    <w:rsid w:val="00E33EF0"/>
    <w:rsid w:val="00E347CE"/>
    <w:rsid w:val="00E34C77"/>
    <w:rsid w:val="00E37257"/>
    <w:rsid w:val="00E4121B"/>
    <w:rsid w:val="00E44BD1"/>
    <w:rsid w:val="00E51A4E"/>
    <w:rsid w:val="00E52EE6"/>
    <w:rsid w:val="00E534DC"/>
    <w:rsid w:val="00E56C66"/>
    <w:rsid w:val="00E6245F"/>
    <w:rsid w:val="00E64CCA"/>
    <w:rsid w:val="00E66C61"/>
    <w:rsid w:val="00E9008E"/>
    <w:rsid w:val="00E91CEB"/>
    <w:rsid w:val="00E93B2B"/>
    <w:rsid w:val="00EA2AF2"/>
    <w:rsid w:val="00EA3C9F"/>
    <w:rsid w:val="00EA64AA"/>
    <w:rsid w:val="00EB4082"/>
    <w:rsid w:val="00EB6764"/>
    <w:rsid w:val="00EC19B2"/>
    <w:rsid w:val="00EC20DB"/>
    <w:rsid w:val="00EC3C10"/>
    <w:rsid w:val="00EC6958"/>
    <w:rsid w:val="00ED1C66"/>
    <w:rsid w:val="00EE2BB4"/>
    <w:rsid w:val="00EE5ED0"/>
    <w:rsid w:val="00EE6FBF"/>
    <w:rsid w:val="00EF5CC7"/>
    <w:rsid w:val="00F00904"/>
    <w:rsid w:val="00F0230E"/>
    <w:rsid w:val="00F0573F"/>
    <w:rsid w:val="00F0702F"/>
    <w:rsid w:val="00F10903"/>
    <w:rsid w:val="00F11F33"/>
    <w:rsid w:val="00F2264F"/>
    <w:rsid w:val="00F23596"/>
    <w:rsid w:val="00F30755"/>
    <w:rsid w:val="00F30CF6"/>
    <w:rsid w:val="00F40F6F"/>
    <w:rsid w:val="00F45817"/>
    <w:rsid w:val="00F51B06"/>
    <w:rsid w:val="00F62316"/>
    <w:rsid w:val="00F633D6"/>
    <w:rsid w:val="00F674C5"/>
    <w:rsid w:val="00F71246"/>
    <w:rsid w:val="00F76C64"/>
    <w:rsid w:val="00F770FF"/>
    <w:rsid w:val="00F8689A"/>
    <w:rsid w:val="00F87361"/>
    <w:rsid w:val="00F87A97"/>
    <w:rsid w:val="00F92EF8"/>
    <w:rsid w:val="00FA1225"/>
    <w:rsid w:val="00FA332E"/>
    <w:rsid w:val="00FB0A3A"/>
    <w:rsid w:val="00FB2124"/>
    <w:rsid w:val="00FB3377"/>
    <w:rsid w:val="00FC0F2D"/>
    <w:rsid w:val="00FC23D0"/>
    <w:rsid w:val="00FC707A"/>
    <w:rsid w:val="00FC7974"/>
    <w:rsid w:val="00FD7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0F40"/>
  <w15:chartTrackingRefBased/>
  <w15:docId w15:val="{746D08C5-2892-46C7-8997-28F2D85E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63C2"/>
    <w:rPr>
      <w:color w:val="0563C1" w:themeColor="hyperlink"/>
      <w:u w:val="single"/>
    </w:rPr>
  </w:style>
  <w:style w:type="character" w:styleId="a4">
    <w:name w:val="Unresolved Mention"/>
    <w:basedOn w:val="a0"/>
    <w:uiPriority w:val="99"/>
    <w:semiHidden/>
    <w:unhideWhenUsed/>
    <w:rsid w:val="002963C2"/>
    <w:rPr>
      <w:color w:val="605E5C"/>
      <w:shd w:val="clear" w:color="auto" w:fill="E1DFDD"/>
    </w:rPr>
  </w:style>
  <w:style w:type="character" w:styleId="a5">
    <w:name w:val="Placeholder Text"/>
    <w:basedOn w:val="a0"/>
    <w:uiPriority w:val="99"/>
    <w:semiHidden/>
    <w:rsid w:val="002355EF"/>
    <w:rPr>
      <w:color w:val="808080"/>
    </w:rPr>
  </w:style>
  <w:style w:type="paragraph" w:styleId="a6">
    <w:name w:val="List Paragraph"/>
    <w:basedOn w:val="a"/>
    <w:uiPriority w:val="34"/>
    <w:qFormat/>
    <w:rsid w:val="009C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7109">
      <w:bodyDiv w:val="1"/>
      <w:marLeft w:val="0"/>
      <w:marRight w:val="0"/>
      <w:marTop w:val="0"/>
      <w:marBottom w:val="0"/>
      <w:divBdr>
        <w:top w:val="none" w:sz="0" w:space="0" w:color="auto"/>
        <w:left w:val="none" w:sz="0" w:space="0" w:color="auto"/>
        <w:bottom w:val="none" w:sz="0" w:space="0" w:color="auto"/>
        <w:right w:val="none" w:sz="0" w:space="0" w:color="auto"/>
      </w:divBdr>
    </w:div>
    <w:div w:id="322898906">
      <w:bodyDiv w:val="1"/>
      <w:marLeft w:val="0"/>
      <w:marRight w:val="0"/>
      <w:marTop w:val="0"/>
      <w:marBottom w:val="0"/>
      <w:divBdr>
        <w:top w:val="none" w:sz="0" w:space="0" w:color="auto"/>
        <w:left w:val="none" w:sz="0" w:space="0" w:color="auto"/>
        <w:bottom w:val="none" w:sz="0" w:space="0" w:color="auto"/>
        <w:right w:val="none" w:sz="0" w:space="0" w:color="auto"/>
      </w:divBdr>
    </w:div>
    <w:div w:id="715591436">
      <w:bodyDiv w:val="1"/>
      <w:marLeft w:val="0"/>
      <w:marRight w:val="0"/>
      <w:marTop w:val="0"/>
      <w:marBottom w:val="0"/>
      <w:divBdr>
        <w:top w:val="none" w:sz="0" w:space="0" w:color="auto"/>
        <w:left w:val="none" w:sz="0" w:space="0" w:color="auto"/>
        <w:bottom w:val="none" w:sz="0" w:space="0" w:color="auto"/>
        <w:right w:val="none" w:sz="0" w:space="0" w:color="auto"/>
      </w:divBdr>
    </w:div>
    <w:div w:id="1105879807">
      <w:bodyDiv w:val="1"/>
      <w:marLeft w:val="0"/>
      <w:marRight w:val="0"/>
      <w:marTop w:val="0"/>
      <w:marBottom w:val="0"/>
      <w:divBdr>
        <w:top w:val="none" w:sz="0" w:space="0" w:color="auto"/>
        <w:left w:val="none" w:sz="0" w:space="0" w:color="auto"/>
        <w:bottom w:val="none" w:sz="0" w:space="0" w:color="auto"/>
        <w:right w:val="none" w:sz="0" w:space="0" w:color="auto"/>
      </w:divBdr>
      <w:divsChild>
        <w:div w:id="28653051">
          <w:marLeft w:val="0"/>
          <w:marRight w:val="0"/>
          <w:marTop w:val="0"/>
          <w:marBottom w:val="0"/>
          <w:divBdr>
            <w:top w:val="single" w:sz="2" w:space="0" w:color="E3E3E3"/>
            <w:left w:val="single" w:sz="2" w:space="0" w:color="E3E3E3"/>
            <w:bottom w:val="single" w:sz="2" w:space="0" w:color="E3E3E3"/>
            <w:right w:val="single" w:sz="2" w:space="0" w:color="E3E3E3"/>
          </w:divBdr>
          <w:divsChild>
            <w:div w:id="2068412431">
              <w:marLeft w:val="0"/>
              <w:marRight w:val="0"/>
              <w:marTop w:val="0"/>
              <w:marBottom w:val="0"/>
              <w:divBdr>
                <w:top w:val="single" w:sz="2" w:space="0" w:color="E3E3E3"/>
                <w:left w:val="single" w:sz="2" w:space="0" w:color="E3E3E3"/>
                <w:bottom w:val="single" w:sz="2" w:space="0" w:color="E3E3E3"/>
                <w:right w:val="single" w:sz="2" w:space="0" w:color="E3E3E3"/>
              </w:divBdr>
              <w:divsChild>
                <w:div w:id="1469471967">
                  <w:marLeft w:val="0"/>
                  <w:marRight w:val="0"/>
                  <w:marTop w:val="0"/>
                  <w:marBottom w:val="0"/>
                  <w:divBdr>
                    <w:top w:val="single" w:sz="2" w:space="0" w:color="E3E3E3"/>
                    <w:left w:val="single" w:sz="2" w:space="0" w:color="E3E3E3"/>
                    <w:bottom w:val="single" w:sz="2" w:space="0" w:color="E3E3E3"/>
                    <w:right w:val="single" w:sz="2" w:space="0" w:color="E3E3E3"/>
                  </w:divBdr>
                  <w:divsChild>
                    <w:div w:id="1612740578">
                      <w:marLeft w:val="0"/>
                      <w:marRight w:val="0"/>
                      <w:marTop w:val="0"/>
                      <w:marBottom w:val="0"/>
                      <w:divBdr>
                        <w:top w:val="single" w:sz="2" w:space="0" w:color="E3E3E3"/>
                        <w:left w:val="single" w:sz="2" w:space="0" w:color="E3E3E3"/>
                        <w:bottom w:val="single" w:sz="2" w:space="0" w:color="E3E3E3"/>
                        <w:right w:val="single" w:sz="2" w:space="0" w:color="E3E3E3"/>
                      </w:divBdr>
                      <w:divsChild>
                        <w:div w:id="185216796">
                          <w:marLeft w:val="0"/>
                          <w:marRight w:val="0"/>
                          <w:marTop w:val="0"/>
                          <w:marBottom w:val="0"/>
                          <w:divBdr>
                            <w:top w:val="single" w:sz="2" w:space="0" w:color="E3E3E3"/>
                            <w:left w:val="single" w:sz="2" w:space="0" w:color="E3E3E3"/>
                            <w:bottom w:val="single" w:sz="2" w:space="0" w:color="E3E3E3"/>
                            <w:right w:val="single" w:sz="2" w:space="0" w:color="E3E3E3"/>
                          </w:divBdr>
                          <w:divsChild>
                            <w:div w:id="297077981">
                              <w:marLeft w:val="0"/>
                              <w:marRight w:val="0"/>
                              <w:marTop w:val="100"/>
                              <w:marBottom w:val="100"/>
                              <w:divBdr>
                                <w:top w:val="single" w:sz="2" w:space="0" w:color="E3E3E3"/>
                                <w:left w:val="single" w:sz="2" w:space="0" w:color="E3E3E3"/>
                                <w:bottom w:val="single" w:sz="2" w:space="0" w:color="E3E3E3"/>
                                <w:right w:val="single" w:sz="2" w:space="0" w:color="E3E3E3"/>
                              </w:divBdr>
                              <w:divsChild>
                                <w:div w:id="1704019016">
                                  <w:marLeft w:val="0"/>
                                  <w:marRight w:val="0"/>
                                  <w:marTop w:val="0"/>
                                  <w:marBottom w:val="0"/>
                                  <w:divBdr>
                                    <w:top w:val="single" w:sz="2" w:space="0" w:color="E3E3E3"/>
                                    <w:left w:val="single" w:sz="2" w:space="0" w:color="E3E3E3"/>
                                    <w:bottom w:val="single" w:sz="2" w:space="0" w:color="E3E3E3"/>
                                    <w:right w:val="single" w:sz="2" w:space="0" w:color="E3E3E3"/>
                                  </w:divBdr>
                                  <w:divsChild>
                                    <w:div w:id="1007947836">
                                      <w:marLeft w:val="0"/>
                                      <w:marRight w:val="0"/>
                                      <w:marTop w:val="0"/>
                                      <w:marBottom w:val="0"/>
                                      <w:divBdr>
                                        <w:top w:val="single" w:sz="2" w:space="0" w:color="E3E3E3"/>
                                        <w:left w:val="single" w:sz="2" w:space="0" w:color="E3E3E3"/>
                                        <w:bottom w:val="single" w:sz="2" w:space="0" w:color="E3E3E3"/>
                                        <w:right w:val="single" w:sz="2" w:space="0" w:color="E3E3E3"/>
                                      </w:divBdr>
                                      <w:divsChild>
                                        <w:div w:id="1020424692">
                                          <w:marLeft w:val="0"/>
                                          <w:marRight w:val="0"/>
                                          <w:marTop w:val="0"/>
                                          <w:marBottom w:val="0"/>
                                          <w:divBdr>
                                            <w:top w:val="single" w:sz="2" w:space="0" w:color="E3E3E3"/>
                                            <w:left w:val="single" w:sz="2" w:space="0" w:color="E3E3E3"/>
                                            <w:bottom w:val="single" w:sz="2" w:space="0" w:color="E3E3E3"/>
                                            <w:right w:val="single" w:sz="2" w:space="0" w:color="E3E3E3"/>
                                          </w:divBdr>
                                          <w:divsChild>
                                            <w:div w:id="2059890317">
                                              <w:marLeft w:val="0"/>
                                              <w:marRight w:val="0"/>
                                              <w:marTop w:val="0"/>
                                              <w:marBottom w:val="0"/>
                                              <w:divBdr>
                                                <w:top w:val="single" w:sz="2" w:space="0" w:color="E3E3E3"/>
                                                <w:left w:val="single" w:sz="2" w:space="0" w:color="E3E3E3"/>
                                                <w:bottom w:val="single" w:sz="2" w:space="0" w:color="E3E3E3"/>
                                                <w:right w:val="single" w:sz="2" w:space="0" w:color="E3E3E3"/>
                                              </w:divBdr>
                                              <w:divsChild>
                                                <w:div w:id="1395547266">
                                                  <w:marLeft w:val="0"/>
                                                  <w:marRight w:val="0"/>
                                                  <w:marTop w:val="0"/>
                                                  <w:marBottom w:val="0"/>
                                                  <w:divBdr>
                                                    <w:top w:val="single" w:sz="2" w:space="0" w:color="E3E3E3"/>
                                                    <w:left w:val="single" w:sz="2" w:space="0" w:color="E3E3E3"/>
                                                    <w:bottom w:val="single" w:sz="2" w:space="0" w:color="E3E3E3"/>
                                                    <w:right w:val="single" w:sz="2" w:space="0" w:color="E3E3E3"/>
                                                  </w:divBdr>
                                                  <w:divsChild>
                                                    <w:div w:id="2145155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9063089">
          <w:marLeft w:val="0"/>
          <w:marRight w:val="0"/>
          <w:marTop w:val="0"/>
          <w:marBottom w:val="0"/>
          <w:divBdr>
            <w:top w:val="none" w:sz="0" w:space="0" w:color="auto"/>
            <w:left w:val="none" w:sz="0" w:space="0" w:color="auto"/>
            <w:bottom w:val="none" w:sz="0" w:space="0" w:color="auto"/>
            <w:right w:val="none" w:sz="0" w:space="0" w:color="auto"/>
          </w:divBdr>
        </w:div>
      </w:divsChild>
    </w:div>
    <w:div w:id="1450077976">
      <w:bodyDiv w:val="1"/>
      <w:marLeft w:val="0"/>
      <w:marRight w:val="0"/>
      <w:marTop w:val="0"/>
      <w:marBottom w:val="0"/>
      <w:divBdr>
        <w:top w:val="none" w:sz="0" w:space="0" w:color="auto"/>
        <w:left w:val="none" w:sz="0" w:space="0" w:color="auto"/>
        <w:bottom w:val="none" w:sz="0" w:space="0" w:color="auto"/>
        <w:right w:val="none" w:sz="0" w:space="0" w:color="auto"/>
      </w:divBdr>
      <w:divsChild>
        <w:div w:id="1260528196">
          <w:marLeft w:val="0"/>
          <w:marRight w:val="0"/>
          <w:marTop w:val="0"/>
          <w:marBottom w:val="0"/>
          <w:divBdr>
            <w:top w:val="single" w:sz="2" w:space="0" w:color="E3E3E3"/>
            <w:left w:val="single" w:sz="2" w:space="0" w:color="E3E3E3"/>
            <w:bottom w:val="single" w:sz="2" w:space="0" w:color="E3E3E3"/>
            <w:right w:val="single" w:sz="2" w:space="0" w:color="E3E3E3"/>
          </w:divBdr>
          <w:divsChild>
            <w:div w:id="1630821921">
              <w:marLeft w:val="0"/>
              <w:marRight w:val="0"/>
              <w:marTop w:val="0"/>
              <w:marBottom w:val="0"/>
              <w:divBdr>
                <w:top w:val="single" w:sz="2" w:space="0" w:color="E3E3E3"/>
                <w:left w:val="single" w:sz="2" w:space="0" w:color="E3E3E3"/>
                <w:bottom w:val="single" w:sz="2" w:space="0" w:color="E3E3E3"/>
                <w:right w:val="single" w:sz="2" w:space="0" w:color="E3E3E3"/>
              </w:divBdr>
              <w:divsChild>
                <w:div w:id="1133405287">
                  <w:marLeft w:val="0"/>
                  <w:marRight w:val="0"/>
                  <w:marTop w:val="0"/>
                  <w:marBottom w:val="0"/>
                  <w:divBdr>
                    <w:top w:val="single" w:sz="2" w:space="0" w:color="E3E3E3"/>
                    <w:left w:val="single" w:sz="2" w:space="0" w:color="E3E3E3"/>
                    <w:bottom w:val="single" w:sz="2" w:space="0" w:color="E3E3E3"/>
                    <w:right w:val="single" w:sz="2" w:space="0" w:color="E3E3E3"/>
                  </w:divBdr>
                  <w:divsChild>
                    <w:div w:id="689527212">
                      <w:marLeft w:val="0"/>
                      <w:marRight w:val="0"/>
                      <w:marTop w:val="0"/>
                      <w:marBottom w:val="0"/>
                      <w:divBdr>
                        <w:top w:val="single" w:sz="2" w:space="0" w:color="E3E3E3"/>
                        <w:left w:val="single" w:sz="2" w:space="0" w:color="E3E3E3"/>
                        <w:bottom w:val="single" w:sz="2" w:space="0" w:color="E3E3E3"/>
                        <w:right w:val="single" w:sz="2" w:space="0" w:color="E3E3E3"/>
                      </w:divBdr>
                      <w:divsChild>
                        <w:div w:id="76561163">
                          <w:marLeft w:val="0"/>
                          <w:marRight w:val="0"/>
                          <w:marTop w:val="0"/>
                          <w:marBottom w:val="0"/>
                          <w:divBdr>
                            <w:top w:val="single" w:sz="2" w:space="0" w:color="E3E3E3"/>
                            <w:left w:val="single" w:sz="2" w:space="0" w:color="E3E3E3"/>
                            <w:bottom w:val="single" w:sz="2" w:space="0" w:color="E3E3E3"/>
                            <w:right w:val="single" w:sz="2" w:space="0" w:color="E3E3E3"/>
                          </w:divBdr>
                          <w:divsChild>
                            <w:div w:id="1022702632">
                              <w:marLeft w:val="0"/>
                              <w:marRight w:val="0"/>
                              <w:marTop w:val="100"/>
                              <w:marBottom w:val="100"/>
                              <w:divBdr>
                                <w:top w:val="single" w:sz="2" w:space="0" w:color="E3E3E3"/>
                                <w:left w:val="single" w:sz="2" w:space="0" w:color="E3E3E3"/>
                                <w:bottom w:val="single" w:sz="2" w:space="0" w:color="E3E3E3"/>
                                <w:right w:val="single" w:sz="2" w:space="0" w:color="E3E3E3"/>
                              </w:divBdr>
                              <w:divsChild>
                                <w:div w:id="826286040">
                                  <w:marLeft w:val="0"/>
                                  <w:marRight w:val="0"/>
                                  <w:marTop w:val="0"/>
                                  <w:marBottom w:val="0"/>
                                  <w:divBdr>
                                    <w:top w:val="single" w:sz="2" w:space="0" w:color="E3E3E3"/>
                                    <w:left w:val="single" w:sz="2" w:space="0" w:color="E3E3E3"/>
                                    <w:bottom w:val="single" w:sz="2" w:space="0" w:color="E3E3E3"/>
                                    <w:right w:val="single" w:sz="2" w:space="0" w:color="E3E3E3"/>
                                  </w:divBdr>
                                  <w:divsChild>
                                    <w:div w:id="1412506194">
                                      <w:marLeft w:val="0"/>
                                      <w:marRight w:val="0"/>
                                      <w:marTop w:val="0"/>
                                      <w:marBottom w:val="0"/>
                                      <w:divBdr>
                                        <w:top w:val="single" w:sz="2" w:space="0" w:color="E3E3E3"/>
                                        <w:left w:val="single" w:sz="2" w:space="0" w:color="E3E3E3"/>
                                        <w:bottom w:val="single" w:sz="2" w:space="0" w:color="E3E3E3"/>
                                        <w:right w:val="single" w:sz="2" w:space="0" w:color="E3E3E3"/>
                                      </w:divBdr>
                                      <w:divsChild>
                                        <w:div w:id="1724675382">
                                          <w:marLeft w:val="0"/>
                                          <w:marRight w:val="0"/>
                                          <w:marTop w:val="0"/>
                                          <w:marBottom w:val="0"/>
                                          <w:divBdr>
                                            <w:top w:val="single" w:sz="2" w:space="0" w:color="E3E3E3"/>
                                            <w:left w:val="single" w:sz="2" w:space="0" w:color="E3E3E3"/>
                                            <w:bottom w:val="single" w:sz="2" w:space="0" w:color="E3E3E3"/>
                                            <w:right w:val="single" w:sz="2" w:space="0" w:color="E3E3E3"/>
                                          </w:divBdr>
                                          <w:divsChild>
                                            <w:div w:id="580407925">
                                              <w:marLeft w:val="0"/>
                                              <w:marRight w:val="0"/>
                                              <w:marTop w:val="0"/>
                                              <w:marBottom w:val="0"/>
                                              <w:divBdr>
                                                <w:top w:val="single" w:sz="2" w:space="0" w:color="E3E3E3"/>
                                                <w:left w:val="single" w:sz="2" w:space="0" w:color="E3E3E3"/>
                                                <w:bottom w:val="single" w:sz="2" w:space="0" w:color="E3E3E3"/>
                                                <w:right w:val="single" w:sz="2" w:space="0" w:color="E3E3E3"/>
                                              </w:divBdr>
                                              <w:divsChild>
                                                <w:div w:id="1638412275">
                                                  <w:marLeft w:val="0"/>
                                                  <w:marRight w:val="0"/>
                                                  <w:marTop w:val="0"/>
                                                  <w:marBottom w:val="0"/>
                                                  <w:divBdr>
                                                    <w:top w:val="single" w:sz="2" w:space="0" w:color="E3E3E3"/>
                                                    <w:left w:val="single" w:sz="2" w:space="0" w:color="E3E3E3"/>
                                                    <w:bottom w:val="single" w:sz="2" w:space="0" w:color="E3E3E3"/>
                                                    <w:right w:val="single" w:sz="2" w:space="0" w:color="E3E3E3"/>
                                                  </w:divBdr>
                                                  <w:divsChild>
                                                    <w:div w:id="548305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9568796">
          <w:marLeft w:val="0"/>
          <w:marRight w:val="0"/>
          <w:marTop w:val="0"/>
          <w:marBottom w:val="0"/>
          <w:divBdr>
            <w:top w:val="none" w:sz="0" w:space="0" w:color="auto"/>
            <w:left w:val="none" w:sz="0" w:space="0" w:color="auto"/>
            <w:bottom w:val="none" w:sz="0" w:space="0" w:color="auto"/>
            <w:right w:val="none" w:sz="0" w:space="0" w:color="auto"/>
          </w:divBdr>
        </w:div>
      </w:divsChild>
    </w:div>
    <w:div w:id="16708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2789-A475-412A-9325-7966773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3943</Words>
  <Characters>2249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Mazur</dc:creator>
  <cp:keywords/>
  <dc:description/>
  <cp:lastModifiedBy>Тетяна Мазур</cp:lastModifiedBy>
  <cp:revision>32</cp:revision>
  <dcterms:created xsi:type="dcterms:W3CDTF">2025-02-10T12:27:00Z</dcterms:created>
  <dcterms:modified xsi:type="dcterms:W3CDTF">2025-02-10T19:42:00Z</dcterms:modified>
</cp:coreProperties>
</file>