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3F60" w14:textId="048921E4" w:rsidR="00CC0F45" w:rsidRDefault="00CC0F45" w:rsidP="00CC0F45">
      <w:pPr>
        <w:jc w:val="right"/>
      </w:pPr>
      <w:r>
        <w:t>Левіщенко Олена Ст</w:t>
      </w:r>
      <w:r w:rsidR="00C24462">
        <w:t>е</w:t>
      </w:r>
      <w:r>
        <w:t>панівна, к.е.н., доцент</w:t>
      </w:r>
    </w:p>
    <w:p w14:paraId="50EA10E1" w14:textId="77777777" w:rsidR="00CC0F45" w:rsidRPr="00D84D18" w:rsidRDefault="00CC0F45" w:rsidP="00CC0F45">
      <w:pPr>
        <w:jc w:val="right"/>
      </w:pPr>
      <w:r>
        <w:t>Національний транспортний університет, м. Київ</w:t>
      </w:r>
    </w:p>
    <w:p w14:paraId="3E965AC2" w14:textId="77777777" w:rsidR="00CC0F45" w:rsidRDefault="00CC0F45" w:rsidP="00CC0F45">
      <w:pPr>
        <w:ind w:firstLine="0"/>
        <w:jc w:val="right"/>
      </w:pPr>
      <w:r w:rsidRPr="00B13DDD">
        <w:t xml:space="preserve">ORCID: </w:t>
      </w:r>
      <w:hyperlink r:id="rId7" w:tgtFrame="_blank" w:tooltip="https://orcid.org/0000-0003-3704-5352" w:history="1">
        <w:r w:rsidRPr="00B13DDD">
          <w:rPr>
            <w:rStyle w:val="ae"/>
          </w:rPr>
          <w:t>https://orcid.org/0000-0003-3704-5352</w:t>
        </w:r>
      </w:hyperlink>
      <w:r w:rsidRPr="00B13DDD">
        <w:br/>
      </w:r>
      <w:r>
        <w:t>Редько Наталія Олександрівна</w:t>
      </w:r>
    </w:p>
    <w:p w14:paraId="2924A835" w14:textId="77777777" w:rsidR="00CC0F45" w:rsidRPr="00D84D18" w:rsidRDefault="00CC0F45" w:rsidP="00CC0F45">
      <w:pPr>
        <w:jc w:val="right"/>
      </w:pPr>
      <w:r>
        <w:t>Національний транспортний університет, м. Київ</w:t>
      </w:r>
    </w:p>
    <w:p w14:paraId="7E55CA06" w14:textId="77777777" w:rsidR="00CC0F45" w:rsidRDefault="00CC0F45" w:rsidP="00CC0F45">
      <w:pPr>
        <w:jc w:val="right"/>
      </w:pPr>
      <w:r w:rsidRPr="00B13DDD">
        <w:t xml:space="preserve">ORCID: </w:t>
      </w:r>
      <w:hyperlink r:id="rId8" w:history="1">
        <w:r w:rsidRPr="00ED3A3D">
          <w:rPr>
            <w:rStyle w:val="ae"/>
          </w:rPr>
          <w:t>https://orcid.org/0000-0002-3411-6218</w:t>
        </w:r>
      </w:hyperlink>
    </w:p>
    <w:p w14:paraId="3C34410A" w14:textId="77777777" w:rsidR="00CC0F45" w:rsidRDefault="00CC0F45" w:rsidP="00CC0F45">
      <w:pPr>
        <w:jc w:val="right"/>
      </w:pPr>
      <w:r>
        <w:t>Черниш Олексій Олегович</w:t>
      </w:r>
    </w:p>
    <w:p w14:paraId="3BAFF606" w14:textId="77777777" w:rsidR="00CC0F45" w:rsidRPr="00CC0F45" w:rsidRDefault="00CC0F45" w:rsidP="00CC0F45">
      <w:pPr>
        <w:jc w:val="right"/>
        <w:rPr>
          <w:lang w:val="ru-RU"/>
        </w:rPr>
      </w:pPr>
      <w:r>
        <w:t>Національний транспортний університет, м. Київ</w:t>
      </w:r>
    </w:p>
    <w:p w14:paraId="687E1267" w14:textId="77777777" w:rsidR="00CC0F45" w:rsidRPr="00CC0F45" w:rsidRDefault="00CC0F45" w:rsidP="00CC0F45">
      <w:pPr>
        <w:jc w:val="right"/>
        <w:rPr>
          <w:lang w:val="ru-RU"/>
        </w:rPr>
      </w:pPr>
      <w:r w:rsidRPr="00B13DDD">
        <w:t>ORCID:</w:t>
      </w:r>
      <w:r w:rsidRPr="00CC0F45">
        <w:rPr>
          <w:lang w:val="ru-RU"/>
        </w:rPr>
        <w:t xml:space="preserve"> </w:t>
      </w:r>
      <w:hyperlink r:id="rId9" w:history="1">
        <w:r w:rsidRPr="00ED3A3D">
          <w:rPr>
            <w:rStyle w:val="ae"/>
          </w:rPr>
          <w:t>https://orcid.org/000</w:t>
        </w:r>
        <w:r w:rsidRPr="00CC0F45">
          <w:rPr>
            <w:rStyle w:val="ae"/>
            <w:lang w:val="ru-RU"/>
          </w:rPr>
          <w:t>9</w:t>
        </w:r>
        <w:r w:rsidRPr="00ED3A3D">
          <w:rPr>
            <w:rStyle w:val="ae"/>
          </w:rPr>
          <w:t>-000</w:t>
        </w:r>
        <w:r w:rsidRPr="00CC0F45">
          <w:rPr>
            <w:rStyle w:val="ae"/>
            <w:lang w:val="ru-RU"/>
          </w:rPr>
          <w:t>1</w:t>
        </w:r>
        <w:r w:rsidRPr="00ED3A3D">
          <w:rPr>
            <w:rStyle w:val="ae"/>
          </w:rPr>
          <w:t>-</w:t>
        </w:r>
        <w:r w:rsidRPr="00CC0F45">
          <w:rPr>
            <w:rStyle w:val="ae"/>
            <w:lang w:val="ru-RU"/>
          </w:rPr>
          <w:t>0221</w:t>
        </w:r>
        <w:r w:rsidRPr="00ED3A3D">
          <w:rPr>
            <w:rStyle w:val="ae"/>
          </w:rPr>
          <w:t>-</w:t>
        </w:r>
        <w:r w:rsidRPr="00CC0F45">
          <w:rPr>
            <w:rStyle w:val="ae"/>
            <w:lang w:val="ru-RU"/>
          </w:rPr>
          <w:t>7276</w:t>
        </w:r>
      </w:hyperlink>
    </w:p>
    <w:p w14:paraId="4794EB89" w14:textId="77777777" w:rsidR="00CC0F45" w:rsidRPr="00CD1C2F" w:rsidRDefault="00CC0F45" w:rsidP="00CC0F45">
      <w:pPr>
        <w:jc w:val="right"/>
      </w:pPr>
    </w:p>
    <w:p w14:paraId="371CB2BF" w14:textId="77777777" w:rsidR="00CC0F45" w:rsidRDefault="00CC0F45" w:rsidP="00CC0F45">
      <w:pPr>
        <w:jc w:val="right"/>
      </w:pPr>
    </w:p>
    <w:p w14:paraId="63022A44" w14:textId="77777777" w:rsidR="00CC0F45" w:rsidRPr="00BC021E" w:rsidRDefault="00CC0F45" w:rsidP="00CC0F45">
      <w:pPr>
        <w:jc w:val="center"/>
        <w:rPr>
          <w:b/>
          <w:bCs/>
        </w:rPr>
      </w:pPr>
      <w:r w:rsidRPr="00BC021E">
        <w:rPr>
          <w:b/>
          <w:bCs/>
        </w:rPr>
        <w:t>РОЛЬ БІЗНЕС-АНАЛІТИКИ У ЦИФРОВІЙ ТРАНСФОРМАЦІЇ ТРАНСПОРТНОЇ ГАЛУЗІ</w:t>
      </w:r>
    </w:p>
    <w:p w14:paraId="4AD9AE08" w14:textId="77777777" w:rsidR="00CC0F45" w:rsidRDefault="00CC0F45" w:rsidP="00CC0F45">
      <w:pPr>
        <w:jc w:val="both"/>
      </w:pPr>
    </w:p>
    <w:p w14:paraId="7A6E897F" w14:textId="3EC29BA4" w:rsidR="00CC0F45" w:rsidRPr="00CC0F45" w:rsidRDefault="00CC0F45" w:rsidP="00CC0F45">
      <w:pPr>
        <w:jc w:val="both"/>
      </w:pPr>
      <w:r w:rsidRPr="00CC0F45">
        <w:t>Упродовж останніх років світова економіка переживає стрімкі зміни, зумовлені цифровою трансформацією, яка стає невід’ємною складовою стратегічного розвитку підприємств у різних галузях. Новітні інформаційні технології формують нові підходи до управління бізнесом, змінюють традиційні моделі взаємодії між компаніями та споживачами, відкривають нові канали створення доданої вартості. Використання хмарних технологій, штучного інтелекту, аналітики великих даних та інших інноваційних рішень докорінно змінює операційні процеси, підвищує швидкість прийняття рішень та якість послуг. У сучасних умовах саме здатність підприємств до адаптації визначає їхню конкурентоспроможність і стійкість до викликів ринку.</w:t>
      </w:r>
    </w:p>
    <w:p w14:paraId="663A331F" w14:textId="02AF41A0" w:rsidR="00B72D27" w:rsidRDefault="00B72D27" w:rsidP="00B72D27">
      <w:pPr>
        <w:jc w:val="both"/>
      </w:pPr>
      <w:r w:rsidRPr="00BC021E">
        <w:t>Ключовий чинник успішної цифрової трансформації — це здатність компаній швидко адаптуватися до змін на ринку. Сучасні споживачі хочуть отримувати персоналізовані рішення і миттєву реакцію на свої запити, що вимагає ві</w:t>
      </w:r>
      <w:r>
        <w:t>д</w:t>
      </w:r>
      <w:r w:rsidRPr="00BC021E">
        <w:t xml:space="preserve"> підприємств бути не лише гнучкими, а й проактивними. Якщо бізнес ігнорує ці зміни, він р</w:t>
      </w:r>
      <w:r>
        <w:t xml:space="preserve">изикує втратити клієнтів і конкурентні позиції на користь більш інноваційних компаній </w:t>
      </w:r>
      <w:r w:rsidRPr="00BC021E">
        <w:t>[</w:t>
      </w:r>
      <w:r w:rsidR="00002BE7">
        <w:t>1</w:t>
      </w:r>
      <w:r w:rsidRPr="00BC021E">
        <w:t>]</w:t>
      </w:r>
      <w:r>
        <w:t>.</w:t>
      </w:r>
    </w:p>
    <w:p w14:paraId="7D9DC937" w14:textId="4262B77E" w:rsidR="00CC0F45" w:rsidRPr="00CC0F45" w:rsidRDefault="00CC0F45" w:rsidP="00CC0F45">
      <w:pPr>
        <w:jc w:val="both"/>
      </w:pPr>
      <w:r w:rsidRPr="00CC0F45">
        <w:lastRenderedPageBreak/>
        <w:t>Для транспортних підприємств це означає необхідність впровадження аналітичних рішень, які дозволяють прогнозувати попит, оптимізувати маршрути, управляти ресурсами та формувати гнучкі стратегії обслуговування. Ігнорування цих змін призводить до втрати клієнтів та позицій на ринку, тоді як впровадження бізнес-аналітики стає ключовим чинником виживання та розвитку.</w:t>
      </w:r>
    </w:p>
    <w:p w14:paraId="293D3B64" w14:textId="77777777" w:rsidR="00CC0F45" w:rsidRPr="00CC0F45" w:rsidRDefault="00CC0F45" w:rsidP="00CC0F45">
      <w:pPr>
        <w:jc w:val="both"/>
      </w:pPr>
      <w:r w:rsidRPr="00CC0F45">
        <w:t>Транспортна галузь, як один із базових секторів економіки будь-якої країни, відіграє визначальну роль у забезпеченні її функціонування та розвитку. В умовах цифровізації саме транспорт є сферою, де застосування бізнес-аналітики має потенціал створення масштабного ефекту — від скорочення витрат і зростання ефективності до підвищення безпеки та сталого розвитку. Водночас в Україні цей сектор зіштовхується із серйозними проблемами, спричиненими війною: пошкодженням інфраструктури, перебоями з електропостачанням та зв’язком, падінням обсягів торгівлі. Це робить завдання цифрової трансформації ще більш актуальним, адже аналітичні інструменти дозволяють компенсувати негативні фактори, забезпечити гнучкість управління та відновлювати логістичні процеси навіть у кризових умовах.</w:t>
      </w:r>
    </w:p>
    <w:p w14:paraId="2D1C4146" w14:textId="77777777" w:rsidR="00CC0F45" w:rsidRPr="00CC0F45" w:rsidRDefault="00CC0F45" w:rsidP="00CC0F45">
      <w:pPr>
        <w:jc w:val="both"/>
      </w:pPr>
      <w:r w:rsidRPr="00CC0F45">
        <w:t>Використання цифрових технологій у транспортних компаніях дає змогу автоматизувати та оптимізувати ключові процеси: планування маршрутів, управління пасажиропотоками, моніторинг завантаженості транспортних засобів, управління технічним станом і ресурсами. Це сприяє скороченню витрат, підвищенню продуктивності, а також формуванню якісно нового рівня взаємодії з клієнтами. Бізнес-аналітика стає основою для виявлення закономірностей у великих масивах даних, прогнозування тенденцій попиту та забезпечення адаптивності підприємств у динамічному середовищі.</w:t>
      </w:r>
    </w:p>
    <w:p w14:paraId="3000DB05" w14:textId="77777777" w:rsidR="00CC0F45" w:rsidRPr="00CC0F45" w:rsidRDefault="00CC0F45" w:rsidP="00CC0F45">
      <w:pPr>
        <w:jc w:val="both"/>
      </w:pPr>
      <w:r w:rsidRPr="00CC0F45">
        <w:t xml:space="preserve">Цифрова трансформація транспортної сфери неможлива без взаємодії уряду, бізнесу та наукової спільноти. Державні інституції мають створювати сприятливе нормативне середовище та стимулювати інвестиції в інновації, приватні підприємства — впроваджувати сучасні технології та навчати персонал, а наукові установи — розробляти нові аналітичні методи, проводити дослідження та готувати фахівців. Скоординовані зусилля сприяють швидшій інтеграції </w:t>
      </w:r>
      <w:r w:rsidRPr="00CC0F45">
        <w:lastRenderedPageBreak/>
        <w:t>цифрових рішень у транспортний сектор, що у перспективі підвищує його ефективність, безпеку та міжнародну конкурентоспроможність.</w:t>
      </w:r>
    </w:p>
    <w:p w14:paraId="2BDF1853" w14:textId="77777777" w:rsidR="00CC0F45" w:rsidRPr="00CC0F45" w:rsidRDefault="00CC0F45" w:rsidP="00CC0F45">
      <w:pPr>
        <w:jc w:val="both"/>
      </w:pPr>
      <w:r w:rsidRPr="00CC0F45">
        <w:t>Інформаційно-аналітичне забезпечення управління стає стратегічним ресурсом для будь-якого транспортного підприємства. Воно охоплює процеси збору, обробки та інтерпретації даних, необхідних для прийняття ефективних управлінських рішень. Сучасна бізнес-аналітика інтегрує напрацювання з економіки, менеджменту, інформатики та соціології, що дозволяє поєднувати методологічну базу з практичними інструментами обробки великих даних. Використання технологій Big Data, машинного навчання та прогнозної аналітики відкриває можливості для виявлення ризиків, попередження збоїв та формування стійких стратегій розвитку.</w:t>
      </w:r>
    </w:p>
    <w:p w14:paraId="1F97C8F6" w14:textId="66589C14" w:rsidR="00B72D27" w:rsidRDefault="00B72D27" w:rsidP="00B72D27">
      <w:pPr>
        <w:jc w:val="both"/>
      </w:pPr>
      <w:r w:rsidRPr="000D382E">
        <w:t>Інтеграція цифрових технологій у процеси управління організаціями не тільки підвищує ефективність бізнесу, але й допомагає вирішувати екологічні та соціальні виклики, роблячи їх більш стійкими в довгостроковій перспективі</w:t>
      </w:r>
      <w:r>
        <w:t>.</w:t>
      </w:r>
      <w:r w:rsidRPr="000D382E">
        <w:t xml:space="preserve"> [</w:t>
      </w:r>
      <w:r w:rsidR="00002BE7">
        <w:t>2</w:t>
      </w:r>
      <w:r w:rsidRPr="000D382E">
        <w:t>]</w:t>
      </w:r>
      <w:r>
        <w:t>.</w:t>
      </w:r>
    </w:p>
    <w:p w14:paraId="28B4E2E6" w14:textId="77777777" w:rsidR="00CC0F45" w:rsidRPr="00CC0F45" w:rsidRDefault="00CC0F45" w:rsidP="00CC0F45">
      <w:pPr>
        <w:jc w:val="both"/>
      </w:pPr>
      <w:r w:rsidRPr="00CC0F45">
        <w:t>Цифровізація управління не лише підвищує операційну ефективність, але й сприяє вирішенню соціальних і екологічних проблем. Оптимізація маршрутів знижує викиди, покращує якість життя населення, зменшує навантаження на інфраструктуру. Використання ERP-систем, IoT, хмарних обчислень та цифрових платформ дозволяє транспортним підприємствам інтегрувати дані з різних джерел і формувати комплексне бачення ситуації. Це створює умови для точного прогнозування, гнучкого реагування на зміни та побудови стратегій сталого розвитку.</w:t>
      </w:r>
    </w:p>
    <w:p w14:paraId="3E71549E" w14:textId="77777777" w:rsidR="00CC0F45" w:rsidRPr="00CC0F45" w:rsidRDefault="00CC0F45" w:rsidP="00CC0F45">
      <w:pPr>
        <w:jc w:val="both"/>
      </w:pPr>
      <w:r w:rsidRPr="00CC0F45">
        <w:t xml:space="preserve">Застосування бізнес-аналітики у транспорті проявляється у різних напрямках. Інтелектуальні транспортні системи дозволяють оптимізувати потоки, зменшувати затори та підвищувати безпеку. Системи автоматичного підрахунку пасажирів допомагають точніше оцінювати попит і формувати економічно обґрунтовану політику тарифів. Використання IoT забезпечує інтеграцію транспорту, інфраструктури та користувачів у єдину інформаційну мережу. Аналіз великих даних відкриває можливості для оптимізації маршрутів </w:t>
      </w:r>
      <w:r w:rsidRPr="00CC0F45">
        <w:lastRenderedPageBreak/>
        <w:t>і прогнозування потреб у технічному обслуговуванні. Усе це робить бізнес-аналітику невід’ємною частиною цифрової трансформації.</w:t>
      </w:r>
    </w:p>
    <w:p w14:paraId="7690E68C" w14:textId="7957A9DE" w:rsidR="00002BE7" w:rsidRPr="00002BE7" w:rsidRDefault="00002BE7" w:rsidP="00002BE7">
      <w:pPr>
        <w:jc w:val="both"/>
        <w:rPr>
          <w:lang w:val="ru-RU"/>
        </w:rPr>
      </w:pPr>
      <w:r w:rsidRPr="003C6347">
        <w:t>Прагматична користь від використання нових цифрових технологій дозволяє вирішувати більш актуальні та істотні проблеми. Ефективне використання цифрових технологій у транспортній сфері визначає рівень конкурентоспроможності компанії. Ті, хто ігнорує поточні зміни, ризикують піти з ринку. Хоча використання цифрових технологій має величезні перспективи для трансформації та оптимізації транспортного сектору, збалансований та інклюзивний підхід має вирішальне значення. Стратегічне застосування цих технологій, вирішення пов’язаних із ними проблем і забезпечення справедливого доступу – є важливими кроками для використання повного потенціалу цифровізації для підвищення якості транспортних сполучень і сприяння конкурентоспроможності та сталості підприємств у цьому ландшафті, що розвивається.</w:t>
      </w:r>
      <w:r>
        <w:t xml:space="preserve"> </w:t>
      </w:r>
      <w:r w:rsidRPr="00002BE7">
        <w:rPr>
          <w:lang w:val="ru-RU"/>
        </w:rPr>
        <w:t>[</w:t>
      </w:r>
      <w:r>
        <w:rPr>
          <w:lang w:val="ru-RU"/>
        </w:rPr>
        <w:t>3</w:t>
      </w:r>
      <w:r w:rsidRPr="00002BE7">
        <w:rPr>
          <w:lang w:val="ru-RU"/>
        </w:rPr>
        <w:t>]</w:t>
      </w:r>
    </w:p>
    <w:p w14:paraId="3EE8B16A" w14:textId="77777777" w:rsidR="00CC0F45" w:rsidRPr="00CC0F45" w:rsidRDefault="00CC0F45" w:rsidP="00CC0F45">
      <w:pPr>
        <w:jc w:val="both"/>
      </w:pPr>
      <w:r w:rsidRPr="00CC0F45">
        <w:t>Отже, бізнес-аналітика виступає центральним елементом цифрової трансформації транспортної галузі. Вона формує нові можливості для зростання ефективності, забезпечує адаптивність до викликів, дозволяє знижувати ризики та підвищувати конкурентоспроможність. Для України, яка переживає надзвичайно складні соціально-економічні умови, роль бізнес-аналітики є ще більш вагомою. Саме вона здатна стати ключовим інструментом відновлення, модернізації та сталого розвитку транспортного сектору, який є критично важливим для економіки країни.</w:t>
      </w:r>
    </w:p>
    <w:p w14:paraId="726966C7" w14:textId="77777777" w:rsidR="00737CE0" w:rsidRDefault="00737CE0" w:rsidP="00CC0F45">
      <w:pPr>
        <w:jc w:val="both"/>
      </w:pPr>
    </w:p>
    <w:p w14:paraId="5C48727C" w14:textId="516877F2" w:rsidR="0067685D" w:rsidRDefault="0067685D" w:rsidP="0067685D">
      <w:pPr>
        <w:jc w:val="center"/>
        <w:rPr>
          <w:b/>
          <w:bCs/>
          <w:sz w:val="24"/>
          <w:szCs w:val="24"/>
        </w:rPr>
      </w:pPr>
      <w:r w:rsidRPr="0067685D">
        <w:rPr>
          <w:b/>
          <w:bCs/>
          <w:sz w:val="24"/>
          <w:szCs w:val="24"/>
        </w:rPr>
        <w:t>Література</w:t>
      </w:r>
    </w:p>
    <w:p w14:paraId="7C8C9E45" w14:textId="22C57D98" w:rsidR="00002BE7" w:rsidRPr="00002BE7" w:rsidRDefault="00002BE7" w:rsidP="00002BE7">
      <w:pPr>
        <w:pStyle w:val="a9"/>
        <w:numPr>
          <w:ilvl w:val="0"/>
          <w:numId w:val="2"/>
        </w:numPr>
        <w:spacing w:line="240" w:lineRule="auto"/>
        <w:ind w:left="284"/>
        <w:jc w:val="both"/>
        <w:rPr>
          <w:sz w:val="24"/>
          <w:szCs w:val="24"/>
        </w:rPr>
      </w:pPr>
      <w:r w:rsidRPr="00002BE7">
        <w:rPr>
          <w:sz w:val="24"/>
          <w:szCs w:val="24"/>
        </w:rPr>
        <w:t xml:space="preserve">Іоанно В.В. (2024) Роль бізнес-консультантів у цифровій трансформації підприємств: як адаптувати бізнес до нових реалій. </w:t>
      </w:r>
      <w:r w:rsidRPr="00002BE7">
        <w:rPr>
          <w:i/>
          <w:iCs/>
          <w:sz w:val="24"/>
          <w:szCs w:val="24"/>
        </w:rPr>
        <w:t>Академічні візії</w:t>
      </w:r>
      <w:r w:rsidRPr="00002BE7">
        <w:rPr>
          <w:sz w:val="24"/>
          <w:szCs w:val="24"/>
        </w:rPr>
        <w:t xml:space="preserve">. Випуск 36/2024. DOI: </w:t>
      </w:r>
      <w:hyperlink r:id="rId10" w:history="1">
        <w:r w:rsidRPr="00002BE7">
          <w:rPr>
            <w:rStyle w:val="ae"/>
            <w:sz w:val="24"/>
            <w:szCs w:val="24"/>
          </w:rPr>
          <w:t>https://doi.org/10.5281/zenodo.14041568</w:t>
        </w:r>
      </w:hyperlink>
    </w:p>
    <w:p w14:paraId="626194E7" w14:textId="77777777" w:rsidR="00002BE7" w:rsidRPr="00002BE7" w:rsidRDefault="00002BE7" w:rsidP="00002BE7">
      <w:pPr>
        <w:pStyle w:val="af"/>
        <w:numPr>
          <w:ilvl w:val="0"/>
          <w:numId w:val="2"/>
        </w:numPr>
        <w:ind w:left="284"/>
        <w:rPr>
          <w:sz w:val="24"/>
          <w:szCs w:val="24"/>
        </w:rPr>
      </w:pPr>
      <w:r w:rsidRPr="00002BE7">
        <w:rPr>
          <w:sz w:val="24"/>
          <w:szCs w:val="24"/>
        </w:rPr>
        <w:t xml:space="preserve">Воронкова В.Г., Бєлоусов В.В., Колюх В.О. (2024) Бізнес-аналітика як стратегічний ресурс інформаційно-аналітичного забезпечення управління підприємствами та організаціями в умовах цифрової трансформації. Цифрова економіка та економічна безпека. Випуск 5(14) 2024. DOI: </w:t>
      </w:r>
      <w:hyperlink r:id="rId11" w:history="1">
        <w:r w:rsidRPr="00002BE7">
          <w:rPr>
            <w:rStyle w:val="ae"/>
            <w:sz w:val="24"/>
            <w:szCs w:val="24"/>
          </w:rPr>
          <w:t>https://doi.org/10.32782/dees.14-2</w:t>
        </w:r>
      </w:hyperlink>
    </w:p>
    <w:p w14:paraId="43163769" w14:textId="69AB9300" w:rsidR="00002BE7" w:rsidRPr="00002BE7" w:rsidRDefault="00002BE7" w:rsidP="00002BE7">
      <w:pPr>
        <w:pStyle w:val="a9"/>
        <w:numPr>
          <w:ilvl w:val="0"/>
          <w:numId w:val="2"/>
        </w:numPr>
        <w:spacing w:line="240" w:lineRule="auto"/>
        <w:ind w:left="284"/>
        <w:jc w:val="both"/>
        <w:rPr>
          <w:sz w:val="24"/>
          <w:szCs w:val="24"/>
        </w:rPr>
      </w:pPr>
      <w:r w:rsidRPr="00002BE7">
        <w:rPr>
          <w:sz w:val="24"/>
          <w:szCs w:val="24"/>
        </w:rPr>
        <w:t xml:space="preserve">Заячук М.Д., Золотунець Д.В. (2024) Використання цифрових технологій у транспортному секторі як фактор підвищення конкурентоспроможності. Науковий вісник Херсонського державного університету. </w:t>
      </w:r>
      <w:hyperlink r:id="rId12" w:history="1">
        <w:r w:rsidRPr="00002BE7">
          <w:rPr>
            <w:rStyle w:val="ae"/>
            <w:color w:val="auto"/>
            <w:sz w:val="24"/>
            <w:szCs w:val="24"/>
            <w:u w:val="none"/>
          </w:rPr>
          <w:t>№ 20 (2024)  Серія Географічні науки</w:t>
        </w:r>
      </w:hyperlink>
      <w:r w:rsidRPr="00002BE7">
        <w:rPr>
          <w:sz w:val="24"/>
          <w:szCs w:val="24"/>
        </w:rPr>
        <w:t>. С.22-27.  DOI https://doi.org/10.32999/ksu2413-7391/2024-20-3</w:t>
      </w:r>
    </w:p>
    <w:sectPr w:rsidR="00002BE7" w:rsidRPr="00002BE7" w:rsidSect="0067685D">
      <w:pgSz w:w="11906" w:h="16838"/>
      <w:pgMar w:top="1134" w:right="1134" w:bottom="1134"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E7B7" w14:textId="77777777" w:rsidR="004870FD" w:rsidRDefault="004870FD" w:rsidP="00B72D27">
      <w:pPr>
        <w:spacing w:line="240" w:lineRule="auto"/>
      </w:pPr>
      <w:r>
        <w:separator/>
      </w:r>
    </w:p>
  </w:endnote>
  <w:endnote w:type="continuationSeparator" w:id="0">
    <w:p w14:paraId="538429A4" w14:textId="77777777" w:rsidR="004870FD" w:rsidRDefault="004870FD" w:rsidP="00B72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FCAD" w14:textId="77777777" w:rsidR="004870FD" w:rsidRDefault="004870FD" w:rsidP="00B72D27">
      <w:pPr>
        <w:spacing w:line="240" w:lineRule="auto"/>
      </w:pPr>
      <w:r>
        <w:separator/>
      </w:r>
    </w:p>
  </w:footnote>
  <w:footnote w:type="continuationSeparator" w:id="0">
    <w:p w14:paraId="5441496E" w14:textId="77777777" w:rsidR="004870FD" w:rsidRDefault="004870FD" w:rsidP="00B72D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64406"/>
    <w:multiLevelType w:val="hybridMultilevel"/>
    <w:tmpl w:val="50B8F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61472DF"/>
    <w:multiLevelType w:val="hybridMultilevel"/>
    <w:tmpl w:val="037E6A68"/>
    <w:lvl w:ilvl="0" w:tplc="D27C63A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365520636">
    <w:abstractNumId w:val="1"/>
  </w:num>
  <w:num w:numId="2" w16cid:durableId="213335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F45"/>
    <w:rsid w:val="00002BE7"/>
    <w:rsid w:val="000902FE"/>
    <w:rsid w:val="004870FD"/>
    <w:rsid w:val="0067685D"/>
    <w:rsid w:val="007200D2"/>
    <w:rsid w:val="007317DE"/>
    <w:rsid w:val="00737CE0"/>
    <w:rsid w:val="00B72D27"/>
    <w:rsid w:val="00BE0D3B"/>
    <w:rsid w:val="00C24462"/>
    <w:rsid w:val="00CC0F45"/>
    <w:rsid w:val="00E205CC"/>
    <w:rsid w:val="00E370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4CAE"/>
  <w15:chartTrackingRefBased/>
  <w15:docId w15:val="{AA6DEAA8-182E-46D0-8753-064EBB98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8"/>
        <w:szCs w:val="22"/>
        <w:lang w:val="uk-UA" w:eastAsia="en-US" w:bidi="ar-SA"/>
        <w14:ligatures w14:val="standardContextual"/>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C0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C0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C0F4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C0F4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C0F4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C0F4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C0F4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C0F4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C0F4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0F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C0F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C0F45"/>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0"/>
    <w:link w:val="4"/>
    <w:uiPriority w:val="9"/>
    <w:semiHidden/>
    <w:rsid w:val="00CC0F45"/>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C0F45"/>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C0F45"/>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C0F45"/>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C0F45"/>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C0F45"/>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C0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C0F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F45"/>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CC0F45"/>
    <w:rPr>
      <w:rFonts w:asciiTheme="minorHAnsi" w:eastAsiaTheme="majorEastAsia" w:hAnsiTheme="minorHAnsi" w:cstheme="majorBidi"/>
      <w:color w:val="595959" w:themeColor="text1" w:themeTint="A6"/>
      <w:spacing w:val="15"/>
      <w:szCs w:val="28"/>
    </w:rPr>
  </w:style>
  <w:style w:type="paragraph" w:styleId="a7">
    <w:name w:val="Quote"/>
    <w:basedOn w:val="a"/>
    <w:next w:val="a"/>
    <w:link w:val="a8"/>
    <w:uiPriority w:val="29"/>
    <w:qFormat/>
    <w:rsid w:val="00CC0F45"/>
    <w:pPr>
      <w:spacing w:before="160" w:after="160"/>
      <w:jc w:val="center"/>
    </w:pPr>
    <w:rPr>
      <w:i/>
      <w:iCs/>
      <w:color w:val="404040" w:themeColor="text1" w:themeTint="BF"/>
    </w:rPr>
  </w:style>
  <w:style w:type="character" w:customStyle="1" w:styleId="a8">
    <w:name w:val="Цитата Знак"/>
    <w:basedOn w:val="a0"/>
    <w:link w:val="a7"/>
    <w:uiPriority w:val="29"/>
    <w:rsid w:val="00CC0F45"/>
    <w:rPr>
      <w:i/>
      <w:iCs/>
      <w:color w:val="404040" w:themeColor="text1" w:themeTint="BF"/>
    </w:rPr>
  </w:style>
  <w:style w:type="paragraph" w:styleId="a9">
    <w:name w:val="List Paragraph"/>
    <w:basedOn w:val="a"/>
    <w:uiPriority w:val="34"/>
    <w:qFormat/>
    <w:rsid w:val="00CC0F45"/>
    <w:pPr>
      <w:ind w:left="720"/>
      <w:contextualSpacing/>
    </w:pPr>
  </w:style>
  <w:style w:type="character" w:styleId="aa">
    <w:name w:val="Intense Emphasis"/>
    <w:basedOn w:val="a0"/>
    <w:uiPriority w:val="21"/>
    <w:qFormat/>
    <w:rsid w:val="00CC0F45"/>
    <w:rPr>
      <w:i/>
      <w:iCs/>
      <w:color w:val="2F5496" w:themeColor="accent1" w:themeShade="BF"/>
    </w:rPr>
  </w:style>
  <w:style w:type="paragraph" w:styleId="ab">
    <w:name w:val="Intense Quote"/>
    <w:basedOn w:val="a"/>
    <w:next w:val="a"/>
    <w:link w:val="ac"/>
    <w:uiPriority w:val="30"/>
    <w:qFormat/>
    <w:rsid w:val="00CC0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C0F45"/>
    <w:rPr>
      <w:i/>
      <w:iCs/>
      <w:color w:val="2F5496" w:themeColor="accent1" w:themeShade="BF"/>
    </w:rPr>
  </w:style>
  <w:style w:type="character" w:styleId="ad">
    <w:name w:val="Intense Reference"/>
    <w:basedOn w:val="a0"/>
    <w:uiPriority w:val="32"/>
    <w:qFormat/>
    <w:rsid w:val="00CC0F45"/>
    <w:rPr>
      <w:b/>
      <w:bCs/>
      <w:smallCaps/>
      <w:color w:val="2F5496" w:themeColor="accent1" w:themeShade="BF"/>
      <w:spacing w:val="5"/>
    </w:rPr>
  </w:style>
  <w:style w:type="character" w:styleId="ae">
    <w:name w:val="Hyperlink"/>
    <w:basedOn w:val="a0"/>
    <w:uiPriority w:val="99"/>
    <w:unhideWhenUsed/>
    <w:rsid w:val="00CC0F45"/>
    <w:rPr>
      <w:color w:val="0563C1" w:themeColor="hyperlink"/>
      <w:u w:val="single"/>
    </w:rPr>
  </w:style>
  <w:style w:type="paragraph" w:styleId="af">
    <w:name w:val="endnote text"/>
    <w:basedOn w:val="a"/>
    <w:link w:val="af0"/>
    <w:uiPriority w:val="99"/>
    <w:semiHidden/>
    <w:unhideWhenUsed/>
    <w:rsid w:val="00B72D27"/>
    <w:pPr>
      <w:spacing w:line="240" w:lineRule="auto"/>
    </w:pPr>
    <w:rPr>
      <w:sz w:val="20"/>
      <w:szCs w:val="20"/>
    </w:rPr>
  </w:style>
  <w:style w:type="character" w:customStyle="1" w:styleId="af0">
    <w:name w:val="Текст кінцевої виноски Знак"/>
    <w:basedOn w:val="a0"/>
    <w:link w:val="af"/>
    <w:uiPriority w:val="99"/>
    <w:semiHidden/>
    <w:rsid w:val="00B72D27"/>
    <w:rPr>
      <w:sz w:val="20"/>
      <w:szCs w:val="20"/>
    </w:rPr>
  </w:style>
  <w:style w:type="character" w:styleId="af1">
    <w:name w:val="endnote reference"/>
    <w:basedOn w:val="a0"/>
    <w:uiPriority w:val="99"/>
    <w:semiHidden/>
    <w:unhideWhenUsed/>
    <w:rsid w:val="00B72D27"/>
    <w:rPr>
      <w:vertAlign w:val="superscript"/>
    </w:rPr>
  </w:style>
  <w:style w:type="character" w:styleId="af2">
    <w:name w:val="Unresolved Mention"/>
    <w:basedOn w:val="a0"/>
    <w:uiPriority w:val="99"/>
    <w:semiHidden/>
    <w:unhideWhenUsed/>
    <w:rsid w:val="00002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411-62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3-3704-5352" TargetMode="External"/><Relationship Id="rId12" Type="http://schemas.openxmlformats.org/officeDocument/2006/relationships/hyperlink" Target="file:///C:\Users\PC\Desktop\&#1056;&#1086;&#1073;&#1086;&#1090;&#1072;%20&#1053;&#1058;&#1059;\&#1090;&#1077;&#1079;&#1080;%20&#1082;&#1086;&#1085;&#1092;&#1077;&#1088;&#1077;&#1085;&#1094;&#1110;&#1081;\2025\&#1079;%20&#1056;&#1077;&#1076;&#1100;&#1082;&#1086;%20&#1110;%20&#1063;&#1077;&#1088;&#1085;&#1080;&#1096;&#1077;&#1084;\&#8470;%2020%20(2024)%20%20&#1057;&#1077;&#1088;&#1110;&#1103;%20&#1043;&#1077;&#1086;&#1075;&#1088;&#1072;&#1092;&#1110;&#1095;&#1085;&#1110;%20&#1085;&#1072;&#1091;&#1082;&#10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2782/dees.14-2" TargetMode="External"/><Relationship Id="rId5" Type="http://schemas.openxmlformats.org/officeDocument/2006/relationships/footnotes" Target="footnotes.xml"/><Relationship Id="rId10" Type="http://schemas.openxmlformats.org/officeDocument/2006/relationships/hyperlink" Target="https://doi.org/10.5281/zenodo.14041568" TargetMode="External"/><Relationship Id="rId4" Type="http://schemas.openxmlformats.org/officeDocument/2006/relationships/webSettings" Target="webSettings.xml"/><Relationship Id="rId9" Type="http://schemas.openxmlformats.org/officeDocument/2006/relationships/hyperlink" Target="https://orcid.org/0009-0001-0221-727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5349</Words>
  <Characters>3050</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2025-08-26T13:09:00Z</dcterms:created>
  <dcterms:modified xsi:type="dcterms:W3CDTF">2025-08-26T13:09:00Z</dcterms:modified>
</cp:coreProperties>
</file>