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D4F6" w14:textId="619517EE" w:rsidR="00ED0741"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Левчук О.В., канд. екон. н., доцент</w:t>
      </w:r>
    </w:p>
    <w:p w14:paraId="54D74594" w14:textId="30F1CD9E"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Центр воєнно-стратегічних досліджень</w:t>
      </w:r>
    </w:p>
    <w:p w14:paraId="751B1413" w14:textId="77777777"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Національного університету оборони України імені Івана Черняховського, </w:t>
      </w:r>
    </w:p>
    <w:p w14:paraId="4769E2CA" w14:textId="2ADE2174"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м. Київ</w:t>
      </w:r>
    </w:p>
    <w:p w14:paraId="34FAAEBA" w14:textId="77777777"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провідний науковий співробітник </w:t>
      </w:r>
    </w:p>
    <w:p w14:paraId="26B61F0E" w14:textId="7B15B648"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НДВ воєнно-економічних проблем</w:t>
      </w:r>
    </w:p>
    <w:p w14:paraId="156501EF" w14:textId="77777777"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Онофрійчук О.А., ад’юнкт</w:t>
      </w:r>
    </w:p>
    <w:p w14:paraId="46870ABC" w14:textId="77777777"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Центр воєнно-стратегічних досліджень</w:t>
      </w:r>
    </w:p>
    <w:p w14:paraId="45B3AA3C" w14:textId="77777777"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Національного університету оборони України імені Івана Черняховського, </w:t>
      </w:r>
    </w:p>
    <w:p w14:paraId="4C8356D5" w14:textId="681E369A" w:rsidR="005A5A7A" w:rsidRDefault="005A5A7A" w:rsidP="005A5A7A">
      <w:pPr>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м. Київ</w:t>
      </w:r>
    </w:p>
    <w:p w14:paraId="6A21A2C9" w14:textId="77777777" w:rsidR="005A5A7A" w:rsidRDefault="005A5A7A" w:rsidP="005A5A7A">
      <w:pPr>
        <w:jc w:val="right"/>
        <w:rPr>
          <w:rFonts w:ascii="Times New Roman" w:hAnsi="Times New Roman" w:cs="Times New Roman"/>
          <w:i/>
          <w:iCs/>
          <w:sz w:val="28"/>
          <w:szCs w:val="28"/>
          <w:lang w:val="uk-UA"/>
        </w:rPr>
      </w:pPr>
    </w:p>
    <w:p w14:paraId="0AFED3E8" w14:textId="211B0AB5" w:rsidR="005A5A7A" w:rsidRDefault="005A5A7A" w:rsidP="005A5A7A">
      <w:pPr>
        <w:jc w:val="center"/>
        <w:rPr>
          <w:rFonts w:ascii="Times New Roman" w:hAnsi="Times New Roman" w:cs="Times New Roman"/>
          <w:b/>
          <w:bCs/>
          <w:sz w:val="28"/>
          <w:szCs w:val="28"/>
          <w:lang w:val="uk-UA"/>
        </w:rPr>
      </w:pPr>
      <w:r w:rsidRPr="005A5A7A">
        <w:rPr>
          <w:rFonts w:ascii="Times New Roman" w:hAnsi="Times New Roman" w:cs="Times New Roman"/>
          <w:b/>
          <w:bCs/>
          <w:sz w:val="28"/>
          <w:szCs w:val="28"/>
          <w:lang w:val="uk-UA"/>
        </w:rPr>
        <w:t xml:space="preserve">ОСОБЛИВОСТІ ОБҐРУНТУВАННЯ ПОТРЕБИ У ФІНАНСОВИХ РЕСУРСАХ </w:t>
      </w:r>
      <w:r w:rsidR="0033668A">
        <w:rPr>
          <w:rFonts w:ascii="Times New Roman" w:hAnsi="Times New Roman" w:cs="Times New Roman"/>
          <w:b/>
          <w:bCs/>
          <w:sz w:val="28"/>
          <w:szCs w:val="28"/>
          <w:lang w:val="uk-UA"/>
        </w:rPr>
        <w:t>В</w:t>
      </w:r>
      <w:r w:rsidRPr="005A5A7A">
        <w:rPr>
          <w:rFonts w:ascii="Times New Roman" w:hAnsi="Times New Roman" w:cs="Times New Roman"/>
          <w:b/>
          <w:bCs/>
          <w:sz w:val="28"/>
          <w:szCs w:val="28"/>
          <w:lang w:val="uk-UA"/>
        </w:rPr>
        <w:t xml:space="preserve"> ЗС УКРАЇНИ</w:t>
      </w:r>
    </w:p>
    <w:p w14:paraId="14F7313F" w14:textId="6A28EC31" w:rsidR="005A5A7A" w:rsidRDefault="005A5A7A" w:rsidP="005A5A7A">
      <w:pPr>
        <w:jc w:val="center"/>
        <w:rPr>
          <w:rFonts w:ascii="Times New Roman" w:hAnsi="Times New Roman" w:cs="Times New Roman"/>
          <w:b/>
          <w:bCs/>
          <w:sz w:val="28"/>
          <w:szCs w:val="28"/>
          <w:lang w:val="uk-UA"/>
        </w:rPr>
      </w:pPr>
    </w:p>
    <w:p w14:paraId="3CCA1CA6" w14:textId="77777777" w:rsidR="005A5A7A" w:rsidRDefault="005A5A7A"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Утримання державою високоякісної професійної армії, спроможної забезпечити воєнну безпеку держави в сучасних умовах глобальних політичних, економічних, енергоресурсних та екологічних змін існування людства неможливо без всебічного обґрунтування її призначення, цілей та способів застосування, якісним забезпеченням відповідними ресурсами, їх розподілом, використанням і відновленням для досягнення та підтримання необхідних спроможностей.</w:t>
      </w:r>
    </w:p>
    <w:p w14:paraId="3EF9F762" w14:textId="3216A657" w:rsidR="005A5A7A" w:rsidRDefault="005A5A7A"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Якісне забезпечення </w:t>
      </w:r>
      <w:r w:rsidR="00F51302">
        <w:rPr>
          <w:rFonts w:ascii="Times New Roman" w:hAnsi="Times New Roman" w:cs="Times New Roman"/>
          <w:sz w:val="28"/>
          <w:szCs w:val="28"/>
          <w:lang w:val="uk-UA"/>
        </w:rPr>
        <w:t>та розподіл оборонних ресурсів в арміях провідних країн світу базується на сучасному науковому підході – методології програмно-цільового планування, яка запроваджується в Україні зі змінним успіхом з 1996 року. Провідні країни світу та країни блоку НАТО впродовж останніх десятиліть використовують саме цю методологію, адаптувавши її до умов національних економік та чинного законодавства.</w:t>
      </w:r>
    </w:p>
    <w:p w14:paraId="7A93676C" w14:textId="77777777" w:rsidR="0080727F" w:rsidRDefault="00F51302"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Цим шляхом йде і Україна, яка поступово формує та впроваджує свою воєнно-економічну політику, метою якої є всебічне задоволення обґрунтованих і визначених з точки зору оборонної достатності потреб </w:t>
      </w:r>
      <w:r>
        <w:rPr>
          <w:rFonts w:ascii="Times New Roman" w:hAnsi="Times New Roman" w:cs="Times New Roman"/>
          <w:sz w:val="28"/>
          <w:szCs w:val="28"/>
          <w:lang w:val="uk-UA"/>
        </w:rPr>
        <w:lastRenderedPageBreak/>
        <w:t>Збройних Сил</w:t>
      </w:r>
      <w:r w:rsidR="0080727F">
        <w:rPr>
          <w:rFonts w:ascii="Times New Roman" w:hAnsi="Times New Roman" w:cs="Times New Roman"/>
          <w:sz w:val="28"/>
          <w:szCs w:val="28"/>
          <w:lang w:val="uk-UA"/>
        </w:rPr>
        <w:t xml:space="preserve"> України та інших суб’єктів сил оборони у фінансових і матеріальних ресурсах.</w:t>
      </w:r>
    </w:p>
    <w:p w14:paraId="29F81D4A" w14:textId="55063DCF" w:rsidR="00F51302" w:rsidRDefault="0080727F"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в питаннях впровадження методу оборонного планування, заснованого на спроможностях (ОПОС) в практику сил оборони України, існують певні труднощі. Справа в тім, що процедури даного методу планування є доволі трудомісткими і потребують значної кількості підготовлених фахівців. З іншого боку,</w:t>
      </w:r>
      <w:r w:rsidR="0033668A">
        <w:rPr>
          <w:rFonts w:ascii="Times New Roman" w:hAnsi="Times New Roman" w:cs="Times New Roman"/>
          <w:sz w:val="28"/>
          <w:szCs w:val="28"/>
          <w:lang w:val="uk-UA"/>
        </w:rPr>
        <w:t xml:space="preserve"> існує певна неврегульованість питань в нормативно-правовій базі країни. Це стосується визначення нормативним порядком чіткого алгоритму реалізації методу оборонного планування, заснованого на спроможностях і орієнтованого на загрози в силах оборони України (СОУ), відповідальності певних посадових осіб (організаційних структур) за відпрацювання певних етапів (фаз) оборонного планування, питання підпорядкованості між складовими сил оборони.</w:t>
      </w:r>
    </w:p>
    <w:p w14:paraId="6B7E0710" w14:textId="070EDBC6" w:rsidR="00C23BAB" w:rsidRDefault="00C23BAB"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існують певні труднощі у </w:t>
      </w:r>
      <w:r w:rsidRPr="00C23BAB">
        <w:rPr>
          <w:rFonts w:ascii="Times New Roman" w:hAnsi="Times New Roman" w:cs="Times New Roman"/>
          <w:sz w:val="28"/>
          <w:szCs w:val="28"/>
        </w:rPr>
        <w:t>“</w:t>
      </w:r>
      <w:r>
        <w:rPr>
          <w:rFonts w:ascii="Times New Roman" w:hAnsi="Times New Roman" w:cs="Times New Roman"/>
          <w:sz w:val="28"/>
          <w:szCs w:val="28"/>
          <w:lang w:val="uk-UA"/>
        </w:rPr>
        <w:t>копіюванні</w:t>
      </w:r>
      <w:r w:rsidRPr="00C23BAB">
        <w:rPr>
          <w:rFonts w:ascii="Times New Roman" w:hAnsi="Times New Roman" w:cs="Times New Roman"/>
          <w:sz w:val="28"/>
          <w:szCs w:val="28"/>
        </w:rPr>
        <w:t>”</w:t>
      </w:r>
      <w:r>
        <w:rPr>
          <w:rFonts w:ascii="Times New Roman" w:hAnsi="Times New Roman" w:cs="Times New Roman"/>
          <w:sz w:val="28"/>
          <w:szCs w:val="28"/>
          <w:lang w:val="uk-UA"/>
        </w:rPr>
        <w:t xml:space="preserve"> досвіду оборонного планування в провідних країнах світу. Національні особливості досвіду військового будівництва в Україні, відсутність жорстко регламентованих правил оборонного планування, заснованого на спроможностях в країнах-членах НАТО призводить, з одного боку, до певної свободи дій, а, з іншого боку, ставить перед необхідністю самостійного вироблення свого національного методу оборонного планування, заснованого на спроможностях і орієнтованого на загрози</w:t>
      </w:r>
      <w:r w:rsidR="008C55BB">
        <w:rPr>
          <w:rFonts w:ascii="Times New Roman" w:hAnsi="Times New Roman" w:cs="Times New Roman"/>
          <w:sz w:val="28"/>
          <w:szCs w:val="28"/>
          <w:lang w:val="uk-UA"/>
        </w:rPr>
        <w:t>.</w:t>
      </w:r>
    </w:p>
    <w:p w14:paraId="6011E350" w14:textId="7DD5C480" w:rsidR="00FC0251" w:rsidRDefault="00FC0251"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важливих питань впровадження методу ОПОС в практику сил оборони є розроблення автоматизованої системи підтримки прийняття рішення (СППР) процесу оборонного планування в силах оборони України.</w:t>
      </w:r>
    </w:p>
    <w:p w14:paraId="0CE04F73" w14:textId="5746ED65" w:rsidR="00FC0251" w:rsidRDefault="00FC0251"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Автоматизація процесу оборонного планування, заснованого на спроможностях, дозволить вирішити певне коло завдань, а саме:</w:t>
      </w:r>
    </w:p>
    <w:p w14:paraId="570E21D1" w14:textId="4F7F401E" w:rsidR="00FC0251" w:rsidRDefault="00FC0251"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знизити певний рівень вимог</w:t>
      </w:r>
      <w:r w:rsidR="00C4597E">
        <w:rPr>
          <w:rFonts w:ascii="Times New Roman" w:hAnsi="Times New Roman" w:cs="Times New Roman"/>
          <w:sz w:val="28"/>
          <w:szCs w:val="28"/>
          <w:lang w:val="uk-UA"/>
        </w:rPr>
        <w:t xml:space="preserve"> до осіб, які займаються оборонним плануванням стосовно вирішення оптимізаційних завдань;</w:t>
      </w:r>
    </w:p>
    <w:p w14:paraId="5FCB9750" w14:textId="71D1D8CC" w:rsidR="00C4597E" w:rsidRDefault="00C4597E"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спростити процес виконання обов’язкових процедур для відпрацювання оборонного планування з використанням методу ОПОС.</w:t>
      </w:r>
    </w:p>
    <w:p w14:paraId="22E0D2E8" w14:textId="77777777" w:rsidR="001260B5" w:rsidRDefault="00C4597E" w:rsidP="005A5A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Це дозволить фахівцям з оборонного планування зосередити свою увагу на суті оборонного планування та менше звертати увагу на рутинні моменти здійснення процедури оборонного планування. Зазначене вирішить проблему складності виконання процедури, позбавить від великої кількості помилок, які пов’язані з технічними моментами, зробить роботу фахівців з оборонного планування більш комфортною. </w:t>
      </w:r>
      <w:r w:rsidR="001260B5">
        <w:rPr>
          <w:rFonts w:ascii="Times New Roman" w:hAnsi="Times New Roman" w:cs="Times New Roman"/>
          <w:sz w:val="28"/>
          <w:szCs w:val="28"/>
          <w:lang w:val="uk-UA"/>
        </w:rPr>
        <w:t>Подальше розповсюдження СППР дозволить стандартизувати процедуру оборонного планування в силах оборони України, дозволить розширити коло фахівців оборонного планування.</w:t>
      </w:r>
    </w:p>
    <w:p w14:paraId="1A76EFF1" w14:textId="6D8D236D" w:rsidR="00C4597E" w:rsidRPr="007B7859" w:rsidRDefault="001260B5" w:rsidP="005A5A7A">
      <w:pPr>
        <w:spacing w:after="0" w:line="360" w:lineRule="auto"/>
        <w:ind w:firstLine="709"/>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Для створення СППР методу оборонного планування, заснованого на спроможностях необхідно синтезувати модель складної динамічної системи </w:t>
      </w:r>
      <w:r w:rsidRPr="001260B5">
        <w:rPr>
          <w:rFonts w:ascii="Times New Roman" w:hAnsi="Times New Roman" w:cs="Times New Roman"/>
          <w:sz w:val="28"/>
          <w:szCs w:val="28"/>
        </w:rPr>
        <w:t>“</w:t>
      </w:r>
      <w:r>
        <w:rPr>
          <w:rFonts w:ascii="Times New Roman" w:hAnsi="Times New Roman" w:cs="Times New Roman"/>
          <w:sz w:val="28"/>
          <w:szCs w:val="28"/>
          <w:lang w:val="uk-UA"/>
        </w:rPr>
        <w:t>Сили оборони України</w:t>
      </w:r>
      <w:r w:rsidRPr="001260B5">
        <w:rPr>
          <w:rFonts w:ascii="Times New Roman" w:hAnsi="Times New Roman" w:cs="Times New Roman"/>
          <w:sz w:val="28"/>
          <w:szCs w:val="28"/>
        </w:rPr>
        <w:t>”</w:t>
      </w:r>
      <w:r>
        <w:rPr>
          <w:rFonts w:ascii="Times New Roman" w:hAnsi="Times New Roman" w:cs="Times New Roman"/>
          <w:sz w:val="28"/>
          <w:szCs w:val="28"/>
          <w:lang w:val="uk-UA"/>
        </w:rPr>
        <w:t xml:space="preserve">. При вивченні </w:t>
      </w:r>
      <w:r w:rsidR="007B7859">
        <w:rPr>
          <w:rFonts w:ascii="Times New Roman" w:hAnsi="Times New Roman" w:cs="Times New Roman"/>
          <w:sz w:val="28"/>
          <w:szCs w:val="28"/>
          <w:lang w:val="uk-UA"/>
        </w:rPr>
        <w:t xml:space="preserve">СОУ, як складної системи, відзначається, що рівень відповідності сил оборони своєму призначенню залежить від рівня реалізації їх спроможностей. Спроможності, в свою чергу, характеризуються через певні компоненти, що забезпечують виконання елементами властивих функцій для досягнення складною системою покладеної на неї мети. Функціонування кожного елементу потребує відповідного ресурсного забезпечення. Але, при ретельному вивченні складної системи </w:t>
      </w:r>
      <w:r w:rsidR="007B7859" w:rsidRPr="00892FD7">
        <w:rPr>
          <w:rFonts w:ascii="Times New Roman" w:hAnsi="Times New Roman" w:cs="Times New Roman"/>
          <w:sz w:val="28"/>
          <w:szCs w:val="28"/>
          <w:lang w:val="uk-UA"/>
        </w:rPr>
        <w:t>“</w:t>
      </w:r>
      <w:r w:rsidR="007B7859">
        <w:rPr>
          <w:rFonts w:ascii="Times New Roman" w:hAnsi="Times New Roman" w:cs="Times New Roman"/>
          <w:sz w:val="28"/>
          <w:szCs w:val="28"/>
          <w:lang w:val="uk-UA"/>
        </w:rPr>
        <w:t>сили оборони України</w:t>
      </w:r>
      <w:r w:rsidR="007B7859" w:rsidRPr="00892FD7">
        <w:rPr>
          <w:rFonts w:ascii="Times New Roman" w:hAnsi="Times New Roman" w:cs="Times New Roman"/>
          <w:sz w:val="28"/>
          <w:szCs w:val="28"/>
          <w:lang w:val="uk-UA"/>
        </w:rPr>
        <w:t>”</w:t>
      </w:r>
      <w:r w:rsidR="007B7859">
        <w:rPr>
          <w:rFonts w:ascii="Times New Roman" w:hAnsi="Times New Roman" w:cs="Times New Roman"/>
          <w:sz w:val="28"/>
          <w:szCs w:val="28"/>
          <w:lang w:val="uk-UA"/>
        </w:rPr>
        <w:t xml:space="preserve"> слід відзначити, що дослідникам не відомі взаємозалежності </w:t>
      </w:r>
      <w:r w:rsidR="00892FD7">
        <w:rPr>
          <w:rFonts w:ascii="Times New Roman" w:hAnsi="Times New Roman" w:cs="Times New Roman"/>
          <w:sz w:val="28"/>
          <w:szCs w:val="28"/>
          <w:lang w:val="uk-UA"/>
        </w:rPr>
        <w:t xml:space="preserve"> між загальним показником ефективності – Відповідність сил оборони України своєму призначенню, частковими показниками ефективності – спроможності СОУ щодо виконання завдань за призначенням та видатками бюджету.</w:t>
      </w:r>
    </w:p>
    <w:sectPr w:rsidR="00C4597E" w:rsidRPr="007B7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7A"/>
    <w:rsid w:val="001260B5"/>
    <w:rsid w:val="0033668A"/>
    <w:rsid w:val="005A5A7A"/>
    <w:rsid w:val="007B7859"/>
    <w:rsid w:val="0080727F"/>
    <w:rsid w:val="00892FD7"/>
    <w:rsid w:val="008C55BB"/>
    <w:rsid w:val="00C23BAB"/>
    <w:rsid w:val="00C4597E"/>
    <w:rsid w:val="00C52890"/>
    <w:rsid w:val="00ED0741"/>
    <w:rsid w:val="00F51302"/>
    <w:rsid w:val="00FC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5292"/>
  <w15:chartTrackingRefBased/>
  <w15:docId w15:val="{5E63AC4E-6E6E-4C4E-A13E-0C00B0F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2023-02-28T12:22:00Z</dcterms:created>
  <dcterms:modified xsi:type="dcterms:W3CDTF">2023-02-28T14:18:00Z</dcterms:modified>
</cp:coreProperties>
</file>