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2ACB" w14:textId="6A20D31C" w:rsidR="00F12C76" w:rsidRDefault="00AC0A88" w:rsidP="00AC0A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Ленчицький Тимофій Антонович, студент</w:t>
      </w:r>
    </w:p>
    <w:p w14:paraId="55C13D17" w14:textId="715173B1" w:rsidR="004209F8" w:rsidRDefault="00AC0A88" w:rsidP="004209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Роман Богданович, кандидат технічних наук, доцент</w:t>
      </w:r>
    </w:p>
    <w:p w14:paraId="3F1D3578" w14:textId="30705329" w:rsidR="004209F8" w:rsidRDefault="004209F8" w:rsidP="004209F8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Івано-Франківський національний технічний університет нафти і газу</w:t>
      </w:r>
    </w:p>
    <w:p w14:paraId="234FE516" w14:textId="2DF57270" w:rsidR="004209F8" w:rsidRDefault="004209F8" w:rsidP="004209F8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ORCID: </w:t>
      </w:r>
      <w:r w:rsidRPr="004209F8">
        <w:rPr>
          <w:rFonts w:ascii="Times New Roman" w:hAnsi="Times New Roman" w:cs="Times New Roman"/>
          <w:sz w:val="28"/>
          <w:szCs w:val="28"/>
        </w:rPr>
        <w:t>0009-0006-2039-1629</w:t>
      </w:r>
    </w:p>
    <w:p w14:paraId="053E2DC8" w14:textId="77777777" w:rsidR="002D009B" w:rsidRDefault="002D009B" w:rsidP="004209F8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87F8020" w14:textId="77777777" w:rsidR="00AD0890" w:rsidRPr="00AD0890" w:rsidRDefault="00AD0890" w:rsidP="00AD08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890">
        <w:rPr>
          <w:rFonts w:ascii="Times New Roman" w:hAnsi="Times New Roman" w:cs="Times New Roman"/>
          <w:b/>
          <w:bCs/>
          <w:sz w:val="28"/>
          <w:szCs w:val="28"/>
        </w:rPr>
        <w:t xml:space="preserve">Особливості впровадження </w:t>
      </w:r>
      <w:proofErr w:type="spellStart"/>
      <w:r w:rsidRPr="00AD0890">
        <w:rPr>
          <w:rFonts w:ascii="Times New Roman" w:hAnsi="Times New Roman" w:cs="Times New Roman"/>
          <w:b/>
          <w:bCs/>
          <w:sz w:val="28"/>
          <w:szCs w:val="28"/>
        </w:rPr>
        <w:t>Agile</w:t>
      </w:r>
      <w:proofErr w:type="spellEnd"/>
      <w:r w:rsidRPr="00AD0890">
        <w:rPr>
          <w:rFonts w:ascii="Times New Roman" w:hAnsi="Times New Roman" w:cs="Times New Roman"/>
          <w:b/>
          <w:bCs/>
          <w:sz w:val="28"/>
          <w:szCs w:val="28"/>
        </w:rPr>
        <w:t xml:space="preserve"> та SCRUM у великих ІТ-компаніях: переваги, виклики та кращі практики</w:t>
      </w:r>
    </w:p>
    <w:p w14:paraId="25C52186" w14:textId="77777777" w:rsidR="00A36D1B" w:rsidRDefault="00A36D1B" w:rsidP="00A36D1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25CCAE5" w14:textId="77777777" w:rsidR="00CA4B75" w:rsidRPr="00CA4B75" w:rsidRDefault="00CA4B75" w:rsidP="00CA4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B75">
        <w:rPr>
          <w:rFonts w:ascii="Times New Roman" w:hAnsi="Times New Roman" w:cs="Times New Roman"/>
          <w:sz w:val="28"/>
          <w:szCs w:val="28"/>
        </w:rPr>
        <w:t xml:space="preserve">Сучасний розвиток інформаційних технологій ставить перед менеджментом програмних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нові виклики. Великі ІТ-компанії стикаються з необхідністю адаптуватися до швидко змінюваного середовища, забезпечуючи високу якість та швидкість розробки програмного забезпечення. Відповіддю на ці виклики стало широке впровадження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 SCRUM, які орієнтовані на гнучкість, швидке реагування на зміни та ефективну комунікацію всередині команди. У цьому дослідженні розглядаються деталі цих підходів, особливості їх масштабування, а також досвід їх використання великими компаніями.</w:t>
      </w:r>
    </w:p>
    <w:p w14:paraId="4AFCFB32" w14:textId="77777777" w:rsidR="00CA4B75" w:rsidRPr="00CA4B75" w:rsidRDefault="00CA4B75" w:rsidP="00CA4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B75">
        <w:rPr>
          <w:rFonts w:ascii="Times New Roman" w:hAnsi="Times New Roman" w:cs="Times New Roman"/>
          <w:sz w:val="28"/>
          <w:szCs w:val="28"/>
        </w:rPr>
        <w:t xml:space="preserve">Методологія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широко використовується завдяки своїй гнучкості та здатності швидко адаптуватися до змінних умов ринку.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-підхід передбачає регулярні короткі цикли розробки, в межах яких команда швидко впроваджує зміни, тестує та отримує зворотний зв'язок від клієнтів. Такий підхід дозволяє не тільки скоротити час виходу продукту на ринок, але й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вносити зміни, виходячи з потреб замовника.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також забезпечує постійний зворотний зв'язок між замовником і розробниками, що значно підвищує рівень задоволеності кінцевим продуктом [1].</w:t>
      </w:r>
    </w:p>
    <w:p w14:paraId="663D7744" w14:textId="77777777" w:rsidR="00CA4B75" w:rsidRPr="00CA4B75" w:rsidRDefault="00CA4B75" w:rsidP="00CA4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B75">
        <w:rPr>
          <w:rFonts w:ascii="Times New Roman" w:hAnsi="Times New Roman" w:cs="Times New Roman"/>
          <w:sz w:val="28"/>
          <w:szCs w:val="28"/>
        </w:rPr>
        <w:t xml:space="preserve">SCRUM є найбільш популярною та структурованою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>-методикою, яка використовується у великих ІТ-компаніях. Центральним елементом SCRUM є короткі ітерації—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спринти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, тривалістю зазвичай від двох до чотирьох тижнів. Протягом кожного спринту команда розробників створює повноцінний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інкремент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продукту. Ключовими компонентами SCRUM є щоденні наради (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>), огляди спринту (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Sprint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>) та ретроспективи (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Sprint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Retrospective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>). Ці заходи забезпечують прозорість процесу, дозволяють оцінювати ефективність команди та коригувати подальші дії [2].</w:t>
      </w:r>
    </w:p>
    <w:p w14:paraId="5F155E31" w14:textId="77777777" w:rsidR="00CA4B75" w:rsidRPr="00CA4B75" w:rsidRDefault="00CA4B75" w:rsidP="00CA4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B75">
        <w:rPr>
          <w:rFonts w:ascii="Times New Roman" w:hAnsi="Times New Roman" w:cs="Times New Roman"/>
          <w:sz w:val="28"/>
          <w:szCs w:val="28"/>
        </w:rPr>
        <w:t xml:space="preserve">Особливу увагу слід приділити викликам, з якими стикаються великі компанії при впровадженні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 SCRUM. Однією з основних труднощів є масштабування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для роботи великої кількості команд. Для вирішення цього завдання використовуються спеціальні фреймворки, такі як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Scaled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Large-Scale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Nexus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Spotify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. Ці підходи забезпечують координацію роботи великої кількості </w:t>
      </w:r>
      <w:r w:rsidRPr="00CA4B75">
        <w:rPr>
          <w:rFonts w:ascii="Times New Roman" w:hAnsi="Times New Roman" w:cs="Times New Roman"/>
          <w:sz w:val="28"/>
          <w:szCs w:val="28"/>
        </w:rPr>
        <w:lastRenderedPageBreak/>
        <w:t xml:space="preserve">команд, які працюють паралельно над великим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, зберігаючи гнучкість та ефективність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>-підходу [3].</w:t>
      </w:r>
    </w:p>
    <w:p w14:paraId="51CB6C9E" w14:textId="77777777" w:rsidR="00CA4B75" w:rsidRPr="00CA4B75" w:rsidRDefault="00CA4B75" w:rsidP="00CA4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B75">
        <w:rPr>
          <w:rFonts w:ascii="Times New Roman" w:hAnsi="Times New Roman" w:cs="Times New Roman"/>
          <w:sz w:val="28"/>
          <w:szCs w:val="28"/>
        </w:rPr>
        <w:t xml:space="preserve">Іншим важливим аспектом успішного впровадження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 SCRUM є формування відповідної організаційної культури. Така культура має підтримувати принципи прозорості, співпраці, постійного вдосконалення та адаптивності. Важлива роль тут належить керівникам, які мають створювати атмосферу довіри, підтримувати ініціативи співробітників і стимулювати відкритий обмін інформацією. Саме завдяки таким культурним аспектам досягається довгострокова успішність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>-трансформації у великих організаціях [4].</w:t>
      </w:r>
    </w:p>
    <w:p w14:paraId="0412DC0B" w14:textId="77777777" w:rsidR="00CA4B75" w:rsidRPr="00CA4B75" w:rsidRDefault="00CA4B75" w:rsidP="00CA4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B75">
        <w:rPr>
          <w:rFonts w:ascii="Times New Roman" w:hAnsi="Times New Roman" w:cs="Times New Roman"/>
          <w:sz w:val="28"/>
          <w:szCs w:val="28"/>
        </w:rPr>
        <w:t xml:space="preserve">Крім організаційних аспектів, ефективність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 SCRUM значною мірою залежить від застосування відповідних технологічних інструментів. Впровадження таких систем, як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Jira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Trello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Azure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, дозволяє автоматизувати управління задачами, забезпечити ефективне планування, моніторинг прогресу та управління ризиками. Використання сучасних інструментів суттєво підвищує продуктивність команди, спрощує взаємодію між учасниками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 забезпечує наочність процесів для керівництва [5].</w:t>
      </w:r>
    </w:p>
    <w:p w14:paraId="5341CA94" w14:textId="601567CF" w:rsidR="00CA4B75" w:rsidRPr="00CA4B75" w:rsidRDefault="00CA4B75" w:rsidP="00CA4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B75">
        <w:rPr>
          <w:rFonts w:ascii="Times New Roman" w:hAnsi="Times New Roman" w:cs="Times New Roman"/>
          <w:sz w:val="28"/>
          <w:szCs w:val="28"/>
        </w:rPr>
        <w:t xml:space="preserve">Рекомендації щодо успішного впровадження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 SCRUM у великих компаніях включають також постійне навчання команди та підготовку внутрішніх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Agile-коучів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, які забезпечуватимуть ефективну адаптацію нових співробітників до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>-культури. Важливим є також проведення регулярних тренінгів та семінарів для розвитку компетенцій всіх членів команди, що сприяє постійному вдосконаленню та адаптації до змінюваних умов бізнес-середовища.</w:t>
      </w:r>
    </w:p>
    <w:p w14:paraId="1E0566E9" w14:textId="77777777" w:rsidR="00CA4B75" w:rsidRPr="00CA4B75" w:rsidRDefault="00CA4B75" w:rsidP="00CA4B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B75">
        <w:rPr>
          <w:rFonts w:ascii="Times New Roman" w:hAnsi="Times New Roman" w:cs="Times New Roman"/>
          <w:sz w:val="28"/>
          <w:szCs w:val="28"/>
        </w:rPr>
        <w:t xml:space="preserve">Таким чином, впровадження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та SCRUM у великих ІТ-компаніях дозволяє швидко адаптуватися до змін, покращувати якість продуктів та підвищувати задоволеність клієнтів. Для успішного застосування цих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необхідно враховувати масштаб компанії, особливості команди, організаційну культуру, використовувати сучасні інструменти та постійно навчати співробітників.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Грамотно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 xml:space="preserve"> реалізована </w:t>
      </w:r>
      <w:proofErr w:type="spellStart"/>
      <w:r w:rsidRPr="00CA4B75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Pr="00CA4B75">
        <w:rPr>
          <w:rFonts w:ascii="Times New Roman" w:hAnsi="Times New Roman" w:cs="Times New Roman"/>
          <w:sz w:val="28"/>
          <w:szCs w:val="28"/>
        </w:rPr>
        <w:t>-трансформація сприяє сталому розвитку компанії та посиленню її конкурентних позицій на ринку.</w:t>
      </w:r>
    </w:p>
    <w:p w14:paraId="2827CF28" w14:textId="77777777" w:rsidR="00A36D1B" w:rsidRDefault="00A36D1B" w:rsidP="00CA4B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BAD17A" w14:textId="6126FFB3" w:rsidR="00CA4B75" w:rsidRDefault="00727CB0" w:rsidP="00727CB0">
      <w:pPr>
        <w:tabs>
          <w:tab w:val="left" w:pos="361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CB0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6553AB62" w14:textId="1D49EDF7" w:rsidR="00727CB0" w:rsidRPr="00727CB0" w:rsidRDefault="00727CB0" w:rsidP="00C515A2">
      <w:pPr>
        <w:numPr>
          <w:ilvl w:val="0"/>
          <w:numId w:val="1"/>
        </w:num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CB0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Atlassian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5" w:history="1"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https://www.atlassian.c</w:t>
        </w:r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o</w:t>
        </w:r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m/agile/project-management</w:t>
        </w:r>
      </w:hyperlink>
      <w:r w:rsidRPr="00727CB0">
        <w:rPr>
          <w:rFonts w:ascii="Times New Roman" w:hAnsi="Times New Roman" w:cs="Times New Roman"/>
          <w:sz w:val="24"/>
          <w:szCs w:val="24"/>
        </w:rPr>
        <w:t xml:space="preserve"> (дата звернення: 06.06.2025).</w:t>
      </w:r>
    </w:p>
    <w:p w14:paraId="55E2B913" w14:textId="756EB81E" w:rsidR="00727CB0" w:rsidRPr="00727CB0" w:rsidRDefault="00727CB0" w:rsidP="00C515A2">
      <w:pPr>
        <w:numPr>
          <w:ilvl w:val="0"/>
          <w:numId w:val="1"/>
        </w:num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CB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Scrum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? Scrum.org. URL: </w:t>
      </w:r>
      <w:hyperlink r:id="rId6" w:history="1"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https://www.scrum.org/re</w:t>
        </w:r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s</w:t>
        </w:r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ources/what-is-scrum</w:t>
        </w:r>
      </w:hyperlink>
      <w:r w:rsidRPr="00727CB0">
        <w:rPr>
          <w:rFonts w:ascii="Times New Roman" w:hAnsi="Times New Roman" w:cs="Times New Roman"/>
          <w:sz w:val="24"/>
          <w:szCs w:val="24"/>
        </w:rPr>
        <w:t xml:space="preserve"> (дата звернення: 06.06.2025).</w:t>
      </w:r>
    </w:p>
    <w:p w14:paraId="75E2EC02" w14:textId="01211CD8" w:rsidR="00727CB0" w:rsidRPr="00727CB0" w:rsidRDefault="00727CB0" w:rsidP="00C515A2">
      <w:pPr>
        <w:numPr>
          <w:ilvl w:val="0"/>
          <w:numId w:val="1"/>
        </w:num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CB0">
        <w:rPr>
          <w:rFonts w:ascii="Times New Roman" w:hAnsi="Times New Roman" w:cs="Times New Roman"/>
          <w:sz w:val="24"/>
          <w:szCs w:val="24"/>
        </w:rPr>
        <w:t>Scaled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). URL: </w:t>
      </w:r>
      <w:hyperlink r:id="rId7" w:history="1"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https://www.scaledagileframework.com/</w:t>
        </w:r>
      </w:hyperlink>
      <w:r w:rsidRPr="00727CB0">
        <w:rPr>
          <w:rFonts w:ascii="Times New Roman" w:hAnsi="Times New Roman" w:cs="Times New Roman"/>
          <w:sz w:val="24"/>
          <w:szCs w:val="24"/>
        </w:rPr>
        <w:t xml:space="preserve"> (дата звернення: 06.06.2025).</w:t>
      </w:r>
    </w:p>
    <w:p w14:paraId="1D850E53" w14:textId="6FF8988D" w:rsidR="00727CB0" w:rsidRPr="00727CB0" w:rsidRDefault="00727CB0" w:rsidP="00C515A2">
      <w:pPr>
        <w:numPr>
          <w:ilvl w:val="0"/>
          <w:numId w:val="1"/>
        </w:num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CB0">
        <w:rPr>
          <w:rFonts w:ascii="Times New Roman" w:hAnsi="Times New Roman" w:cs="Times New Roman"/>
          <w:sz w:val="24"/>
          <w:szCs w:val="24"/>
        </w:rPr>
        <w:lastRenderedPageBreak/>
        <w:t>Agile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8" w:history="1"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https://www.agilealliance.org/agile-culture/</w:t>
        </w:r>
      </w:hyperlink>
      <w:r w:rsidRPr="00727CB0">
        <w:rPr>
          <w:rFonts w:ascii="Times New Roman" w:hAnsi="Times New Roman" w:cs="Times New Roman"/>
          <w:sz w:val="24"/>
          <w:szCs w:val="24"/>
        </w:rPr>
        <w:t xml:space="preserve"> (дата звернення: 06.06.2025).</w:t>
      </w:r>
    </w:p>
    <w:p w14:paraId="14835AE6" w14:textId="2E415CC4" w:rsidR="00727CB0" w:rsidRPr="00727CB0" w:rsidRDefault="00727CB0" w:rsidP="00C515A2">
      <w:pPr>
        <w:numPr>
          <w:ilvl w:val="0"/>
          <w:numId w:val="1"/>
        </w:numPr>
        <w:tabs>
          <w:tab w:val="left" w:pos="36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CB0">
        <w:rPr>
          <w:rFonts w:ascii="Times New Roman" w:hAnsi="Times New Roman" w:cs="Times New Roman"/>
          <w:sz w:val="24"/>
          <w:szCs w:val="24"/>
        </w:rPr>
        <w:t>Jira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B0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727CB0">
        <w:rPr>
          <w:rFonts w:ascii="Times New Roman" w:hAnsi="Times New Roman" w:cs="Times New Roman"/>
          <w:sz w:val="24"/>
          <w:szCs w:val="24"/>
        </w:rPr>
        <w:t xml:space="preserve">. URL: </w:t>
      </w:r>
      <w:hyperlink r:id="rId9" w:history="1">
        <w:r w:rsidRPr="00727CB0">
          <w:rPr>
            <w:rStyle w:val="ae"/>
            <w:rFonts w:ascii="Times New Roman" w:hAnsi="Times New Roman" w:cs="Times New Roman"/>
            <w:sz w:val="24"/>
            <w:szCs w:val="24"/>
          </w:rPr>
          <w:t>https://www.atlassian.com/software/jira/agile</w:t>
        </w:r>
      </w:hyperlink>
      <w:r w:rsidRPr="00727CB0">
        <w:rPr>
          <w:rFonts w:ascii="Times New Roman" w:hAnsi="Times New Roman" w:cs="Times New Roman"/>
          <w:sz w:val="24"/>
          <w:szCs w:val="24"/>
        </w:rPr>
        <w:t xml:space="preserve"> (дата звернення: 06.06.2025).</w:t>
      </w:r>
    </w:p>
    <w:p w14:paraId="3C9C12DB" w14:textId="77777777" w:rsidR="00727CB0" w:rsidRPr="00727CB0" w:rsidRDefault="00727CB0" w:rsidP="00727CB0">
      <w:pPr>
        <w:tabs>
          <w:tab w:val="left" w:pos="361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7CB0" w:rsidRPr="00727C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0B53"/>
    <w:multiLevelType w:val="multilevel"/>
    <w:tmpl w:val="24AA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53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88"/>
    <w:rsid w:val="002141EA"/>
    <w:rsid w:val="002A29AE"/>
    <w:rsid w:val="002D009B"/>
    <w:rsid w:val="00310512"/>
    <w:rsid w:val="003404AB"/>
    <w:rsid w:val="003767DF"/>
    <w:rsid w:val="004209F8"/>
    <w:rsid w:val="004F2F79"/>
    <w:rsid w:val="006B7EDE"/>
    <w:rsid w:val="006C0B77"/>
    <w:rsid w:val="00707AEE"/>
    <w:rsid w:val="00727CB0"/>
    <w:rsid w:val="008242FF"/>
    <w:rsid w:val="00870751"/>
    <w:rsid w:val="00922C48"/>
    <w:rsid w:val="00A36D1B"/>
    <w:rsid w:val="00AC0A88"/>
    <w:rsid w:val="00AD0890"/>
    <w:rsid w:val="00AF1605"/>
    <w:rsid w:val="00B915B7"/>
    <w:rsid w:val="00C515A2"/>
    <w:rsid w:val="00CA4B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C7D8"/>
  <w15:chartTrackingRefBased/>
  <w15:docId w15:val="{E6FBE851-27A5-48DF-8DA2-44601DAC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A88"/>
    <w:pPr>
      <w:spacing w:after="200" w:line="276" w:lineRule="auto"/>
    </w:pPr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0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A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0A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0A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0A8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0A8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0A8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C0A8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C0A8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C0A8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C0A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0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C0A8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AC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8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0A8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AC0A88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27CB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7CB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27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ilealliance.org/agile-culture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aledagileframework.com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rum.org/resources/what-is-scru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tlassian.com/agile/project-manage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tlassian.com/software/jira/agil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3368</Words>
  <Characters>1920</Characters>
  <Application>Microsoft Office Word</Application>
  <DocSecurity>0</DocSecurity>
  <Lines>16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Тимофій Ленчицький</dc:creator>
  <cp:keywords/>
  <dc:description/>
  <cp:lastModifiedBy>Тимофій Ленчицький</cp:lastModifiedBy>
  <cp:revision>10</cp:revision>
  <dcterms:created xsi:type="dcterms:W3CDTF">2025-06-07T14:11:00Z</dcterms:created>
  <dcterms:modified xsi:type="dcterms:W3CDTF">2025-06-07T15:49:00Z</dcterms:modified>
</cp:coreProperties>
</file>