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80" w:rsidRPr="002343B8" w:rsidRDefault="002343B8" w:rsidP="00393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343B8">
        <w:rPr>
          <w:rFonts w:ascii="Times New Roman" w:hAnsi="Times New Roman" w:cs="Times New Roman"/>
          <w:sz w:val="28"/>
          <w:lang w:val="uk-UA"/>
        </w:rPr>
        <w:t>Ковальов Віталій Олександрович, магістр</w:t>
      </w:r>
    </w:p>
    <w:p w:rsidR="002343B8" w:rsidRPr="002343B8" w:rsidRDefault="002343B8" w:rsidP="00393231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 w:rsidRPr="002343B8">
        <w:rPr>
          <w:rFonts w:ascii="Times New Roman" w:hAnsi="Times New Roman" w:cs="Times New Roman"/>
          <w:sz w:val="28"/>
          <w:lang w:val="uk-UA"/>
        </w:rPr>
        <w:t>Університет митної справи та фінансів, Дніпро</w:t>
      </w:r>
    </w:p>
    <w:p w:rsidR="002343B8" w:rsidRDefault="002343B8" w:rsidP="00393231">
      <w:pPr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sz w:val="28"/>
          <w:lang w:val="en-US"/>
        </w:rPr>
      </w:pPr>
      <w:r w:rsidRPr="002343B8">
        <w:rPr>
          <w:rFonts w:ascii="Times New Roman" w:hAnsi="Times New Roman" w:cs="Times New Roman"/>
          <w:sz w:val="28"/>
          <w:lang w:val="en-US"/>
        </w:rPr>
        <w:t>ORCID</w:t>
      </w:r>
    </w:p>
    <w:p w:rsidR="00393231" w:rsidRPr="00393231" w:rsidRDefault="00393231" w:rsidP="0039323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36880">
        <w:rPr>
          <w:rFonts w:ascii="Times New Roman" w:hAnsi="Times New Roman" w:cs="Times New Roman"/>
          <w:b/>
          <w:sz w:val="28"/>
        </w:rPr>
        <w:t>АКТУАЛЬНІ ПИТАННЯ ЗБЕРЕЖЕННЯ ТА РОЗВИТКУ ЛЮДСЬКОГО КАПІТАЛУ ДЛЯ УКРАЇНИ</w:t>
      </w:r>
    </w:p>
    <w:p w:rsidR="004909CE" w:rsidRPr="00DF6641" w:rsidRDefault="004909CE" w:rsidP="00DF664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Людський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сукупність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є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ключовим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економічного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добробуту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контексті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стикається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низкою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</w:t>
      </w:r>
      <w:proofErr w:type="gram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людського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ширша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proofErr w:type="gram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людський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важливою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складовою</w:t>
      </w:r>
      <w:bookmarkStart w:id="0" w:name="_GoBack"/>
      <w:bookmarkEnd w:id="0"/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особливо в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демографічних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викликів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стоять перед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Україною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9CE" w:rsidRPr="00DF6641" w:rsidRDefault="004909CE" w:rsidP="00DF664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Однією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є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демографічна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ситуація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народжуваність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смертність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міграція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особливо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війною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призводять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працездатного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старіння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нації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9FA" w:rsidRPr="00DF6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дефіцит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кваліфікованої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робочої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негативно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економічний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загострила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спричинивши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вимушену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міграцію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життів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9FA"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0A31DD"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1]</w:t>
      </w:r>
    </w:p>
    <w:p w:rsidR="004909CE" w:rsidRPr="00DF6641" w:rsidRDefault="004909CE" w:rsidP="00DF664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Іншою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важливою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проблемою є </w:t>
      </w:r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доступ </w:t>
      </w:r>
      <w:proofErr w:type="gram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</w:t>
      </w:r>
      <w:proofErr w:type="gram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існої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охорони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здоров'я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Недостатнє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застаріла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низькі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призводять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свою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обмежує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людського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зруйнувала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ускладнивши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до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9CE" w:rsidRPr="00DF6641" w:rsidRDefault="004909CE" w:rsidP="00DF664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Трудова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міграція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серйозною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проблемою для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Високий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безробіття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низькі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змушують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кваліфікованих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фахівців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шукати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кращі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кордоном.</w:t>
      </w:r>
      <w:r w:rsidR="004A29FA"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hyperlink r:id="rId6" w:history="1">
        <w:r w:rsidR="00094964" w:rsidRPr="00DF664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2</w:t>
        </w:r>
      </w:hyperlink>
      <w:r w:rsidR="004A29FA" w:rsidRPr="00DF6641">
        <w:rPr>
          <w:rFonts w:ascii="Times New Roman" w:hAnsi="Times New Roman" w:cs="Times New Roman"/>
          <w:sz w:val="28"/>
          <w:szCs w:val="28"/>
        </w:rPr>
        <w:t>].</w:t>
      </w:r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призводить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відтоку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мізків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кадрів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посилила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міграційні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створивши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значної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працездатного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9CE" w:rsidRPr="00DF6641" w:rsidRDefault="004909CE" w:rsidP="00DF664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Недостатній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івень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інвестицій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інновації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розвиток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науки</w:t>
      </w:r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серйозною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проблемою.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достатнього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розробок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гальмує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свою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обмежує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конкурентоспроможності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9CE" w:rsidRPr="00DF6641" w:rsidRDefault="004909CE" w:rsidP="00DF664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</w:t>
      </w:r>
      <w:proofErr w:type="gram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іальна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нерівність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обмежений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 до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можливостей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проблемами.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Нерівний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до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працевлаштування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регіонів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обмежує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людського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9CE" w:rsidRPr="00DF6641" w:rsidRDefault="004909CE" w:rsidP="00DF66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Вплив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війни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людський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катастрофічним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життів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руйнування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вимушена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міграція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психологічні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довгострокові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людського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9FA"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094964" w:rsidRPr="00DF664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A29FA" w:rsidRPr="00DF6641">
        <w:rPr>
          <w:rFonts w:ascii="Times New Roman" w:hAnsi="Times New Roman" w:cs="Times New Roman"/>
          <w:sz w:val="28"/>
          <w:szCs w:val="28"/>
        </w:rPr>
        <w:t>].</w:t>
      </w:r>
    </w:p>
    <w:p w:rsidR="004909CE" w:rsidRPr="00DF6641" w:rsidRDefault="004909CE" w:rsidP="00DF664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необхідний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комплексний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ідхід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09CE" w:rsidRPr="00DF6641" w:rsidRDefault="004909CE" w:rsidP="00DF6641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Покращення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демографічної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ситуації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мігрантів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9CE" w:rsidRPr="00DF6641" w:rsidRDefault="004909CE" w:rsidP="00DF6641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Реформування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системи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охорони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здоров'я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матеріально-технічної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9CE" w:rsidRPr="00DF6641" w:rsidRDefault="004909CE" w:rsidP="00DF6641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Створення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сприятливих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умов для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розвитку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бізнесу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залучення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інвестицій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корупцією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дерегуляція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інвестиційного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9CE" w:rsidRPr="00DF6641" w:rsidRDefault="004909CE" w:rsidP="00DF6641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ідтримка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інновацій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розвитку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науки:</w:t>
      </w:r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кластерів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9CE" w:rsidRPr="00DF6641" w:rsidRDefault="004909CE" w:rsidP="00DF6641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Забезпечення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</w:t>
      </w:r>
      <w:proofErr w:type="gram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іальної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справедливості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рівного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доступу до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можливостей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підтримка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вразливих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9CE" w:rsidRPr="00DF6641" w:rsidRDefault="004909CE" w:rsidP="00DF6641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Мінімізація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наслідків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ійни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відновлення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людського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капіталу</w:t>
      </w:r>
      <w:proofErr w:type="spellEnd"/>
      <w:r w:rsidRPr="00DF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психологічної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9CE" w:rsidRDefault="004909CE" w:rsidP="00DF664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Успішне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є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запорукою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людського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є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необхідною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умовою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сталого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F6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3B8" w:rsidRPr="00DF6641" w:rsidRDefault="002343B8" w:rsidP="00DF664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9CE" w:rsidRPr="002343B8" w:rsidRDefault="00094964" w:rsidP="00DF6641">
      <w:pPr>
        <w:spacing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6641"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</w:p>
    <w:p w:rsidR="00094964" w:rsidRPr="002343B8" w:rsidRDefault="00094964" w:rsidP="002343B8">
      <w:pPr>
        <w:pStyle w:val="a6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2343B8">
        <w:rPr>
          <w:rFonts w:ascii="Times New Roman" w:hAnsi="Times New Roman" w:cs="Times New Roman"/>
          <w:sz w:val="24"/>
          <w:szCs w:val="24"/>
        </w:rPr>
        <w:t xml:space="preserve">С. Е. </w:t>
      </w:r>
      <w:proofErr w:type="spellStart"/>
      <w:r w:rsidRPr="002343B8">
        <w:rPr>
          <w:rFonts w:ascii="Times New Roman" w:hAnsi="Times New Roman" w:cs="Times New Roman"/>
          <w:sz w:val="24"/>
          <w:szCs w:val="24"/>
        </w:rPr>
        <w:t>Сардак</w:t>
      </w:r>
      <w:proofErr w:type="spellEnd"/>
      <w:r w:rsidRPr="002343B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2343B8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2343B8">
        <w:rPr>
          <w:rFonts w:ascii="Times New Roman" w:hAnsi="Times New Roman" w:cs="Times New Roman"/>
          <w:sz w:val="24"/>
          <w:szCs w:val="24"/>
        </w:rPr>
        <w:t xml:space="preserve"> науки. – 2011. – №4. – С. 20-28.</w:t>
      </w:r>
    </w:p>
    <w:p w:rsidR="00094964" w:rsidRPr="002343B8" w:rsidRDefault="00393231" w:rsidP="002343B8">
      <w:pPr>
        <w:pStyle w:val="a6"/>
        <w:numPr>
          <w:ilvl w:val="0"/>
          <w:numId w:val="3"/>
        </w:numPr>
        <w:spacing w:line="360" w:lineRule="auto"/>
        <w:ind w:firstLine="709"/>
        <w:rPr>
          <w:rStyle w:val="a5"/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</w:rPr>
          <w:t>repo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</w:rPr>
          <w:t>btu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</w:rPr>
          <w:t>kharkov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</w:rPr>
          <w:t>ua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</w:rPr>
          <w:t>bitstream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/123456789/56237/1/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</w:rPr>
          <w:t>konf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</w:rPr>
          <w:t>ROZVYTOK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</w:rPr>
          <w:t>BIZNESU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_24-373-375.</w:t>
        </w:r>
        <w:proofErr w:type="spellStart"/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proofErr w:type="spellEnd"/>
      </w:hyperlink>
    </w:p>
    <w:p w:rsidR="00094964" w:rsidRPr="002343B8" w:rsidRDefault="00393231" w:rsidP="002343B8">
      <w:pPr>
        <w:pStyle w:val="a6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</w:rPr>
          <w:t>etf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</w:rPr>
          <w:t>europa</w:t>
        </w:r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094964" w:rsidRPr="002343B8">
          <w:rPr>
            <w:rStyle w:val="a5"/>
            <w:rFonts w:ascii="Times New Roman" w:hAnsi="Times New Roman" w:cs="Times New Roman"/>
            <w:sz w:val="24"/>
            <w:szCs w:val="24"/>
          </w:rPr>
          <w:t>eu</w:t>
        </w:r>
        <w:proofErr w:type="spellEnd"/>
      </w:hyperlink>
      <w:r w:rsidR="00094964" w:rsidRPr="002343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4964" w:rsidRDefault="00094964" w:rsidP="000949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94964" w:rsidRDefault="00094964" w:rsidP="000949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B7004" w:rsidRPr="004B7004" w:rsidRDefault="004B7004" w:rsidP="006953F3">
      <w:pPr>
        <w:spacing w:line="36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</w:p>
    <w:sectPr w:rsidR="004B7004" w:rsidRPr="004B7004" w:rsidSect="00DF66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442A"/>
    <w:multiLevelType w:val="hybridMultilevel"/>
    <w:tmpl w:val="68DC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A07E4"/>
    <w:multiLevelType w:val="multilevel"/>
    <w:tmpl w:val="DF46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85897"/>
    <w:multiLevelType w:val="hybridMultilevel"/>
    <w:tmpl w:val="97041D00"/>
    <w:lvl w:ilvl="0" w:tplc="D29672F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5D"/>
    <w:rsid w:val="000014BA"/>
    <w:rsid w:val="00094964"/>
    <w:rsid w:val="000A31DD"/>
    <w:rsid w:val="002343B8"/>
    <w:rsid w:val="00336880"/>
    <w:rsid w:val="00393231"/>
    <w:rsid w:val="00397E19"/>
    <w:rsid w:val="004909CE"/>
    <w:rsid w:val="004A29FA"/>
    <w:rsid w:val="004B7004"/>
    <w:rsid w:val="00601797"/>
    <w:rsid w:val="006701C0"/>
    <w:rsid w:val="006953F3"/>
    <w:rsid w:val="00696D5D"/>
    <w:rsid w:val="0075519D"/>
    <w:rsid w:val="007B27D6"/>
    <w:rsid w:val="0084317D"/>
    <w:rsid w:val="00916270"/>
    <w:rsid w:val="00D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9CE"/>
    <w:rPr>
      <w:b/>
      <w:bCs/>
    </w:rPr>
  </w:style>
  <w:style w:type="character" w:styleId="a5">
    <w:name w:val="Hyperlink"/>
    <w:basedOn w:val="a0"/>
    <w:uiPriority w:val="99"/>
    <w:unhideWhenUsed/>
    <w:rsid w:val="004909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09CE"/>
    <w:pPr>
      <w:ind w:left="720"/>
      <w:contextualSpacing/>
    </w:pPr>
  </w:style>
  <w:style w:type="table" w:styleId="a7">
    <w:name w:val="Table Grid"/>
    <w:basedOn w:val="a1"/>
    <w:uiPriority w:val="59"/>
    <w:rsid w:val="004B7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9CE"/>
    <w:rPr>
      <w:b/>
      <w:bCs/>
    </w:rPr>
  </w:style>
  <w:style w:type="character" w:styleId="a5">
    <w:name w:val="Hyperlink"/>
    <w:basedOn w:val="a0"/>
    <w:uiPriority w:val="99"/>
    <w:unhideWhenUsed/>
    <w:rsid w:val="004909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09CE"/>
    <w:pPr>
      <w:ind w:left="720"/>
      <w:contextualSpacing/>
    </w:pPr>
  </w:style>
  <w:style w:type="table" w:styleId="a7">
    <w:name w:val="Table Grid"/>
    <w:basedOn w:val="a1"/>
    <w:uiPriority w:val="59"/>
    <w:rsid w:val="004B7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f.europa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po.btu.kharkov.ua/bitstream/123456789/56237/1/konf_ROZVYTOK_BIZNESU_24-373-37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.btu.kharkov.ua/bitstream/123456789/56237/1/konf_ROZVYTOK_BIZNESU_24-373-375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13</cp:revision>
  <dcterms:created xsi:type="dcterms:W3CDTF">2025-01-05T09:42:00Z</dcterms:created>
  <dcterms:modified xsi:type="dcterms:W3CDTF">2025-01-08T17:13:00Z</dcterms:modified>
</cp:coreProperties>
</file>