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7F1E8" w14:textId="143D53D5" w:rsidR="00693626" w:rsidRPr="004A0C93" w:rsidRDefault="00693626" w:rsidP="00693626">
      <w:pPr>
        <w:ind w:firstLine="851"/>
        <w:jc w:val="right"/>
        <w:rPr>
          <w:b/>
          <w:bCs/>
          <w:color w:val="000000"/>
          <w:sz w:val="30"/>
          <w:szCs w:val="30"/>
          <w:lang w:val="uk-UA" w:eastAsia="uk-UA"/>
        </w:rPr>
      </w:pPr>
      <w:r w:rsidRPr="004A0C93">
        <w:rPr>
          <w:b/>
          <w:bCs/>
          <w:color w:val="000000"/>
          <w:sz w:val="30"/>
          <w:szCs w:val="30"/>
          <w:lang w:val="uk-UA" w:eastAsia="uk-UA"/>
        </w:rPr>
        <w:t>Ковальчук Н.О.</w:t>
      </w:r>
    </w:p>
    <w:p w14:paraId="70C4D2B6" w14:textId="7E0C36BE" w:rsidR="00F43B51" w:rsidRPr="004A0C93" w:rsidRDefault="00693626" w:rsidP="00693626">
      <w:pPr>
        <w:jc w:val="right"/>
        <w:rPr>
          <w:b/>
          <w:bCs/>
          <w:color w:val="000000"/>
          <w:sz w:val="30"/>
          <w:szCs w:val="30"/>
          <w:lang w:val="uk-UA" w:eastAsia="uk-UA"/>
        </w:rPr>
      </w:pPr>
      <w:r w:rsidRPr="004A0C93">
        <w:rPr>
          <w:b/>
          <w:bCs/>
          <w:color w:val="000000"/>
          <w:sz w:val="30"/>
          <w:szCs w:val="30"/>
          <w:lang w:val="uk-UA" w:eastAsia="uk-UA"/>
        </w:rPr>
        <w:t>Чернівецький національний університет ім. Ю. Федьковича</w:t>
      </w:r>
    </w:p>
    <w:p w14:paraId="359D1A4C" w14:textId="6706B870" w:rsidR="00693626" w:rsidRPr="004A0C93" w:rsidRDefault="00693626" w:rsidP="00693626">
      <w:pPr>
        <w:jc w:val="center"/>
        <w:rPr>
          <w:sz w:val="30"/>
          <w:szCs w:val="30"/>
          <w:lang w:val="uk-UA"/>
        </w:rPr>
      </w:pPr>
    </w:p>
    <w:p w14:paraId="07DE90EF" w14:textId="006AD80D" w:rsidR="00693626" w:rsidRPr="004A0C93" w:rsidRDefault="00693626" w:rsidP="00693626">
      <w:pPr>
        <w:jc w:val="center"/>
        <w:rPr>
          <w:sz w:val="30"/>
          <w:szCs w:val="30"/>
          <w:lang w:val="uk-UA"/>
        </w:rPr>
      </w:pPr>
    </w:p>
    <w:p w14:paraId="0A7E3EBF" w14:textId="53E8D37F" w:rsidR="00693626" w:rsidRPr="004A0C93" w:rsidRDefault="00452FE2" w:rsidP="00693626">
      <w:pPr>
        <w:jc w:val="center"/>
        <w:rPr>
          <w:b/>
          <w:bCs/>
          <w:sz w:val="30"/>
          <w:szCs w:val="30"/>
          <w:lang w:val="uk-UA"/>
        </w:rPr>
      </w:pPr>
      <w:r w:rsidRPr="004A0C93">
        <w:rPr>
          <w:b/>
          <w:bCs/>
          <w:sz w:val="30"/>
          <w:szCs w:val="30"/>
          <w:lang w:val="uk-UA"/>
        </w:rPr>
        <w:t>ФАКТОРИ ВПЛИВУ НА ФІНАНСОВИЙ СТАН ПІДПРИЄМСТВ УКРАЇНИ В УМОВАХ ВІЙНИ</w:t>
      </w:r>
    </w:p>
    <w:p w14:paraId="5672BE3F" w14:textId="0AF950BB" w:rsidR="003339DD" w:rsidRPr="004A0C93" w:rsidRDefault="003339DD" w:rsidP="00693626">
      <w:pPr>
        <w:jc w:val="center"/>
        <w:rPr>
          <w:sz w:val="30"/>
          <w:szCs w:val="30"/>
          <w:lang w:val="uk-UA"/>
        </w:rPr>
      </w:pPr>
    </w:p>
    <w:p w14:paraId="199AC13F" w14:textId="60F440E9" w:rsidR="003339DD" w:rsidRPr="004A0C93" w:rsidRDefault="003339DD" w:rsidP="00693626">
      <w:pPr>
        <w:jc w:val="center"/>
        <w:rPr>
          <w:sz w:val="30"/>
          <w:szCs w:val="30"/>
          <w:lang w:val="uk-UA"/>
        </w:rPr>
      </w:pPr>
    </w:p>
    <w:p w14:paraId="156B1F3C" w14:textId="4A943AA6" w:rsidR="003339DD" w:rsidRPr="004A0C93" w:rsidRDefault="007F3C50" w:rsidP="00F440DD">
      <w:pPr>
        <w:ind w:firstLine="851"/>
        <w:jc w:val="both"/>
        <w:rPr>
          <w:sz w:val="30"/>
          <w:szCs w:val="30"/>
          <w:lang w:val="uk-UA"/>
        </w:rPr>
      </w:pPr>
      <w:r w:rsidRPr="004A0C93">
        <w:rPr>
          <w:sz w:val="30"/>
          <w:szCs w:val="30"/>
          <w:lang w:val="uk-UA"/>
        </w:rPr>
        <w:t>У воєнний час підтримка належного фінансового стану підприємств  ̶ це не лише питання виживання окремих суб’єктів господарювання, а й ключовий фактор збереження економічного суверенітету, соціальної стабільності та стійкості держави загалом. Як зазначають Десятнюк О., Горват Т. «о</w:t>
      </w:r>
      <w:r w:rsidR="003339DD" w:rsidRPr="004A0C93">
        <w:rPr>
          <w:sz w:val="30"/>
          <w:szCs w:val="30"/>
          <w:lang w:val="uk-UA"/>
        </w:rPr>
        <w:t>чевидно, що успішна фінансова діяльність господарюючих суб’єктів залежна від відповідного підприємницького клімату на рівні держави, а макроекономічні показники, своєю чергою, формуються за результатами економічної діяльності на мікрорівні. Ці елементи, безумовно, є нерозривними, взаємопов’язаними та взаємозалежними</w:t>
      </w:r>
      <w:r w:rsidRPr="004A0C93">
        <w:rPr>
          <w:sz w:val="30"/>
          <w:szCs w:val="30"/>
          <w:lang w:val="uk-UA"/>
        </w:rPr>
        <w:t>» [</w:t>
      </w:r>
      <w:r w:rsidR="009838C6" w:rsidRPr="004A0C93">
        <w:rPr>
          <w:sz w:val="30"/>
          <w:szCs w:val="30"/>
          <w:lang w:val="uk-UA"/>
        </w:rPr>
        <w:t>1, с.49</w:t>
      </w:r>
      <w:r w:rsidRPr="004A0C93">
        <w:rPr>
          <w:sz w:val="30"/>
          <w:szCs w:val="30"/>
          <w:lang w:val="uk-UA"/>
        </w:rPr>
        <w:t>].</w:t>
      </w:r>
    </w:p>
    <w:p w14:paraId="722DDBCF" w14:textId="08D0884D" w:rsidR="007F3C50" w:rsidRPr="004A0C93" w:rsidRDefault="004A79AF" w:rsidP="008A20BF">
      <w:pPr>
        <w:pStyle w:val="a4"/>
        <w:ind w:firstLine="851"/>
        <w:jc w:val="both"/>
        <w:rPr>
          <w:rFonts w:asciiTheme="majorBidi" w:hAnsiTheme="majorBidi" w:cstheme="majorBidi"/>
          <w:sz w:val="30"/>
          <w:szCs w:val="30"/>
          <w:shd w:val="clear" w:color="auto" w:fill="FFFFFF"/>
          <w:lang w:val="uk-UA"/>
        </w:rPr>
      </w:pPr>
      <w:r w:rsidRPr="004A0C93">
        <w:rPr>
          <w:sz w:val="30"/>
          <w:szCs w:val="30"/>
          <w:shd w:val="clear" w:color="auto" w:fill="FFFFFF"/>
          <w:lang w:val="uk-UA"/>
        </w:rPr>
        <w:t xml:space="preserve">За даними опитування </w:t>
      </w:r>
      <w:r w:rsidRPr="004A0C93">
        <w:rPr>
          <w:rStyle w:val="a3"/>
          <w:rFonts w:asciiTheme="majorBidi" w:hAnsiTheme="majorBidi" w:cstheme="majorBidi"/>
          <w:b w:val="0"/>
          <w:bCs w:val="0"/>
          <w:color w:val="000000"/>
          <w:sz w:val="30"/>
          <w:szCs w:val="30"/>
          <w:shd w:val="clear" w:color="auto" w:fill="FFFFFF"/>
          <w:lang w:val="uk-UA"/>
        </w:rPr>
        <w:t>«Бізнес під час війни»</w:t>
      </w:r>
      <w:r w:rsidRPr="004A0C93">
        <w:rPr>
          <w:sz w:val="30"/>
          <w:szCs w:val="30"/>
          <w:shd w:val="clear" w:color="auto" w:fill="FFFFFF"/>
          <w:lang w:val="uk-UA"/>
        </w:rPr>
        <w:t xml:space="preserve">, проведеного Європейською Бізнес Асоціацією серед своїх членських компаній, </w:t>
      </w:r>
      <w:r w:rsidR="0021443F" w:rsidRPr="004A0C93">
        <w:rPr>
          <w:sz w:val="30"/>
          <w:szCs w:val="30"/>
          <w:shd w:val="clear" w:color="auto" w:fill="FFFFFF"/>
          <w:lang w:val="uk-UA"/>
        </w:rPr>
        <w:t>«н</w:t>
      </w:r>
      <w:r w:rsidR="0021443F" w:rsidRPr="004A0C93">
        <w:rPr>
          <w:sz w:val="30"/>
          <w:szCs w:val="30"/>
          <w:lang w:val="uk-UA"/>
        </w:rPr>
        <w:t>а початку 2025 року три чверті компаній (75%) працюють в повному обсязі. 24% – працюють з обмеженнями, і 1%</w:t>
      </w:r>
      <w:r w:rsidR="004A0C93">
        <w:rPr>
          <w:sz w:val="30"/>
          <w:szCs w:val="30"/>
          <w:lang w:val="uk-UA"/>
        </w:rPr>
        <w:t xml:space="preserve"> </w:t>
      </w:r>
      <w:r w:rsidR="0021443F" w:rsidRPr="004A0C93">
        <w:rPr>
          <w:sz w:val="30"/>
          <w:szCs w:val="30"/>
          <w:lang w:val="uk-UA"/>
        </w:rPr>
        <w:t>–</w:t>
      </w:r>
      <w:r w:rsidR="004A0C93">
        <w:rPr>
          <w:sz w:val="30"/>
          <w:szCs w:val="30"/>
          <w:lang w:val="uk-UA"/>
        </w:rPr>
        <w:t xml:space="preserve"> </w:t>
      </w:r>
      <w:r w:rsidR="0021443F" w:rsidRPr="004A0C93">
        <w:rPr>
          <w:sz w:val="30"/>
          <w:szCs w:val="30"/>
          <w:lang w:val="uk-UA"/>
        </w:rPr>
        <w:t xml:space="preserve">не працюють взагалі. Найбільш поширеними обмеженнями компаній залишаються нестача кваліфікованих працівників (75%), обмеження географії діяльності (55%) та призупинення роботи на час повітряних тривог (41%). </w:t>
      </w:r>
      <w:r w:rsidR="006A05AA" w:rsidRPr="004A0C93">
        <w:rPr>
          <w:rFonts w:asciiTheme="majorBidi" w:hAnsiTheme="majorBidi" w:cstheme="majorBidi"/>
          <w:color w:val="000000"/>
          <w:sz w:val="30"/>
          <w:szCs w:val="30"/>
          <w:shd w:val="clear" w:color="auto" w:fill="FFFFFF"/>
          <w:lang w:val="uk-UA"/>
        </w:rPr>
        <w:t>Факторами найбільшого негативного впливу на бізнес підприємці називають нестачу кваліфікованих працівників та мобілізацію (75%), війну, окупацію територій (63%), нестабільність економіки (54%)</w:t>
      </w:r>
      <w:r w:rsidR="008A20BF" w:rsidRPr="004A0C93">
        <w:rPr>
          <w:rFonts w:asciiTheme="majorBidi" w:hAnsiTheme="majorBidi" w:cstheme="majorBidi"/>
          <w:sz w:val="30"/>
          <w:szCs w:val="30"/>
          <w:lang w:val="uk-UA"/>
        </w:rPr>
        <w:t>»</w:t>
      </w:r>
      <w:r w:rsidR="00F440DD" w:rsidRPr="004A0C93">
        <w:rPr>
          <w:rFonts w:asciiTheme="majorBidi" w:hAnsiTheme="majorBidi" w:cstheme="majorBidi"/>
          <w:sz w:val="30"/>
          <w:szCs w:val="30"/>
          <w:shd w:val="clear" w:color="auto" w:fill="FFFFFF"/>
          <w:lang w:val="uk-UA"/>
        </w:rPr>
        <w:t xml:space="preserve"> [</w:t>
      </w:r>
      <w:r w:rsidR="009838C6" w:rsidRPr="004A0C93">
        <w:rPr>
          <w:rFonts w:asciiTheme="majorBidi" w:hAnsiTheme="majorBidi" w:cstheme="majorBidi"/>
          <w:sz w:val="30"/>
          <w:szCs w:val="30"/>
          <w:shd w:val="clear" w:color="auto" w:fill="FFFFFF"/>
          <w:lang w:val="uk-UA"/>
        </w:rPr>
        <w:t>2</w:t>
      </w:r>
      <w:r w:rsidR="00F440DD" w:rsidRPr="004A0C93">
        <w:rPr>
          <w:rFonts w:asciiTheme="majorBidi" w:hAnsiTheme="majorBidi" w:cstheme="majorBidi"/>
          <w:sz w:val="30"/>
          <w:szCs w:val="30"/>
          <w:shd w:val="clear" w:color="auto" w:fill="FFFFFF"/>
          <w:lang w:val="uk-UA"/>
        </w:rPr>
        <w:t>]</w:t>
      </w:r>
      <w:r w:rsidR="008A20BF" w:rsidRPr="004A0C93">
        <w:rPr>
          <w:rFonts w:asciiTheme="majorBidi" w:hAnsiTheme="majorBidi" w:cstheme="majorBidi"/>
          <w:sz w:val="30"/>
          <w:szCs w:val="30"/>
          <w:shd w:val="clear" w:color="auto" w:fill="FFFFFF"/>
          <w:lang w:val="uk-UA"/>
        </w:rPr>
        <w:t>.</w:t>
      </w:r>
    </w:p>
    <w:p w14:paraId="020703D1" w14:textId="7CD197F2" w:rsidR="00BA7341" w:rsidRPr="004A0C93" w:rsidRDefault="00BA7341" w:rsidP="008A20BF">
      <w:pPr>
        <w:pStyle w:val="a4"/>
        <w:ind w:firstLine="851"/>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Безперечно фактори впливу на фінансовий стан підприємства варто передбачити через їх зміну в умовах воєнного стану. Проте очевидним є те, що їх варто розглядати у розрізі внутрішніх та зовнішніх.</w:t>
      </w:r>
      <w:r w:rsidR="009E41C1" w:rsidRPr="004A0C93">
        <w:rPr>
          <w:rFonts w:asciiTheme="majorBidi" w:hAnsiTheme="majorBidi" w:cstheme="majorBidi"/>
          <w:sz w:val="30"/>
          <w:szCs w:val="30"/>
          <w:shd w:val="clear" w:color="auto" w:fill="FFFFFF"/>
          <w:lang w:val="uk-UA"/>
        </w:rPr>
        <w:t xml:space="preserve"> Можна виділити наступні зовнішні фактори впливу на фінансовий стан: </w:t>
      </w:r>
    </w:p>
    <w:p w14:paraId="0FBF19CD" w14:textId="4E06988E" w:rsidR="009E41C1" w:rsidRPr="004A0C93" w:rsidRDefault="009E41C1" w:rsidP="009E41C1">
      <w:pPr>
        <w:pStyle w:val="a4"/>
        <w:numPr>
          <w:ilvl w:val="0"/>
          <w:numId w:val="3"/>
        </w:numPr>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руйнування інфраструктури;</w:t>
      </w:r>
    </w:p>
    <w:p w14:paraId="3D7262E7" w14:textId="1238ABFA" w:rsidR="009E41C1" w:rsidRPr="004A0C93" w:rsidRDefault="009E41C1" w:rsidP="009E41C1">
      <w:pPr>
        <w:pStyle w:val="a4"/>
        <w:numPr>
          <w:ilvl w:val="0"/>
          <w:numId w:val="3"/>
        </w:numPr>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зміна ринкової кон’юнктури;</w:t>
      </w:r>
    </w:p>
    <w:p w14:paraId="1A0DFB51" w14:textId="2AE59C47" w:rsidR="009E41C1" w:rsidRPr="004A0C93" w:rsidRDefault="009E41C1" w:rsidP="009E41C1">
      <w:pPr>
        <w:pStyle w:val="a4"/>
        <w:numPr>
          <w:ilvl w:val="0"/>
          <w:numId w:val="3"/>
        </w:numPr>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макроекономічна нестабільність;</w:t>
      </w:r>
    </w:p>
    <w:p w14:paraId="60820010" w14:textId="0610B921" w:rsidR="009E41C1" w:rsidRPr="004A0C93" w:rsidRDefault="009E41C1" w:rsidP="009E41C1">
      <w:pPr>
        <w:pStyle w:val="a4"/>
        <w:numPr>
          <w:ilvl w:val="0"/>
          <w:numId w:val="3"/>
        </w:numPr>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законодавчі зміни;</w:t>
      </w:r>
    </w:p>
    <w:p w14:paraId="6FCB6199" w14:textId="7529A83A" w:rsidR="009E41C1" w:rsidRPr="004A0C93" w:rsidRDefault="009E41C1" w:rsidP="009E41C1">
      <w:pPr>
        <w:pStyle w:val="a4"/>
        <w:numPr>
          <w:ilvl w:val="0"/>
          <w:numId w:val="3"/>
        </w:numPr>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державне регулювання;</w:t>
      </w:r>
    </w:p>
    <w:p w14:paraId="12E1A9FA" w14:textId="014FC662" w:rsidR="009E41C1" w:rsidRPr="004A0C93" w:rsidRDefault="009E41C1" w:rsidP="009E41C1">
      <w:pPr>
        <w:pStyle w:val="a4"/>
        <w:widowControl w:val="0"/>
        <w:numPr>
          <w:ilvl w:val="0"/>
          <w:numId w:val="3"/>
        </w:numPr>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відтік кадрів, міграція населення.</w:t>
      </w:r>
    </w:p>
    <w:p w14:paraId="6531C8FA" w14:textId="111B7012" w:rsidR="009E41C1" w:rsidRPr="004A0C93" w:rsidRDefault="009E41C1" w:rsidP="009E41C1">
      <w:pPr>
        <w:widowControl w:val="0"/>
        <w:ind w:firstLine="851"/>
        <w:jc w:val="both"/>
        <w:rPr>
          <w:sz w:val="30"/>
          <w:szCs w:val="30"/>
          <w:lang w:val="uk-UA"/>
        </w:rPr>
      </w:pPr>
      <w:r w:rsidRPr="004A0C93">
        <w:rPr>
          <w:sz w:val="30"/>
          <w:szCs w:val="30"/>
          <w:lang w:val="uk-UA"/>
        </w:rPr>
        <w:t xml:space="preserve">Втрата ринків збуту (як внутрішніх, так і зовнішніх) через окупацію територій чи скорочення споживчого попиту, інфляція, </w:t>
      </w:r>
      <w:r w:rsidRPr="004A0C93">
        <w:rPr>
          <w:sz w:val="30"/>
          <w:szCs w:val="30"/>
          <w:lang w:val="uk-UA"/>
        </w:rPr>
        <w:lastRenderedPageBreak/>
        <w:t>девальвація національної валюти, підвищення вартості кредитних ресурсів або їх недоступність, загострення кризи неплатежів (прострочення платежів між контрагентами), відтік кваліфікованої робочої сили за кордон або до інших регіонів – ці та інші зовнішні чинники безпосередньо впливають на рівень фінансової стійкості, платоспроможності та ділової активності підприємства.</w:t>
      </w:r>
    </w:p>
    <w:p w14:paraId="59C9DC55" w14:textId="77777777" w:rsidR="0089443A" w:rsidRPr="004A0C93" w:rsidRDefault="0089443A" w:rsidP="0089443A">
      <w:pPr>
        <w:pStyle w:val="a4"/>
        <w:ind w:firstLine="851"/>
        <w:jc w:val="both"/>
        <w:rPr>
          <w:rFonts w:asciiTheme="majorBidi" w:hAnsiTheme="majorBidi" w:cstheme="majorBidi"/>
          <w:sz w:val="30"/>
          <w:szCs w:val="30"/>
          <w:shd w:val="clear" w:color="auto" w:fill="FFFFFF"/>
          <w:lang w:val="uk-UA"/>
        </w:rPr>
      </w:pPr>
      <w:r w:rsidRPr="004A0C93">
        <w:rPr>
          <w:rFonts w:asciiTheme="majorBidi" w:hAnsiTheme="majorBidi" w:cstheme="majorBidi"/>
          <w:sz w:val="30"/>
          <w:szCs w:val="30"/>
          <w:shd w:val="clear" w:color="auto" w:fill="FFFFFF"/>
          <w:lang w:val="uk-UA"/>
        </w:rPr>
        <w:t xml:space="preserve">Складність реагування на дію зовнішніх факторів пояснюється тим, що вони виникають у зовнішньому по відношенню до суб’єкта господарювання середовищі та не залежать від управлінських рішень всередині підприємства. Наслідки зовнішніх чинників </w:t>
      </w:r>
    </w:p>
    <w:p w14:paraId="64A72A05" w14:textId="1857D371" w:rsidR="00B21039" w:rsidRPr="004A0C93" w:rsidRDefault="00B21039" w:rsidP="00C33FCD">
      <w:pPr>
        <w:widowControl w:val="0"/>
        <w:ind w:firstLine="851"/>
        <w:jc w:val="both"/>
        <w:rPr>
          <w:sz w:val="30"/>
          <w:szCs w:val="30"/>
          <w:lang w:val="uk-UA"/>
        </w:rPr>
      </w:pPr>
      <w:r w:rsidRPr="004A0C93">
        <w:rPr>
          <w:sz w:val="30"/>
          <w:szCs w:val="30"/>
          <w:lang w:val="uk-UA"/>
        </w:rPr>
        <w:t>Внутрішні чинники безпосередньо залежать від підприємств та дають ширші можливості впливу на них та, з огляду на це, потребують особливої уваги. До них належать велика кількість факторів, зокрема:</w:t>
      </w:r>
    </w:p>
    <w:p w14:paraId="78A5BFB3" w14:textId="743C6459" w:rsidR="007C2116" w:rsidRPr="004A0C93" w:rsidRDefault="00C33FCD" w:rsidP="00C33FCD">
      <w:pPr>
        <w:pStyle w:val="a7"/>
        <w:widowControl w:val="0"/>
        <w:numPr>
          <w:ilvl w:val="0"/>
          <w:numId w:val="4"/>
        </w:numPr>
        <w:tabs>
          <w:tab w:val="left" w:pos="1134"/>
        </w:tabs>
        <w:ind w:left="0" w:firstLine="851"/>
        <w:jc w:val="both"/>
        <w:rPr>
          <w:sz w:val="30"/>
          <w:szCs w:val="30"/>
          <w:lang w:val="uk-UA"/>
        </w:rPr>
      </w:pPr>
      <w:r w:rsidRPr="004A0C93">
        <w:rPr>
          <w:sz w:val="30"/>
          <w:szCs w:val="30"/>
          <w:lang w:val="uk-UA"/>
        </w:rPr>
        <w:t>н</w:t>
      </w:r>
      <w:r w:rsidR="007C2116" w:rsidRPr="004A0C93">
        <w:rPr>
          <w:sz w:val="30"/>
          <w:szCs w:val="30"/>
          <w:lang w:val="uk-UA"/>
        </w:rPr>
        <w:t>аявність планів з диверсифікації бізнесу, скорочення витрат та адаптації до нових умов</w:t>
      </w:r>
      <w:r w:rsidRPr="004A0C93">
        <w:rPr>
          <w:sz w:val="30"/>
          <w:szCs w:val="30"/>
          <w:lang w:val="uk-UA"/>
        </w:rPr>
        <w:t>;</w:t>
      </w:r>
    </w:p>
    <w:p w14:paraId="09B82BD1" w14:textId="1E89C350" w:rsidR="007C2116" w:rsidRPr="004A0C93" w:rsidRDefault="00C33FCD" w:rsidP="00C33FCD">
      <w:pPr>
        <w:pStyle w:val="a7"/>
        <w:widowControl w:val="0"/>
        <w:numPr>
          <w:ilvl w:val="0"/>
          <w:numId w:val="4"/>
        </w:numPr>
        <w:tabs>
          <w:tab w:val="left" w:pos="1134"/>
        </w:tabs>
        <w:ind w:left="0" w:firstLine="851"/>
        <w:jc w:val="both"/>
        <w:rPr>
          <w:sz w:val="30"/>
          <w:szCs w:val="30"/>
          <w:lang w:val="uk-UA"/>
        </w:rPr>
      </w:pPr>
      <w:r w:rsidRPr="004A0C93">
        <w:rPr>
          <w:sz w:val="30"/>
          <w:szCs w:val="30"/>
          <w:lang w:val="uk-UA"/>
        </w:rPr>
        <w:t>г</w:t>
      </w:r>
      <w:r w:rsidR="007C2116" w:rsidRPr="004A0C93">
        <w:rPr>
          <w:sz w:val="30"/>
          <w:szCs w:val="30"/>
          <w:lang w:val="uk-UA"/>
        </w:rPr>
        <w:t>отовність керівництва до оперативного реагування на виклики</w:t>
      </w:r>
      <w:r w:rsidRPr="004A0C93">
        <w:rPr>
          <w:sz w:val="30"/>
          <w:szCs w:val="30"/>
          <w:lang w:val="uk-UA"/>
        </w:rPr>
        <w:t>;</w:t>
      </w:r>
    </w:p>
    <w:p w14:paraId="5B07AB2C" w14:textId="41718732" w:rsidR="007C2116" w:rsidRPr="004A0C93" w:rsidRDefault="00C33FCD" w:rsidP="00C33FCD">
      <w:pPr>
        <w:pStyle w:val="a7"/>
        <w:widowControl w:val="0"/>
        <w:numPr>
          <w:ilvl w:val="0"/>
          <w:numId w:val="4"/>
        </w:numPr>
        <w:tabs>
          <w:tab w:val="left" w:pos="1134"/>
        </w:tabs>
        <w:ind w:left="0" w:firstLine="851"/>
        <w:jc w:val="both"/>
        <w:rPr>
          <w:sz w:val="30"/>
          <w:szCs w:val="30"/>
          <w:lang w:val="uk-UA"/>
        </w:rPr>
      </w:pPr>
      <w:r w:rsidRPr="004A0C93">
        <w:rPr>
          <w:sz w:val="30"/>
          <w:szCs w:val="30"/>
          <w:lang w:val="uk-UA"/>
        </w:rPr>
        <w:t>м</w:t>
      </w:r>
      <w:r w:rsidR="007C2116" w:rsidRPr="004A0C93">
        <w:rPr>
          <w:sz w:val="30"/>
          <w:szCs w:val="30"/>
          <w:lang w:val="uk-UA"/>
        </w:rPr>
        <w:t>ожливість швидко змінювати постачальників, перебудовувати логістичні ланцюги чи релокувати виробництво</w:t>
      </w:r>
      <w:r w:rsidRPr="004A0C93">
        <w:rPr>
          <w:sz w:val="30"/>
          <w:szCs w:val="30"/>
          <w:lang w:val="uk-UA"/>
        </w:rPr>
        <w:t>;</w:t>
      </w:r>
    </w:p>
    <w:p w14:paraId="503EA398" w14:textId="7739D56B" w:rsidR="007C2116" w:rsidRPr="004A0C93" w:rsidRDefault="00C33FCD" w:rsidP="00C33FCD">
      <w:pPr>
        <w:pStyle w:val="a7"/>
        <w:widowControl w:val="0"/>
        <w:numPr>
          <w:ilvl w:val="0"/>
          <w:numId w:val="4"/>
        </w:numPr>
        <w:tabs>
          <w:tab w:val="left" w:pos="1134"/>
        </w:tabs>
        <w:ind w:left="0" w:firstLine="851"/>
        <w:jc w:val="both"/>
        <w:rPr>
          <w:sz w:val="30"/>
          <w:szCs w:val="30"/>
          <w:lang w:val="uk-UA"/>
        </w:rPr>
      </w:pPr>
      <w:r w:rsidRPr="004A0C93">
        <w:rPr>
          <w:sz w:val="30"/>
          <w:szCs w:val="30"/>
          <w:lang w:val="uk-UA"/>
        </w:rPr>
        <w:t>з</w:t>
      </w:r>
      <w:r w:rsidR="007C2116" w:rsidRPr="004A0C93">
        <w:rPr>
          <w:sz w:val="30"/>
          <w:szCs w:val="30"/>
          <w:lang w:val="uk-UA"/>
        </w:rPr>
        <w:t>датність до переходу на нові ринки або запуску альтернативних продуктів</w:t>
      </w:r>
      <w:r w:rsidRPr="004A0C93">
        <w:rPr>
          <w:sz w:val="30"/>
          <w:szCs w:val="30"/>
          <w:lang w:val="uk-UA"/>
        </w:rPr>
        <w:t>;</w:t>
      </w:r>
    </w:p>
    <w:p w14:paraId="678F80F3" w14:textId="70627F26" w:rsidR="007C2116" w:rsidRPr="004A0C93" w:rsidRDefault="00C33FCD" w:rsidP="00C33FCD">
      <w:pPr>
        <w:pStyle w:val="a7"/>
        <w:widowControl w:val="0"/>
        <w:numPr>
          <w:ilvl w:val="0"/>
          <w:numId w:val="4"/>
        </w:numPr>
        <w:tabs>
          <w:tab w:val="left" w:pos="1134"/>
        </w:tabs>
        <w:ind w:left="0" w:firstLine="851"/>
        <w:jc w:val="both"/>
        <w:rPr>
          <w:sz w:val="30"/>
          <w:szCs w:val="30"/>
          <w:lang w:val="uk-UA"/>
        </w:rPr>
      </w:pPr>
      <w:r w:rsidRPr="004A0C93">
        <w:rPr>
          <w:sz w:val="30"/>
          <w:szCs w:val="30"/>
          <w:lang w:val="uk-UA"/>
        </w:rPr>
        <w:t>н</w:t>
      </w:r>
      <w:r w:rsidR="007C2116" w:rsidRPr="004A0C93">
        <w:rPr>
          <w:sz w:val="30"/>
          <w:szCs w:val="30"/>
          <w:lang w:val="uk-UA"/>
        </w:rPr>
        <w:t>аявність страхування майна та ризиків</w:t>
      </w:r>
      <w:r w:rsidRPr="004A0C93">
        <w:rPr>
          <w:sz w:val="30"/>
          <w:szCs w:val="30"/>
          <w:lang w:val="uk-UA"/>
        </w:rPr>
        <w:t>;</w:t>
      </w:r>
    </w:p>
    <w:p w14:paraId="0752C6E4" w14:textId="339408A6" w:rsidR="007C2116" w:rsidRPr="004A0C93" w:rsidRDefault="00C33FCD" w:rsidP="00C33FCD">
      <w:pPr>
        <w:pStyle w:val="a7"/>
        <w:widowControl w:val="0"/>
        <w:numPr>
          <w:ilvl w:val="0"/>
          <w:numId w:val="4"/>
        </w:numPr>
        <w:tabs>
          <w:tab w:val="left" w:pos="1134"/>
        </w:tabs>
        <w:ind w:left="0" w:firstLine="851"/>
        <w:jc w:val="both"/>
        <w:rPr>
          <w:sz w:val="30"/>
          <w:szCs w:val="30"/>
          <w:lang w:val="uk-UA"/>
        </w:rPr>
      </w:pPr>
      <w:r w:rsidRPr="004A0C93">
        <w:rPr>
          <w:sz w:val="30"/>
          <w:szCs w:val="30"/>
          <w:lang w:val="uk-UA"/>
        </w:rPr>
        <w:t>п</w:t>
      </w:r>
      <w:r w:rsidR="007C2116" w:rsidRPr="004A0C93">
        <w:rPr>
          <w:sz w:val="30"/>
          <w:szCs w:val="30"/>
          <w:lang w:val="uk-UA"/>
        </w:rPr>
        <w:t>ідготовка до кіберзагроз чи інших нестандартних ситуацій</w:t>
      </w:r>
      <w:r w:rsidR="00452FE2" w:rsidRPr="004A0C93">
        <w:rPr>
          <w:sz w:val="30"/>
          <w:szCs w:val="30"/>
          <w:lang w:val="uk-UA"/>
        </w:rPr>
        <w:t xml:space="preserve"> </w:t>
      </w:r>
      <w:r w:rsidR="002277A2" w:rsidRPr="004A0C93">
        <w:rPr>
          <w:sz w:val="30"/>
          <w:szCs w:val="30"/>
          <w:lang w:val="uk-UA"/>
        </w:rPr>
        <w:t>та ін.</w:t>
      </w:r>
    </w:p>
    <w:p w14:paraId="4B137DDC" w14:textId="599D5E34" w:rsidR="00452FE2" w:rsidRPr="004A0C93" w:rsidRDefault="00452FE2" w:rsidP="00452FE2">
      <w:pPr>
        <w:ind w:firstLine="851"/>
        <w:jc w:val="both"/>
        <w:rPr>
          <w:sz w:val="30"/>
          <w:szCs w:val="30"/>
          <w:lang w:val="uk-UA"/>
        </w:rPr>
      </w:pPr>
      <w:r w:rsidRPr="004A0C93">
        <w:rPr>
          <w:sz w:val="30"/>
          <w:szCs w:val="30"/>
          <w:lang w:val="uk-UA"/>
        </w:rPr>
        <w:t xml:space="preserve">Отже, в умовах війни фінансовий стан підприємств України формується під впливом як зовнішніх, так і внутрішніх факторів, що значно ускладнюють їхню діяльність. Успішне подолання цих викликів потребує від підприємств гнучкості, здатності швидко адаптуватися до змін, ефективно управляти ресурсами та впроваджувати стратегії, спрямовані на збереження фінансової стійкості. </w:t>
      </w:r>
    </w:p>
    <w:p w14:paraId="2D177141" w14:textId="1673A3F8" w:rsidR="00CD06BA" w:rsidRPr="004A0C93" w:rsidRDefault="00CD06BA" w:rsidP="008A20BF">
      <w:pPr>
        <w:pStyle w:val="a4"/>
        <w:ind w:firstLine="851"/>
        <w:jc w:val="both"/>
        <w:rPr>
          <w:rFonts w:asciiTheme="majorBidi" w:hAnsiTheme="majorBidi" w:cstheme="majorBidi"/>
          <w:sz w:val="30"/>
          <w:szCs w:val="30"/>
          <w:lang w:val="uk-UA"/>
        </w:rPr>
      </w:pPr>
    </w:p>
    <w:p w14:paraId="7F5E2026" w14:textId="77777777" w:rsidR="00CD06BA" w:rsidRPr="004A0C93" w:rsidRDefault="00CD06BA" w:rsidP="00CD06BA">
      <w:pPr>
        <w:ind w:firstLine="851"/>
        <w:jc w:val="center"/>
        <w:rPr>
          <w:b/>
          <w:bCs/>
          <w:sz w:val="30"/>
          <w:szCs w:val="30"/>
          <w:lang w:val="uk-UA"/>
        </w:rPr>
      </w:pPr>
      <w:r w:rsidRPr="004A0C93">
        <w:rPr>
          <w:b/>
          <w:bCs/>
          <w:sz w:val="30"/>
          <w:szCs w:val="30"/>
          <w:lang w:val="uk-UA"/>
        </w:rPr>
        <w:t>Список використаних джерел:</w:t>
      </w:r>
    </w:p>
    <w:p w14:paraId="189DB7B8" w14:textId="4B6E4642" w:rsidR="00CD06BA" w:rsidRPr="004A0C93" w:rsidRDefault="00CD06BA" w:rsidP="00CD06BA">
      <w:pPr>
        <w:pStyle w:val="a4"/>
        <w:numPr>
          <w:ilvl w:val="0"/>
          <w:numId w:val="2"/>
        </w:numPr>
        <w:tabs>
          <w:tab w:val="left" w:pos="1276"/>
        </w:tabs>
        <w:ind w:left="0" w:firstLine="851"/>
        <w:jc w:val="both"/>
        <w:rPr>
          <w:sz w:val="30"/>
          <w:szCs w:val="30"/>
          <w:lang w:val="uk-UA"/>
        </w:rPr>
      </w:pPr>
      <w:r w:rsidRPr="004A0C93">
        <w:rPr>
          <w:sz w:val="30"/>
          <w:szCs w:val="30"/>
          <w:lang w:val="uk-UA"/>
        </w:rPr>
        <w:t>Десятнюк О., Горват Т. Р.егулювання фінансової діяльності підприємств в умовах воєнної економіки: поточний стан та прогнози. Світ фінансів. 2023. №2(75). С.45-55.</w:t>
      </w:r>
    </w:p>
    <w:p w14:paraId="1C401588" w14:textId="212ED59B" w:rsidR="00CD06BA" w:rsidRPr="004A0C93" w:rsidRDefault="00CD06BA" w:rsidP="00452FE2">
      <w:pPr>
        <w:pStyle w:val="a4"/>
        <w:numPr>
          <w:ilvl w:val="0"/>
          <w:numId w:val="2"/>
        </w:numPr>
        <w:tabs>
          <w:tab w:val="left" w:pos="1276"/>
        </w:tabs>
        <w:ind w:left="0" w:firstLine="851"/>
        <w:jc w:val="both"/>
        <w:rPr>
          <w:sz w:val="30"/>
          <w:szCs w:val="30"/>
          <w:lang w:val="uk-UA"/>
        </w:rPr>
      </w:pPr>
      <w:r w:rsidRPr="004A0C93">
        <w:rPr>
          <w:rFonts w:asciiTheme="majorBidi" w:hAnsiTheme="majorBidi" w:cstheme="majorBidi"/>
          <w:color w:val="000000"/>
          <w:kern w:val="36"/>
          <w:sz w:val="30"/>
          <w:szCs w:val="30"/>
          <w:lang w:val="uk-UA"/>
        </w:rPr>
        <w:t xml:space="preserve">Стан роботи підприємств на початок 2025 року: результати опитування. ДЕБЕТ-КРЕДИТ: веб-сайт. URL: </w:t>
      </w:r>
      <w:hyperlink r:id="rId5" w:history="1">
        <w:r w:rsidRPr="004A0C93">
          <w:rPr>
            <w:rStyle w:val="a5"/>
            <w:rFonts w:asciiTheme="majorBidi" w:hAnsiTheme="majorBidi" w:cstheme="majorBidi"/>
            <w:kern w:val="36"/>
            <w:sz w:val="30"/>
            <w:szCs w:val="30"/>
            <w:lang w:val="uk-UA"/>
          </w:rPr>
          <w:t>https://news.dtkt.ua/society/community/96285-stan-roboti-pidprijemstv-na-pocatok-2025-roku-rezultati-opituvannia</w:t>
        </w:r>
      </w:hyperlink>
      <w:r w:rsidRPr="004A0C93">
        <w:rPr>
          <w:rFonts w:asciiTheme="majorBidi" w:hAnsiTheme="majorBidi" w:cstheme="majorBidi"/>
          <w:color w:val="000000"/>
          <w:kern w:val="36"/>
          <w:sz w:val="30"/>
          <w:szCs w:val="30"/>
          <w:lang w:val="uk-UA"/>
        </w:rPr>
        <w:t xml:space="preserve"> (дата звернення 24.03.2025)</w:t>
      </w:r>
    </w:p>
    <w:sectPr w:rsidR="00CD06BA" w:rsidRPr="004A0C93" w:rsidSect="00693626">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4B4C"/>
    <w:multiLevelType w:val="hybridMultilevel"/>
    <w:tmpl w:val="B4ACBBF2"/>
    <w:lvl w:ilvl="0" w:tplc="D12E733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A94538"/>
    <w:multiLevelType w:val="hybridMultilevel"/>
    <w:tmpl w:val="761A6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057C2C"/>
    <w:multiLevelType w:val="hybridMultilevel"/>
    <w:tmpl w:val="7C02D2DA"/>
    <w:lvl w:ilvl="0" w:tplc="925C3C9C">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7F790BC7"/>
    <w:multiLevelType w:val="hybridMultilevel"/>
    <w:tmpl w:val="E26AC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AB"/>
    <w:rsid w:val="001B0B52"/>
    <w:rsid w:val="0021443F"/>
    <w:rsid w:val="002277A2"/>
    <w:rsid w:val="002805C3"/>
    <w:rsid w:val="003339DD"/>
    <w:rsid w:val="00452FE2"/>
    <w:rsid w:val="004A0C93"/>
    <w:rsid w:val="004A79AF"/>
    <w:rsid w:val="00693626"/>
    <w:rsid w:val="006A05AA"/>
    <w:rsid w:val="007C2116"/>
    <w:rsid w:val="007F3C50"/>
    <w:rsid w:val="0089443A"/>
    <w:rsid w:val="008A20BF"/>
    <w:rsid w:val="009838C6"/>
    <w:rsid w:val="009E41C1"/>
    <w:rsid w:val="00B21039"/>
    <w:rsid w:val="00BA7341"/>
    <w:rsid w:val="00C33FCD"/>
    <w:rsid w:val="00CD06BA"/>
    <w:rsid w:val="00D378AB"/>
    <w:rsid w:val="00F43B51"/>
    <w:rsid w:val="00F440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59F7"/>
  <w15:chartTrackingRefBased/>
  <w15:docId w15:val="{2C87750D-2EDF-4B90-8B66-E1905469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2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CD06B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79AF"/>
    <w:rPr>
      <w:b/>
      <w:bCs/>
    </w:rPr>
  </w:style>
  <w:style w:type="paragraph" w:styleId="a4">
    <w:name w:val="No Spacing"/>
    <w:uiPriority w:val="1"/>
    <w:qFormat/>
    <w:rsid w:val="00F440DD"/>
    <w:pPr>
      <w:spacing w:after="0" w:line="240" w:lineRule="auto"/>
    </w:pPr>
    <w:rPr>
      <w:rFonts w:ascii="Times New Roman" w:eastAsia="Times New Roman" w:hAnsi="Times New Roman" w:cs="Times New Roman"/>
      <w:sz w:val="20"/>
      <w:szCs w:val="20"/>
      <w:lang w:eastAsia="ru-RU"/>
    </w:rPr>
  </w:style>
  <w:style w:type="paragraph" w:customStyle="1" w:styleId="xmsonormal">
    <w:name w:val="x_msonormal"/>
    <w:basedOn w:val="a"/>
    <w:rsid w:val="0021443F"/>
    <w:pPr>
      <w:spacing w:before="100" w:beforeAutospacing="1" w:after="100" w:afterAutospacing="1"/>
    </w:pPr>
    <w:rPr>
      <w:sz w:val="24"/>
      <w:szCs w:val="24"/>
    </w:rPr>
  </w:style>
  <w:style w:type="character" w:customStyle="1" w:styleId="10">
    <w:name w:val="Заголовок 1 Знак"/>
    <w:basedOn w:val="a0"/>
    <w:link w:val="1"/>
    <w:uiPriority w:val="9"/>
    <w:rsid w:val="00CD06BA"/>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CD06BA"/>
    <w:rPr>
      <w:color w:val="0563C1" w:themeColor="hyperlink"/>
      <w:u w:val="single"/>
    </w:rPr>
  </w:style>
  <w:style w:type="character" w:styleId="a6">
    <w:name w:val="Unresolved Mention"/>
    <w:basedOn w:val="a0"/>
    <w:uiPriority w:val="99"/>
    <w:semiHidden/>
    <w:unhideWhenUsed/>
    <w:rsid w:val="00CD06BA"/>
    <w:rPr>
      <w:color w:val="605E5C"/>
      <w:shd w:val="clear" w:color="auto" w:fill="E1DFDD"/>
    </w:rPr>
  </w:style>
  <w:style w:type="paragraph" w:styleId="a7">
    <w:name w:val="List Paragraph"/>
    <w:basedOn w:val="a"/>
    <w:uiPriority w:val="34"/>
    <w:qFormat/>
    <w:rsid w:val="00CD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54620">
      <w:bodyDiv w:val="1"/>
      <w:marLeft w:val="0"/>
      <w:marRight w:val="0"/>
      <w:marTop w:val="0"/>
      <w:marBottom w:val="0"/>
      <w:divBdr>
        <w:top w:val="none" w:sz="0" w:space="0" w:color="auto"/>
        <w:left w:val="none" w:sz="0" w:space="0" w:color="auto"/>
        <w:bottom w:val="none" w:sz="0" w:space="0" w:color="auto"/>
        <w:right w:val="none" w:sz="0" w:space="0" w:color="auto"/>
      </w:divBdr>
    </w:div>
    <w:div w:id="492110108">
      <w:bodyDiv w:val="1"/>
      <w:marLeft w:val="0"/>
      <w:marRight w:val="0"/>
      <w:marTop w:val="0"/>
      <w:marBottom w:val="0"/>
      <w:divBdr>
        <w:top w:val="none" w:sz="0" w:space="0" w:color="auto"/>
        <w:left w:val="none" w:sz="0" w:space="0" w:color="auto"/>
        <w:bottom w:val="none" w:sz="0" w:space="0" w:color="auto"/>
        <w:right w:val="none" w:sz="0" w:space="0" w:color="auto"/>
      </w:divBdr>
    </w:div>
    <w:div w:id="785269792">
      <w:bodyDiv w:val="1"/>
      <w:marLeft w:val="0"/>
      <w:marRight w:val="0"/>
      <w:marTop w:val="0"/>
      <w:marBottom w:val="0"/>
      <w:divBdr>
        <w:top w:val="none" w:sz="0" w:space="0" w:color="auto"/>
        <w:left w:val="none" w:sz="0" w:space="0" w:color="auto"/>
        <w:bottom w:val="none" w:sz="0" w:space="0" w:color="auto"/>
        <w:right w:val="none" w:sz="0" w:space="0" w:color="auto"/>
      </w:divBdr>
    </w:div>
    <w:div w:id="911156347">
      <w:bodyDiv w:val="1"/>
      <w:marLeft w:val="0"/>
      <w:marRight w:val="0"/>
      <w:marTop w:val="0"/>
      <w:marBottom w:val="0"/>
      <w:divBdr>
        <w:top w:val="none" w:sz="0" w:space="0" w:color="auto"/>
        <w:left w:val="none" w:sz="0" w:space="0" w:color="auto"/>
        <w:bottom w:val="none" w:sz="0" w:space="0" w:color="auto"/>
        <w:right w:val="none" w:sz="0" w:space="0" w:color="auto"/>
      </w:divBdr>
    </w:div>
    <w:div w:id="1299994186">
      <w:bodyDiv w:val="1"/>
      <w:marLeft w:val="0"/>
      <w:marRight w:val="0"/>
      <w:marTop w:val="0"/>
      <w:marBottom w:val="0"/>
      <w:divBdr>
        <w:top w:val="none" w:sz="0" w:space="0" w:color="auto"/>
        <w:left w:val="none" w:sz="0" w:space="0" w:color="auto"/>
        <w:bottom w:val="none" w:sz="0" w:space="0" w:color="auto"/>
        <w:right w:val="none" w:sz="0" w:space="0" w:color="auto"/>
      </w:divBdr>
    </w:div>
    <w:div w:id="1448086025">
      <w:bodyDiv w:val="1"/>
      <w:marLeft w:val="0"/>
      <w:marRight w:val="0"/>
      <w:marTop w:val="0"/>
      <w:marBottom w:val="0"/>
      <w:divBdr>
        <w:top w:val="none" w:sz="0" w:space="0" w:color="auto"/>
        <w:left w:val="none" w:sz="0" w:space="0" w:color="auto"/>
        <w:bottom w:val="none" w:sz="0" w:space="0" w:color="auto"/>
        <w:right w:val="none" w:sz="0" w:space="0" w:color="auto"/>
      </w:divBdr>
    </w:div>
    <w:div w:id="20613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dtkt.ua/society/community/96285-stan-roboti-pidprijemstv-na-pocatok-2025-roku-rezultati-opituvann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68</cp:revision>
  <dcterms:created xsi:type="dcterms:W3CDTF">2025-03-23T17:34:00Z</dcterms:created>
  <dcterms:modified xsi:type="dcterms:W3CDTF">2025-03-23T18:28:00Z</dcterms:modified>
</cp:coreProperties>
</file>