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8D" w:rsidRPr="00B00350" w:rsidRDefault="00763D8D" w:rsidP="00D6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350" w:rsidRPr="00A83CC1" w:rsidRDefault="00D41FF8" w:rsidP="00B003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1 - </w:t>
      </w:r>
      <w:proofErr w:type="spellStart"/>
      <w:r w:rsidR="00403D5E">
        <w:rPr>
          <w:rFonts w:ascii="Times New Roman" w:hAnsi="Times New Roman" w:cs="Times New Roman"/>
          <w:b/>
          <w:i/>
          <w:sz w:val="24"/>
          <w:szCs w:val="24"/>
        </w:rPr>
        <w:t>Корбан</w:t>
      </w:r>
      <w:proofErr w:type="spellEnd"/>
      <w:r w:rsidR="00403D5E">
        <w:rPr>
          <w:rFonts w:ascii="Times New Roman" w:hAnsi="Times New Roman" w:cs="Times New Roman"/>
          <w:b/>
          <w:i/>
          <w:sz w:val="24"/>
          <w:szCs w:val="24"/>
        </w:rPr>
        <w:t xml:space="preserve"> Ю</w:t>
      </w:r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>Корбан</w:t>
      </w:r>
      <w:proofErr w:type="spellEnd"/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Г.В.</w:t>
      </w:r>
    </w:p>
    <w:p w:rsidR="00667AF2" w:rsidRPr="003A2BB9" w:rsidRDefault="003A2BB9" w:rsidP="00667AF2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Комунальний заклад «Одеський художній коледж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  <w:t xml:space="preserve">ім.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М.Б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Грекова</w:t>
      </w:r>
      <w:r w:rsidR="004C2388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D41FF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м. Одеса </w:t>
      </w:r>
    </w:p>
    <w:p w:rsidR="00B00350" w:rsidRPr="00D41FF8" w:rsidRDefault="00D41FF8" w:rsidP="0083578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Відділення «Живопис»</w:t>
      </w:r>
      <w:r w:rsidR="00835786" w:rsidRPr="00A83CC1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k-UA"/>
        </w:rPr>
        <w:t>викладач</w:t>
      </w:r>
      <w:r w:rsidR="00A83CC1">
        <w:rPr>
          <w:rFonts w:ascii="Times New Roman" w:hAnsi="Times New Roman"/>
          <w:i/>
          <w:sz w:val="24"/>
          <w:szCs w:val="24"/>
          <w:lang w:val="uk-UA"/>
        </w:rPr>
        <w:t xml:space="preserve">і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спеціальних дисциплін</w:t>
      </w:r>
    </w:p>
    <w:p w:rsidR="00B00350" w:rsidRPr="00A83CC1" w:rsidRDefault="00B00350" w:rsidP="00F81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CA7" w:rsidRDefault="00D70CA7" w:rsidP="00D70CA7">
      <w:pPr>
        <w:spacing w:after="0" w:line="360" w:lineRule="auto"/>
        <w:jc w:val="center"/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D70CA7">
        <w:rPr>
          <w:rStyle w:val="hps"/>
          <w:rFonts w:ascii="Times New Roman" w:hAnsi="Times New Roman" w:cs="Times New Roman"/>
          <w:b/>
          <w:sz w:val="28"/>
          <w:szCs w:val="28"/>
        </w:rPr>
        <w:t>ЕМПІРИЧНЕ ДОСЛІДЖЕННЯ ВПЛИВУ КОЛЬОРУ НА ЕМОЦІЙНИЙ СТАН ОСОБИСТОСТІ</w:t>
      </w:r>
    </w:p>
    <w:p w:rsidR="00D70CA7" w:rsidRPr="00F148ED" w:rsidRDefault="00F833D4" w:rsidP="00F14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         </w:t>
      </w:r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Розроблено стратегію проведення дослідження щодо впливу кольору на емоційний стан особистості студентів І - ІІІ курсів живописного відділення Одеського художнього коледжу ім.</w:t>
      </w:r>
      <w:r w:rsidR="00246645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М.Б. Грекова та на художньо-графічному факультеті Південноукраїнського національного педагогічного університету ім. К.Д. Ушинського із застосуванням наступних </w:t>
      </w:r>
      <w:proofErr w:type="spellStart"/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>: критерію точної імовірності Фішера; непараметричного критерію значущості χ</w:t>
      </w:r>
      <w:r w:rsidR="00F148ED" w:rsidRPr="004B4711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>; цільової функції; психодіагностики із застосуванням "</w:t>
      </w:r>
      <w:proofErr w:type="spellStart"/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>Активаціометру</w:t>
      </w:r>
      <w:proofErr w:type="spellEnd"/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>" Ю.</w:t>
      </w:r>
      <w:r w:rsidR="004B4711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>Цагареллі</w:t>
      </w:r>
      <w:proofErr w:type="spellEnd"/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й авторської методики виявлен</w:t>
      </w:r>
      <w:r w:rsidR="004B4711">
        <w:rPr>
          <w:rStyle w:val="hps"/>
          <w:rFonts w:ascii="Times New Roman" w:hAnsi="Times New Roman" w:cs="Times New Roman"/>
          <w:sz w:val="28"/>
          <w:szCs w:val="28"/>
          <w:lang w:val="uk-UA"/>
        </w:rPr>
        <w:t>ня взаємної взаємодії кольору та емоцій</w:t>
      </w:r>
      <w:r w:rsidR="009125B6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8B7B29">
        <w:rPr>
          <w:rStyle w:val="hps"/>
          <w:rFonts w:ascii="Times New Roman" w:hAnsi="Times New Roman" w:cs="Times New Roman"/>
          <w:sz w:val="28"/>
          <w:szCs w:val="28"/>
          <w:lang w:val="uk-UA"/>
        </w:rPr>
        <w:t>1-3</w:t>
      </w:r>
      <w:r w:rsidR="009125B6">
        <w:rPr>
          <w:rStyle w:val="hps"/>
          <w:rFonts w:ascii="Times New Roman" w:hAnsi="Times New Roman" w:cs="Times New Roman"/>
          <w:sz w:val="28"/>
          <w:szCs w:val="28"/>
          <w:lang w:val="uk-UA"/>
        </w:rPr>
        <w:t>]</w:t>
      </w:r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. Необхідним атрибутом досліджень була залежність повільнішої зміни психічних станів і швидшої зміни психологічних властивостей особистості. Під час проведення дослідження було витримано вимоги стандартизації та однаковості проведення процедури досліджень, які полягали в забезпеченні уніфікації колірного матеріалу, процедури вимірювань, відсутності зовнішніх подразників і дотримання оптимального часу вимірювання. </w:t>
      </w:r>
      <w:r w:rsidR="00D70CA7" w:rsidRPr="00F148ED">
        <w:rPr>
          <w:rFonts w:ascii="Times New Roman" w:hAnsi="Times New Roman" w:cs="Times New Roman"/>
          <w:sz w:val="28"/>
          <w:szCs w:val="28"/>
          <w:lang w:val="uk-UA"/>
        </w:rPr>
        <w:t>Результати впливу певного кольору на психофізіологічний стан особистості студентів</w:t>
      </w:r>
      <w:r w:rsidR="00D70CA7" w:rsidRPr="00F148ED">
        <w:rPr>
          <w:rFonts w:ascii="Times New Roman" w:hAnsi="Times New Roman" w:cs="Times New Roman"/>
          <w:sz w:val="28"/>
          <w:szCs w:val="28"/>
          <w:lang w:val="uk-UA"/>
        </w:rPr>
        <w:t xml:space="preserve"> надані у </w:t>
      </w:r>
      <w:r w:rsidR="00D70CA7" w:rsidRPr="00F148ED">
        <w:rPr>
          <w:rFonts w:ascii="Times New Roman" w:hAnsi="Times New Roman" w:cs="Times New Roman"/>
          <w:sz w:val="28"/>
          <w:szCs w:val="28"/>
          <w:lang w:val="uk-UA"/>
        </w:rPr>
        <w:t>табл.1.</w:t>
      </w:r>
    </w:p>
    <w:p w:rsidR="00D70CA7" w:rsidRPr="00F148ED" w:rsidRDefault="002C3AC1" w:rsidP="008B7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148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Таблиця 1</w:t>
      </w:r>
    </w:p>
    <w:p w:rsidR="00F833D4" w:rsidRPr="00A13F51" w:rsidRDefault="002C3AC1" w:rsidP="008B7B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1"/>
        <w:gridCol w:w="1941"/>
        <w:gridCol w:w="1941"/>
        <w:gridCol w:w="1941"/>
        <w:gridCol w:w="1830"/>
      </w:tblGrid>
      <w:tr w:rsidR="002C3AC1" w:rsidRPr="00007EAF" w:rsidTr="002C3AC1">
        <w:trPr>
          <w:trHeight w:val="322"/>
        </w:trPr>
        <w:tc>
          <w:tcPr>
            <w:tcW w:w="2201" w:type="dxa"/>
            <w:vMerge w:val="restart"/>
          </w:tcPr>
          <w:p w:rsidR="002C3AC1" w:rsidRPr="00F833D4" w:rsidRDefault="002C3AC1" w:rsidP="008B7B29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C3AC1">
              <w:rPr>
                <w:color w:val="000000" w:themeColor="text1"/>
                <w:sz w:val="24"/>
                <w:szCs w:val="24"/>
              </w:rPr>
              <w:t>Переважний колір</w:t>
            </w:r>
          </w:p>
        </w:tc>
        <w:tc>
          <w:tcPr>
            <w:tcW w:w="5823" w:type="dxa"/>
            <w:gridSpan w:val="3"/>
          </w:tcPr>
          <w:p w:rsidR="002C3AC1" w:rsidRPr="00F833D4" w:rsidRDefault="002C3AC1" w:rsidP="008B7B29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C3AC1">
              <w:rPr>
                <w:color w:val="000000" w:themeColor="text1"/>
                <w:sz w:val="24"/>
                <w:szCs w:val="24"/>
              </w:rPr>
              <w:t>Група з успішністю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830" w:type="dxa"/>
            <w:vMerge w:val="restart"/>
          </w:tcPr>
          <w:p w:rsidR="002C3AC1" w:rsidRDefault="002C3AC1" w:rsidP="008B7B29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C3AC1">
              <w:rPr>
                <w:color w:val="000000" w:themeColor="text1"/>
                <w:sz w:val="24"/>
                <w:szCs w:val="24"/>
              </w:rPr>
              <w:t xml:space="preserve">Підсумок </w:t>
            </w:r>
          </w:p>
          <w:p w:rsidR="002C3AC1" w:rsidRPr="00F833D4" w:rsidRDefault="002C3AC1" w:rsidP="008B7B29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C3AC1">
              <w:rPr>
                <w:color w:val="000000" w:themeColor="text1"/>
                <w:sz w:val="24"/>
                <w:szCs w:val="24"/>
              </w:rPr>
              <w:t>по рядках</w:t>
            </w:r>
          </w:p>
        </w:tc>
      </w:tr>
      <w:tr w:rsidR="002C3AC1" w:rsidRPr="00007EAF" w:rsidTr="004F55FF">
        <w:trPr>
          <w:trHeight w:val="312"/>
        </w:trPr>
        <w:tc>
          <w:tcPr>
            <w:tcW w:w="2201" w:type="dxa"/>
            <w:vMerge/>
          </w:tcPr>
          <w:p w:rsidR="002C3AC1" w:rsidRPr="002C3AC1" w:rsidRDefault="002C3AC1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2C3AC1" w:rsidRDefault="002C3AC1" w:rsidP="008B7B29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F833D4">
              <w:rPr>
                <w:color w:val="000000" w:themeColor="text1"/>
                <w:sz w:val="24"/>
                <w:szCs w:val="24"/>
              </w:rPr>
              <w:t>100 бал.</w:t>
            </w:r>
          </w:p>
        </w:tc>
        <w:tc>
          <w:tcPr>
            <w:tcW w:w="1941" w:type="dxa"/>
          </w:tcPr>
          <w:p w:rsidR="002C3AC1" w:rsidRPr="002C3AC1" w:rsidRDefault="002C3AC1" w:rsidP="008B7B29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F833D4">
              <w:rPr>
                <w:color w:val="000000" w:themeColor="text1"/>
                <w:sz w:val="24"/>
                <w:szCs w:val="24"/>
              </w:rPr>
              <w:t>70 бал.</w:t>
            </w:r>
          </w:p>
        </w:tc>
        <w:tc>
          <w:tcPr>
            <w:tcW w:w="1941" w:type="dxa"/>
          </w:tcPr>
          <w:p w:rsidR="002C3AC1" w:rsidRPr="00F833D4" w:rsidRDefault="002C3AC1" w:rsidP="008B7B29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F833D4">
              <w:rPr>
                <w:color w:val="000000" w:themeColor="text1"/>
                <w:sz w:val="24"/>
                <w:szCs w:val="24"/>
              </w:rPr>
              <w:t>60 бал.</w:t>
            </w:r>
          </w:p>
        </w:tc>
        <w:tc>
          <w:tcPr>
            <w:tcW w:w="1830" w:type="dxa"/>
            <w:vMerge/>
          </w:tcPr>
          <w:p w:rsidR="002C3AC1" w:rsidRPr="00F833D4" w:rsidRDefault="002C3AC1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833D4" w:rsidRPr="00007EAF" w:rsidTr="004F55FF">
        <w:tc>
          <w:tcPr>
            <w:tcW w:w="2201" w:type="dxa"/>
          </w:tcPr>
          <w:p w:rsidR="00F833D4" w:rsidRPr="00F833D4" w:rsidRDefault="002C3AC1" w:rsidP="008B7B29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Зелени</w:t>
            </w:r>
            <w:r w:rsidR="00F833D4" w:rsidRPr="00F833D4">
              <w:rPr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941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833D4" w:rsidRPr="00F833D4" w:rsidRDefault="00F833D4" w:rsidP="008B7B29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941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12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833D4" w:rsidRPr="00F833D4" w:rsidRDefault="00F833D4" w:rsidP="008B7B29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1941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833D4" w:rsidRPr="00F833D4" w:rsidRDefault="00F833D4" w:rsidP="008B7B29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1830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27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833D4" w:rsidRPr="00F833D4" w:rsidRDefault="00F833D4" w:rsidP="008B7B29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</w:rPr>
              <w:t>А</w:t>
            </w: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+B+C</w:t>
            </w:r>
          </w:p>
        </w:tc>
      </w:tr>
      <w:tr w:rsidR="00F833D4" w:rsidRPr="00007EAF" w:rsidTr="004F55FF">
        <w:tc>
          <w:tcPr>
            <w:tcW w:w="2201" w:type="dxa"/>
          </w:tcPr>
          <w:p w:rsidR="00F833D4" w:rsidRPr="00F833D4" w:rsidRDefault="002C3AC1" w:rsidP="008B7B29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Сині</w:t>
            </w:r>
            <w:r w:rsidR="00F833D4" w:rsidRPr="00F833D4">
              <w:rPr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941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833D4" w:rsidRPr="00F833D4" w:rsidRDefault="00F833D4" w:rsidP="008B7B29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  <w:tc>
          <w:tcPr>
            <w:tcW w:w="1941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833D4" w:rsidRPr="00F833D4" w:rsidRDefault="00F833D4" w:rsidP="008B7B29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E</w:t>
            </w:r>
          </w:p>
        </w:tc>
        <w:tc>
          <w:tcPr>
            <w:tcW w:w="1941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833D4" w:rsidRPr="00F833D4" w:rsidRDefault="00F833D4" w:rsidP="008B7B29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F</w:t>
            </w:r>
          </w:p>
        </w:tc>
        <w:tc>
          <w:tcPr>
            <w:tcW w:w="1830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27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833D4" w:rsidRPr="00F833D4" w:rsidRDefault="00F833D4" w:rsidP="008B7B29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D+E+F</w:t>
            </w:r>
          </w:p>
        </w:tc>
      </w:tr>
      <w:tr w:rsidR="00F833D4" w:rsidRPr="00007EAF" w:rsidTr="004F55FF">
        <w:tc>
          <w:tcPr>
            <w:tcW w:w="2201" w:type="dxa"/>
          </w:tcPr>
          <w:p w:rsidR="00F833D4" w:rsidRPr="00F833D4" w:rsidRDefault="002C3AC1" w:rsidP="008B7B29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Червони</w:t>
            </w:r>
            <w:r w:rsidR="00F833D4" w:rsidRPr="00F833D4">
              <w:rPr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941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833D4" w:rsidRPr="00F833D4" w:rsidRDefault="00F833D4" w:rsidP="008B7B29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1941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833D4" w:rsidRPr="00F833D4" w:rsidRDefault="00F833D4" w:rsidP="008B7B29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H</w:t>
            </w:r>
          </w:p>
        </w:tc>
        <w:tc>
          <w:tcPr>
            <w:tcW w:w="1941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833D4" w:rsidRPr="00F833D4" w:rsidRDefault="00F833D4" w:rsidP="008B7B29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30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16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833D4" w:rsidRPr="00F833D4" w:rsidRDefault="00F833D4" w:rsidP="008B7B29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G+H+I</w:t>
            </w:r>
          </w:p>
        </w:tc>
      </w:tr>
      <w:tr w:rsidR="00F833D4" w:rsidRPr="00007EAF" w:rsidTr="004F55FF">
        <w:tc>
          <w:tcPr>
            <w:tcW w:w="2201" w:type="dxa"/>
          </w:tcPr>
          <w:p w:rsidR="002C3AC1" w:rsidRDefault="002C3AC1" w:rsidP="008B7B29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C3AC1">
              <w:rPr>
                <w:color w:val="000000" w:themeColor="text1"/>
                <w:sz w:val="24"/>
                <w:szCs w:val="24"/>
              </w:rPr>
              <w:t>Підсумок</w:t>
            </w:r>
          </w:p>
          <w:p w:rsidR="00F833D4" w:rsidRPr="00F833D4" w:rsidRDefault="002C3AC1" w:rsidP="008B7B29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C3AC1">
              <w:rPr>
                <w:color w:val="000000" w:themeColor="text1"/>
                <w:sz w:val="24"/>
                <w:szCs w:val="24"/>
              </w:rPr>
              <w:t>по стовпцях</w:t>
            </w:r>
          </w:p>
        </w:tc>
        <w:tc>
          <w:tcPr>
            <w:tcW w:w="1941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22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</w:t>
            </w:r>
          </w:p>
          <w:p w:rsidR="00F833D4" w:rsidRPr="00F833D4" w:rsidRDefault="00F833D4" w:rsidP="008B7B29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</w:rPr>
              <w:t>А</w:t>
            </w: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+D+G</w:t>
            </w:r>
          </w:p>
        </w:tc>
        <w:tc>
          <w:tcPr>
            <w:tcW w:w="1941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25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833D4" w:rsidRPr="00F833D4" w:rsidRDefault="00F833D4" w:rsidP="008B7B29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B+E+H</w:t>
            </w:r>
          </w:p>
        </w:tc>
        <w:tc>
          <w:tcPr>
            <w:tcW w:w="1941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23</w:t>
            </w:r>
            <w:r w:rsidRPr="00F833D4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833D4" w:rsidRPr="00F833D4" w:rsidRDefault="00F833D4" w:rsidP="008B7B29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C+F+I</w:t>
            </w:r>
          </w:p>
        </w:tc>
        <w:tc>
          <w:tcPr>
            <w:tcW w:w="1830" w:type="dxa"/>
          </w:tcPr>
          <w:p w:rsidR="00F833D4" w:rsidRPr="00F833D4" w:rsidRDefault="00F833D4" w:rsidP="008B7B29">
            <w:pPr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833D4">
              <w:rPr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</w:tr>
    </w:tbl>
    <w:p w:rsidR="00F148ED" w:rsidRDefault="004B4711" w:rsidP="008B7B29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>Дослідження психофізіологічного стану (ПС) 20 студентів другого курсу, проведене до і після занять з живопису, було виконане за допомогою "</w:t>
      </w:r>
      <w:proofErr w:type="spellStart"/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>Активаціо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метра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" і представлене в табл. 2, що </w:t>
      </w:r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дало змогу виявити генетично зумовлену емоційну реактивність кожного студента з урахуванням виявлених переваг семи кольорів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райдуги</w:t>
      </w:r>
      <w:r w:rsidR="00F148ED" w:rsidRPr="00F148ED">
        <w:rPr>
          <w:rStyle w:val="hps"/>
          <w:rFonts w:ascii="Times New Roman" w:hAnsi="Times New Roman" w:cs="Times New Roman"/>
          <w:sz w:val="28"/>
          <w:szCs w:val="28"/>
          <w:lang w:val="uk-UA"/>
        </w:rPr>
        <w:t>.</w:t>
      </w:r>
    </w:p>
    <w:p w:rsidR="008B7B29" w:rsidRDefault="002C3AC1" w:rsidP="008B7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148ED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F148E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2446C" w:rsidRPr="00F148ED" w:rsidRDefault="008B7B29" w:rsidP="008B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B29">
        <w:rPr>
          <w:rFonts w:ascii="Times New Roman" w:hAnsi="Times New Roman" w:cs="Times New Roman"/>
          <w:sz w:val="28"/>
          <w:szCs w:val="28"/>
          <w:lang w:val="uk-UA"/>
        </w:rPr>
        <w:t>Діагностична шкала психоемоційних станів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2"/>
        <w:gridCol w:w="1220"/>
        <w:gridCol w:w="1220"/>
        <w:gridCol w:w="1261"/>
        <w:gridCol w:w="1240"/>
        <w:gridCol w:w="1261"/>
        <w:gridCol w:w="1227"/>
        <w:gridCol w:w="1223"/>
      </w:tblGrid>
      <w:tr w:rsidR="00B2446C" w:rsidRPr="00A13F51" w:rsidTr="002C3AC1">
        <w:tc>
          <w:tcPr>
            <w:tcW w:w="1202" w:type="dxa"/>
          </w:tcPr>
          <w:p w:rsidR="00B2446C" w:rsidRDefault="00B2446C" w:rsidP="00B2446C">
            <w:pPr>
              <w:spacing w:line="240" w:lineRule="auto"/>
              <w:ind w:firstLine="0"/>
              <w:jc w:val="left"/>
            </w:pPr>
          </w:p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>
              <w:t>Вік, років</w:t>
            </w:r>
          </w:p>
        </w:tc>
        <w:tc>
          <w:tcPr>
            <w:tcW w:w="1220" w:type="dxa"/>
          </w:tcPr>
          <w:p w:rsidR="00B2446C" w:rsidRPr="00A13F51" w:rsidRDefault="009125B6" w:rsidP="00B2446C">
            <w:pPr>
              <w:spacing w:line="240" w:lineRule="auto"/>
              <w:ind w:firstLine="0"/>
              <w:jc w:val="left"/>
            </w:pPr>
            <w:r>
              <w:t>Дуже мале, поділок</w:t>
            </w:r>
          </w:p>
        </w:tc>
        <w:tc>
          <w:tcPr>
            <w:tcW w:w="1220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>
              <w:t>Мал</w:t>
            </w:r>
            <w:r w:rsidRPr="00A13F51">
              <w:t xml:space="preserve">е, </w:t>
            </w:r>
            <w:r w:rsidR="009125B6">
              <w:t>поділок</w:t>
            </w:r>
          </w:p>
        </w:tc>
        <w:tc>
          <w:tcPr>
            <w:tcW w:w="1261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 w:rsidRPr="00B2446C">
              <w:t>Нижче середнього</w:t>
            </w:r>
            <w:r w:rsidRPr="00A13F51">
              <w:t xml:space="preserve">, </w:t>
            </w:r>
            <w:r w:rsidR="009125B6">
              <w:t>поділок</w:t>
            </w:r>
          </w:p>
        </w:tc>
        <w:tc>
          <w:tcPr>
            <w:tcW w:w="1240" w:type="dxa"/>
          </w:tcPr>
          <w:p w:rsidR="00B2446C" w:rsidRDefault="00B2446C" w:rsidP="00B2446C">
            <w:pPr>
              <w:spacing w:line="240" w:lineRule="auto"/>
              <w:ind w:firstLine="0"/>
              <w:jc w:val="left"/>
            </w:pPr>
            <w:r w:rsidRPr="00B2446C">
              <w:t>Середнє оптимум,</w:t>
            </w:r>
          </w:p>
          <w:p w:rsidR="00B2446C" w:rsidRPr="00A13F51" w:rsidRDefault="009125B6" w:rsidP="00B2446C">
            <w:pPr>
              <w:spacing w:line="240" w:lineRule="auto"/>
              <w:ind w:firstLine="0"/>
              <w:jc w:val="left"/>
            </w:pPr>
            <w:r>
              <w:t>поділок</w:t>
            </w:r>
          </w:p>
        </w:tc>
        <w:tc>
          <w:tcPr>
            <w:tcW w:w="1261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>
              <w:t>Вищ</w:t>
            </w:r>
            <w:r w:rsidRPr="00A13F51">
              <w:t xml:space="preserve">е </w:t>
            </w:r>
            <w:r w:rsidRPr="00B2446C">
              <w:t>середнього</w:t>
            </w:r>
            <w:r w:rsidRPr="00A13F51">
              <w:t xml:space="preserve">, </w:t>
            </w:r>
            <w:r w:rsidR="009125B6">
              <w:t>поділок</w:t>
            </w:r>
          </w:p>
        </w:tc>
        <w:tc>
          <w:tcPr>
            <w:tcW w:w="1227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>
              <w:t>Сильн</w:t>
            </w:r>
            <w:r w:rsidRPr="00A13F51">
              <w:t xml:space="preserve">е, </w:t>
            </w:r>
            <w:r w:rsidR="009125B6">
              <w:t>поділок</w:t>
            </w:r>
          </w:p>
        </w:tc>
        <w:tc>
          <w:tcPr>
            <w:tcW w:w="1223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>
              <w:t>Дуже сильн</w:t>
            </w:r>
            <w:r w:rsidRPr="00A13F51">
              <w:t xml:space="preserve">е, </w:t>
            </w:r>
            <w:r w:rsidR="009125B6">
              <w:t>поділок</w:t>
            </w:r>
          </w:p>
        </w:tc>
      </w:tr>
      <w:tr w:rsidR="00B2446C" w:rsidRPr="00A13F51" w:rsidTr="002C3AC1">
        <w:tc>
          <w:tcPr>
            <w:tcW w:w="1202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 w:rsidRPr="00A13F51">
              <w:t>14 – 19</w:t>
            </w:r>
          </w:p>
        </w:tc>
        <w:tc>
          <w:tcPr>
            <w:tcW w:w="1220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>
              <w:t>менш</w:t>
            </w:r>
            <w:r w:rsidRPr="00A13F51">
              <w:t>е 44</w:t>
            </w:r>
          </w:p>
        </w:tc>
        <w:tc>
          <w:tcPr>
            <w:tcW w:w="1220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 w:rsidRPr="00A13F51">
              <w:t>44-61</w:t>
            </w:r>
          </w:p>
        </w:tc>
        <w:tc>
          <w:tcPr>
            <w:tcW w:w="1261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 w:rsidRPr="00A13F51">
              <w:t>62-76</w:t>
            </w:r>
          </w:p>
        </w:tc>
        <w:tc>
          <w:tcPr>
            <w:tcW w:w="1240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 w:rsidRPr="00A13F51">
              <w:t>77-89</w:t>
            </w:r>
          </w:p>
        </w:tc>
        <w:tc>
          <w:tcPr>
            <w:tcW w:w="1261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 w:rsidRPr="00A13F51">
              <w:t>90-103</w:t>
            </w:r>
          </w:p>
        </w:tc>
        <w:tc>
          <w:tcPr>
            <w:tcW w:w="1227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 w:rsidRPr="00A13F51">
              <w:t>104-145</w:t>
            </w:r>
          </w:p>
        </w:tc>
        <w:tc>
          <w:tcPr>
            <w:tcW w:w="1223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>
              <w:t>більш</w:t>
            </w:r>
            <w:r w:rsidRPr="00A13F51">
              <w:t>е 145</w:t>
            </w:r>
          </w:p>
        </w:tc>
      </w:tr>
      <w:tr w:rsidR="00B2446C" w:rsidRPr="00A13F51" w:rsidTr="002C3AC1">
        <w:tc>
          <w:tcPr>
            <w:tcW w:w="1202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 w:rsidRPr="00A13F51">
              <w:t>20 – 24</w:t>
            </w:r>
          </w:p>
        </w:tc>
        <w:tc>
          <w:tcPr>
            <w:tcW w:w="1220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>
              <w:t>менш</w:t>
            </w:r>
            <w:r w:rsidRPr="00A13F51">
              <w:t>е 37</w:t>
            </w:r>
          </w:p>
        </w:tc>
        <w:tc>
          <w:tcPr>
            <w:tcW w:w="1220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 w:rsidRPr="00A13F51">
              <w:t>37-51</w:t>
            </w:r>
          </w:p>
        </w:tc>
        <w:tc>
          <w:tcPr>
            <w:tcW w:w="1261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 w:rsidRPr="00A13F51">
              <w:t>52-66</w:t>
            </w:r>
          </w:p>
        </w:tc>
        <w:tc>
          <w:tcPr>
            <w:tcW w:w="1240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 w:rsidRPr="00A13F51">
              <w:t>67-80</w:t>
            </w:r>
          </w:p>
        </w:tc>
        <w:tc>
          <w:tcPr>
            <w:tcW w:w="1261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 w:rsidRPr="00A13F51">
              <w:t>81-101</w:t>
            </w:r>
          </w:p>
        </w:tc>
        <w:tc>
          <w:tcPr>
            <w:tcW w:w="1227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 w:rsidRPr="00A13F51">
              <w:t>102-140</w:t>
            </w:r>
          </w:p>
        </w:tc>
        <w:tc>
          <w:tcPr>
            <w:tcW w:w="1223" w:type="dxa"/>
          </w:tcPr>
          <w:p w:rsidR="00B2446C" w:rsidRPr="00A13F51" w:rsidRDefault="00B2446C" w:rsidP="00B2446C">
            <w:pPr>
              <w:spacing w:line="240" w:lineRule="auto"/>
              <w:ind w:firstLine="0"/>
              <w:jc w:val="left"/>
            </w:pPr>
            <w:r>
              <w:t>більш</w:t>
            </w:r>
            <w:r w:rsidRPr="00A13F51">
              <w:t>е 140</w:t>
            </w:r>
          </w:p>
        </w:tc>
      </w:tr>
    </w:tbl>
    <w:p w:rsidR="002C3AC1" w:rsidRDefault="002C3AC1" w:rsidP="002C3AC1">
      <w:pPr>
        <w:spacing w:after="0" w:line="36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04184C" w:rsidRDefault="0004184C" w:rsidP="0094114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148ED" w:rsidRPr="0004184C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 цьому, до занять у 12 студентів від</w:t>
      </w:r>
      <w:r w:rsidR="008B7B29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</w:t>
      </w:r>
      <w:r w:rsidR="00F148ED" w:rsidRPr="0004184C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чено дуже сильні показники ПС (понад 145 </w:t>
      </w:r>
      <w:r w:rsidR="009125B6">
        <w:rPr>
          <w:rStyle w:val="hps"/>
          <w:rFonts w:ascii="Times New Roman" w:hAnsi="Times New Roman" w:cs="Times New Roman"/>
          <w:sz w:val="28"/>
          <w:szCs w:val="28"/>
          <w:lang w:val="uk-UA"/>
        </w:rPr>
        <w:t>п</w:t>
      </w:r>
      <w:r w:rsidR="00F148ED" w:rsidRPr="009125B6">
        <w:rPr>
          <w:rStyle w:val="hps"/>
          <w:rFonts w:ascii="Times New Roman" w:hAnsi="Times New Roman" w:cs="Times New Roman"/>
          <w:sz w:val="28"/>
          <w:szCs w:val="28"/>
          <w:lang w:val="uk-UA"/>
        </w:rPr>
        <w:t>од.</w:t>
      </w:r>
      <w:r w:rsidR="00F148ED" w:rsidRPr="0004184C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), в 11 студентів сильні показники (менш як 145 </w:t>
      </w:r>
      <w:r w:rsidR="009125B6">
        <w:rPr>
          <w:rStyle w:val="hps"/>
          <w:rFonts w:ascii="Times New Roman" w:hAnsi="Times New Roman" w:cs="Times New Roman"/>
          <w:sz w:val="28"/>
          <w:szCs w:val="28"/>
          <w:lang w:val="uk-UA"/>
        </w:rPr>
        <w:t>п</w:t>
      </w:r>
      <w:r w:rsidR="00F148ED" w:rsidRPr="0004184C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од.), у двох студентів середні показники (менш як 89 </w:t>
      </w:r>
      <w:r w:rsidR="009125B6">
        <w:rPr>
          <w:rStyle w:val="hps"/>
          <w:rFonts w:ascii="Times New Roman" w:hAnsi="Times New Roman" w:cs="Times New Roman"/>
          <w:sz w:val="28"/>
          <w:szCs w:val="28"/>
          <w:lang w:val="uk-UA"/>
        </w:rPr>
        <w:t>п</w:t>
      </w:r>
      <w:r w:rsidR="00F148ED" w:rsidRPr="0004184C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од.), у двох студентів показники ПС були (менш як 76 </w:t>
      </w:r>
      <w:r w:rsidR="009125B6">
        <w:rPr>
          <w:rStyle w:val="hps"/>
          <w:rFonts w:ascii="Times New Roman" w:hAnsi="Times New Roman" w:cs="Times New Roman"/>
          <w:sz w:val="28"/>
          <w:szCs w:val="28"/>
          <w:lang w:val="uk-UA"/>
        </w:rPr>
        <w:t>п</w:t>
      </w:r>
      <w:r w:rsidR="00F148ED" w:rsidRPr="0004184C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од.) та в одного студента </w:t>
      </w:r>
      <w:r w:rsidR="008B7B29" w:rsidRPr="0004184C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</w:t>
      </w:r>
      <w:r w:rsidR="008B7B29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</w:t>
      </w:r>
      <w:r w:rsidR="008B7B29" w:rsidRPr="0004184C">
        <w:rPr>
          <w:rStyle w:val="hps"/>
          <w:rFonts w:ascii="Times New Roman" w:hAnsi="Times New Roman" w:cs="Times New Roman"/>
          <w:sz w:val="28"/>
          <w:szCs w:val="28"/>
          <w:lang w:val="uk-UA"/>
        </w:rPr>
        <w:t>чено</w:t>
      </w:r>
      <w:r w:rsidR="00F148ED" w:rsidRPr="0004184C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мінімальний рівень ПС, що становив менш як 4 </w:t>
      </w:r>
      <w:r w:rsidR="009125B6">
        <w:rPr>
          <w:rStyle w:val="hps"/>
          <w:rFonts w:ascii="Times New Roman" w:hAnsi="Times New Roman" w:cs="Times New Roman"/>
          <w:sz w:val="28"/>
          <w:szCs w:val="28"/>
          <w:lang w:val="uk-UA"/>
        </w:rPr>
        <w:t>п</w:t>
      </w:r>
      <w:r w:rsidR="00F148ED" w:rsidRPr="0004184C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од. Порівняння ПС з діагностичною шкалою (табл. 2) після проведення занять показало, що середній груповий показник ПС склав 153 </w:t>
      </w:r>
      <w:r w:rsidR="009125B6">
        <w:rPr>
          <w:rStyle w:val="hps"/>
          <w:rFonts w:ascii="Times New Roman" w:hAnsi="Times New Roman" w:cs="Times New Roman"/>
          <w:sz w:val="28"/>
          <w:szCs w:val="28"/>
          <w:lang w:val="uk-UA"/>
        </w:rPr>
        <w:t>п</w:t>
      </w:r>
      <w:r w:rsidR="00F148ED" w:rsidRPr="0004184C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од. (при 130 </w:t>
      </w:r>
      <w:r w:rsidR="009125B6">
        <w:rPr>
          <w:rStyle w:val="hps"/>
          <w:rFonts w:ascii="Times New Roman" w:hAnsi="Times New Roman" w:cs="Times New Roman"/>
          <w:sz w:val="28"/>
          <w:szCs w:val="28"/>
          <w:lang w:val="uk-UA"/>
        </w:rPr>
        <w:t>п</w:t>
      </w:r>
      <w:r w:rsidR="00F148ED" w:rsidRPr="0004184C">
        <w:rPr>
          <w:rStyle w:val="hps"/>
          <w:rFonts w:ascii="Times New Roman" w:hAnsi="Times New Roman" w:cs="Times New Roman"/>
          <w:sz w:val="28"/>
          <w:szCs w:val="28"/>
          <w:lang w:val="uk-UA"/>
        </w:rPr>
        <w:t>од. до занять). Отримано значення ПС до занять і після занять у 28 студентів, розподілених на сім груп, по чотири людини в кожній, з урахуванням переваги одного із семи кольорів веселки. Проведений порівняльний аналіз ПС виявив вплив певного кольору під час проведення занять з живопису на емоційний стан студентів.</w:t>
      </w:r>
      <w:r w:rsidR="004251E8" w:rsidRPr="0004184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125B6" w:rsidRPr="008B7B29" w:rsidRDefault="009125B6" w:rsidP="009411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5028F6" w:rsidRPr="008B7B29">
        <w:rPr>
          <w:rFonts w:ascii="Times New Roman" w:hAnsi="Times New Roman"/>
          <w:sz w:val="28"/>
          <w:szCs w:val="28"/>
          <w:lang w:val="uk-UA"/>
        </w:rPr>
        <w:t xml:space="preserve">Отримано оцінку рівня емоційного стану студентів під час колірного впливу та сприйняття, який є показником розвитку художнього мислення </w:t>
      </w:r>
      <w:r w:rsidR="008B7B29">
        <w:rPr>
          <w:rFonts w:ascii="Times New Roman" w:hAnsi="Times New Roman"/>
          <w:sz w:val="28"/>
          <w:szCs w:val="28"/>
          <w:lang w:val="uk-UA"/>
        </w:rPr>
        <w:t>у</w:t>
      </w:r>
      <w:r w:rsidR="005028F6" w:rsidRPr="008B7B29">
        <w:rPr>
          <w:rFonts w:ascii="Times New Roman" w:hAnsi="Times New Roman"/>
          <w:sz w:val="28"/>
          <w:szCs w:val="28"/>
          <w:lang w:val="uk-UA"/>
        </w:rPr>
        <w:t xml:space="preserve"> процесі зміни психоемоційного стану.</w:t>
      </w:r>
    </w:p>
    <w:p w:rsidR="009125B6" w:rsidRDefault="004251E8" w:rsidP="009125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 w:bidi="he-IL"/>
        </w:rPr>
      </w:pPr>
      <w:r w:rsidRPr="00F148E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="00667AF2" w:rsidRPr="003C7208">
        <w:rPr>
          <w:rFonts w:ascii="Times New Roman" w:hAnsi="Times New Roman"/>
          <w:b/>
          <w:sz w:val="24"/>
          <w:szCs w:val="24"/>
          <w:lang w:val="uk-UA"/>
        </w:rPr>
        <w:t>Література</w:t>
      </w:r>
      <w:r w:rsidR="0071381D" w:rsidRPr="003C7208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</w:t>
      </w:r>
    </w:p>
    <w:p w:rsidR="00363299" w:rsidRPr="009125B6" w:rsidRDefault="009125B6" w:rsidP="00912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 w:bidi="he-IL"/>
        </w:rPr>
        <w:t xml:space="preserve">     </w:t>
      </w:r>
      <w:r w:rsidRPr="00DD3F24">
        <w:rPr>
          <w:rFonts w:ascii="Times New Roman" w:hAnsi="Times New Roman" w:cs="Times New Roman"/>
          <w:sz w:val="24"/>
          <w:szCs w:val="24"/>
          <w:lang w:bidi="he-IL"/>
        </w:rPr>
        <w:t>1.</w:t>
      </w:r>
      <w:r w:rsidRPr="00DD3F24">
        <w:rPr>
          <w:sz w:val="24"/>
          <w:szCs w:val="24"/>
          <w:lang w:bidi="he-IL"/>
        </w:rPr>
        <w:t xml:space="preserve"> </w:t>
      </w:r>
      <w:proofErr w:type="spellStart"/>
      <w:r w:rsidRPr="00DD3F24">
        <w:rPr>
          <w:rFonts w:ascii="Times New Roman" w:hAnsi="Times New Roman" w:cs="Times New Roman"/>
          <w:sz w:val="24"/>
          <w:szCs w:val="24"/>
        </w:rPr>
        <w:t>Цагарелли</w:t>
      </w:r>
      <w:proofErr w:type="spellEnd"/>
      <w:r w:rsidRPr="00DD3F24">
        <w:rPr>
          <w:rFonts w:ascii="Times New Roman" w:hAnsi="Times New Roman" w:cs="Times New Roman"/>
          <w:sz w:val="24"/>
          <w:szCs w:val="24"/>
        </w:rPr>
        <w:t xml:space="preserve"> Ю.А. Системная диагностика человека и развитие психических функций: учебное </w:t>
      </w:r>
      <w:proofErr w:type="gramStart"/>
      <w:r w:rsidRPr="00DD3F24">
        <w:rPr>
          <w:rFonts w:ascii="Times New Roman" w:hAnsi="Times New Roman" w:cs="Times New Roman"/>
          <w:sz w:val="24"/>
          <w:szCs w:val="24"/>
        </w:rPr>
        <w:t>пособие  /</w:t>
      </w:r>
      <w:proofErr w:type="gramEnd"/>
      <w:r w:rsidRPr="00DD3F24">
        <w:rPr>
          <w:rFonts w:ascii="Times New Roman" w:hAnsi="Times New Roman" w:cs="Times New Roman"/>
          <w:sz w:val="24"/>
          <w:szCs w:val="24"/>
        </w:rPr>
        <w:t xml:space="preserve"> Ю.А. </w:t>
      </w:r>
      <w:proofErr w:type="spellStart"/>
      <w:r w:rsidRPr="00DD3F24">
        <w:rPr>
          <w:rFonts w:ascii="Times New Roman" w:hAnsi="Times New Roman" w:cs="Times New Roman"/>
          <w:sz w:val="24"/>
          <w:szCs w:val="24"/>
        </w:rPr>
        <w:t>Цагарелли</w:t>
      </w:r>
      <w:proofErr w:type="spellEnd"/>
      <w:r w:rsidRPr="00DD3F24">
        <w:rPr>
          <w:rFonts w:ascii="Times New Roman" w:hAnsi="Times New Roman" w:cs="Times New Roman"/>
          <w:sz w:val="24"/>
          <w:szCs w:val="24"/>
        </w:rPr>
        <w:t>. – Казань: Познание, 2009. – 413с.</w:t>
      </w:r>
      <w:r w:rsidR="0071381D" w:rsidRPr="003C7208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 </w:t>
      </w:r>
      <w:r w:rsidR="00FA1B56" w:rsidRPr="003C7208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</w:t>
      </w:r>
    </w:p>
    <w:p w:rsidR="00D07CD1" w:rsidRPr="00D07CD1" w:rsidRDefault="00FA1B56" w:rsidP="009125B6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D07CD1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</w:t>
      </w:r>
      <w:r w:rsidR="00D07CD1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 </w:t>
      </w:r>
      <w:r w:rsidR="00D07CD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81AD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07CD1" w:rsidRPr="00D07C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07CD1" w:rsidRPr="00D07CD1">
        <w:rPr>
          <w:rFonts w:ascii="Times New Roman" w:eastAsia="Times New Roman" w:hAnsi="Times New Roman" w:cs="Times New Roman"/>
          <w:sz w:val="24"/>
          <w:szCs w:val="24"/>
        </w:rPr>
        <w:t>Корбан</w:t>
      </w:r>
      <w:proofErr w:type="spellEnd"/>
      <w:r w:rsidR="00D07CD1" w:rsidRPr="00D07CD1">
        <w:rPr>
          <w:rFonts w:ascii="Times New Roman" w:eastAsia="Times New Roman" w:hAnsi="Times New Roman" w:cs="Times New Roman"/>
          <w:sz w:val="24"/>
          <w:szCs w:val="24"/>
        </w:rPr>
        <w:t xml:space="preserve"> Ю.В. К проблеме изучения воздействия цвета на психофизиологическое состояние студентов </w:t>
      </w:r>
      <w:r w:rsidR="00D07CD1" w:rsidRPr="00D07CD1">
        <w:rPr>
          <w:rFonts w:ascii="Times New Roman" w:hAnsi="Times New Roman" w:cs="Times New Roman"/>
          <w:sz w:val="24"/>
          <w:szCs w:val="24"/>
        </w:rPr>
        <w:t>/ Ю</w:t>
      </w:r>
      <w:r w:rsidR="00D07CD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07CD1" w:rsidRPr="00D07CD1">
        <w:rPr>
          <w:rFonts w:ascii="Times New Roman" w:hAnsi="Times New Roman" w:cs="Times New Roman"/>
          <w:sz w:val="24"/>
          <w:szCs w:val="24"/>
        </w:rPr>
        <w:t xml:space="preserve"> В</w:t>
      </w:r>
      <w:r w:rsidR="00D07CD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07CD1" w:rsidRPr="00D07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D1" w:rsidRPr="00D07CD1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="00D07CD1" w:rsidRPr="00D07CD1">
        <w:rPr>
          <w:rFonts w:ascii="Times New Roman" w:hAnsi="Times New Roman" w:cs="Times New Roman"/>
          <w:sz w:val="24"/>
          <w:szCs w:val="24"/>
        </w:rPr>
        <w:t xml:space="preserve"> //Философия и социальные науки. – Минск: БГУ, 2015. - №1. – С.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07CD1" w:rsidRPr="00D07CD1">
        <w:rPr>
          <w:rFonts w:ascii="Times New Roman" w:hAnsi="Times New Roman" w:cs="Times New Roman"/>
          <w:sz w:val="24"/>
          <w:szCs w:val="24"/>
        </w:rPr>
        <w:t>9-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>93</w:t>
      </w:r>
      <w:r w:rsidR="00D07CD1" w:rsidRPr="00D07CD1">
        <w:rPr>
          <w:rFonts w:ascii="Times New Roman" w:hAnsi="Times New Roman" w:cs="Times New Roman"/>
          <w:sz w:val="24"/>
          <w:szCs w:val="24"/>
        </w:rPr>
        <w:t xml:space="preserve">.        </w:t>
      </w:r>
      <w:r w:rsidR="00D07CD1" w:rsidRPr="00D07C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F148ED" w:rsidRPr="00D07CD1" w:rsidRDefault="00381AD4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3.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07CD1" w:rsidRPr="00D07CD1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="00D07CD1" w:rsidRPr="00D07CD1">
        <w:rPr>
          <w:rFonts w:ascii="Times New Roman" w:hAnsi="Times New Roman" w:cs="Times New Roman"/>
          <w:sz w:val="24"/>
          <w:szCs w:val="24"/>
        </w:rPr>
        <w:t xml:space="preserve"> Ю.В. Роль цветового воздействия на художественное м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>ы</w:t>
      </w:r>
      <w:proofErr w:type="spellStart"/>
      <w:r w:rsidR="00D07CD1" w:rsidRPr="00D07CD1">
        <w:rPr>
          <w:rFonts w:ascii="Times New Roman" w:hAnsi="Times New Roman" w:cs="Times New Roman"/>
          <w:sz w:val="24"/>
          <w:szCs w:val="24"/>
        </w:rPr>
        <w:t>шление</w:t>
      </w:r>
      <w:proofErr w:type="spellEnd"/>
      <w:r w:rsidR="00D07CD1" w:rsidRPr="00D07CD1">
        <w:rPr>
          <w:rFonts w:ascii="Times New Roman" w:hAnsi="Times New Roman" w:cs="Times New Roman"/>
          <w:sz w:val="24"/>
          <w:szCs w:val="24"/>
        </w:rPr>
        <w:t xml:space="preserve"> студентов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7CD1" w:rsidRPr="00D07CD1">
        <w:rPr>
          <w:rFonts w:ascii="Times New Roman" w:hAnsi="Times New Roman" w:cs="Times New Roman"/>
          <w:sz w:val="24"/>
          <w:szCs w:val="24"/>
        </w:rPr>
        <w:t>/ 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07CD1" w:rsidRPr="00D07CD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07CD1" w:rsidRPr="00D07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D1" w:rsidRPr="00D07CD1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7CD1" w:rsidRPr="00D07CD1">
        <w:rPr>
          <w:rFonts w:ascii="Times New Roman" w:hAnsi="Times New Roman" w:cs="Times New Roman"/>
          <w:sz w:val="24"/>
          <w:szCs w:val="24"/>
        </w:rPr>
        <w:t>//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D07CD1" w:rsidRPr="00D07CD1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7CD1" w:rsidRPr="00D07CD1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="00D07CD1" w:rsidRPr="00D07CD1">
        <w:rPr>
          <w:rFonts w:ascii="Times New Roman" w:hAnsi="Times New Roman" w:cs="Times New Roman"/>
          <w:sz w:val="24"/>
          <w:szCs w:val="24"/>
        </w:rPr>
        <w:t xml:space="preserve">-й </w:t>
      </w:r>
      <w:proofErr w:type="spellStart"/>
      <w:r w:rsidR="00D07CD1" w:rsidRPr="00D07CD1">
        <w:rPr>
          <w:rFonts w:ascii="Times New Roman" w:hAnsi="Times New Roman" w:cs="Times New Roman"/>
          <w:sz w:val="24"/>
          <w:szCs w:val="24"/>
        </w:rPr>
        <w:t>Междунар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>одной</w:t>
      </w:r>
      <w:proofErr w:type="spellEnd"/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7CD1" w:rsidRPr="00D07CD1">
        <w:rPr>
          <w:rFonts w:ascii="Times New Roman" w:hAnsi="Times New Roman" w:cs="Times New Roman"/>
          <w:sz w:val="24"/>
          <w:szCs w:val="24"/>
        </w:rPr>
        <w:t>научно-практической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7CD1" w:rsidRPr="00D07CD1">
        <w:rPr>
          <w:rFonts w:ascii="Times New Roman" w:hAnsi="Times New Roman" w:cs="Times New Roman"/>
          <w:sz w:val="24"/>
          <w:szCs w:val="24"/>
        </w:rPr>
        <w:t>конференции, 27-28 июня 2014 г. «Украина в системе современных цивилизаций: трансформации государства и гражданского общества»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07CD1" w:rsidRPr="00D07CD1">
        <w:rPr>
          <w:rFonts w:ascii="Times New Roman" w:hAnsi="Times New Roman" w:cs="Times New Roman"/>
          <w:sz w:val="24"/>
          <w:szCs w:val="24"/>
        </w:rPr>
        <w:t>- Одесса: «ВМВ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D07CD1" w:rsidRPr="00D07CD1">
        <w:rPr>
          <w:rFonts w:ascii="Times New Roman" w:hAnsi="Times New Roman" w:cs="Times New Roman"/>
          <w:sz w:val="24"/>
          <w:szCs w:val="24"/>
        </w:rPr>
        <w:t xml:space="preserve"> 2014. - С.152-1153. </w:t>
      </w:r>
    </w:p>
    <w:sectPr w:rsidR="00F148ED" w:rsidRPr="00D07CD1" w:rsidSect="00B003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22B"/>
    <w:multiLevelType w:val="hybridMultilevel"/>
    <w:tmpl w:val="EB8C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A0A"/>
    <w:multiLevelType w:val="hybridMultilevel"/>
    <w:tmpl w:val="CA768E22"/>
    <w:lvl w:ilvl="0" w:tplc="ADD0749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C16400"/>
    <w:multiLevelType w:val="hybridMultilevel"/>
    <w:tmpl w:val="1BD402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E4E3F26"/>
    <w:multiLevelType w:val="hybridMultilevel"/>
    <w:tmpl w:val="FBAA4C08"/>
    <w:lvl w:ilvl="0" w:tplc="239C9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F36E5E"/>
    <w:multiLevelType w:val="multilevel"/>
    <w:tmpl w:val="D8A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5184A"/>
    <w:multiLevelType w:val="hybridMultilevel"/>
    <w:tmpl w:val="0EC62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F23D1D"/>
    <w:multiLevelType w:val="hybridMultilevel"/>
    <w:tmpl w:val="5B74F1D2"/>
    <w:lvl w:ilvl="0" w:tplc="A388282C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D52609"/>
    <w:multiLevelType w:val="multilevel"/>
    <w:tmpl w:val="C20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70FBE"/>
    <w:multiLevelType w:val="multilevel"/>
    <w:tmpl w:val="5EB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34F66"/>
    <w:multiLevelType w:val="hybridMultilevel"/>
    <w:tmpl w:val="B336BA70"/>
    <w:lvl w:ilvl="0" w:tplc="049290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C2F2F"/>
    <w:multiLevelType w:val="hybridMultilevel"/>
    <w:tmpl w:val="5AD2C6D8"/>
    <w:lvl w:ilvl="0" w:tplc="AE183F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E3B7DBD"/>
    <w:multiLevelType w:val="multilevel"/>
    <w:tmpl w:val="232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9E"/>
    <w:rsid w:val="0001233D"/>
    <w:rsid w:val="0004045C"/>
    <w:rsid w:val="0004184C"/>
    <w:rsid w:val="00092619"/>
    <w:rsid w:val="00096088"/>
    <w:rsid w:val="000B5D01"/>
    <w:rsid w:val="000D0BBA"/>
    <w:rsid w:val="000D5526"/>
    <w:rsid w:val="000E6DE6"/>
    <w:rsid w:val="000F5828"/>
    <w:rsid w:val="001034B8"/>
    <w:rsid w:val="00147CE0"/>
    <w:rsid w:val="0015586A"/>
    <w:rsid w:val="001C39C2"/>
    <w:rsid w:val="001E42A5"/>
    <w:rsid w:val="001E7E5B"/>
    <w:rsid w:val="0020104C"/>
    <w:rsid w:val="00224064"/>
    <w:rsid w:val="00231FEE"/>
    <w:rsid w:val="0023779E"/>
    <w:rsid w:val="00241570"/>
    <w:rsid w:val="00241C5A"/>
    <w:rsid w:val="00246645"/>
    <w:rsid w:val="00286237"/>
    <w:rsid w:val="002A6DC5"/>
    <w:rsid w:val="002C3AC1"/>
    <w:rsid w:val="00305549"/>
    <w:rsid w:val="00337ECC"/>
    <w:rsid w:val="00363299"/>
    <w:rsid w:val="00381AD4"/>
    <w:rsid w:val="00395555"/>
    <w:rsid w:val="003A2BB9"/>
    <w:rsid w:val="003C7208"/>
    <w:rsid w:val="003D1816"/>
    <w:rsid w:val="003F6287"/>
    <w:rsid w:val="00403D5E"/>
    <w:rsid w:val="004251E8"/>
    <w:rsid w:val="00434121"/>
    <w:rsid w:val="004758B8"/>
    <w:rsid w:val="004B4711"/>
    <w:rsid w:val="004C08FF"/>
    <w:rsid w:val="004C2388"/>
    <w:rsid w:val="005028F6"/>
    <w:rsid w:val="005061E3"/>
    <w:rsid w:val="00563898"/>
    <w:rsid w:val="00590B97"/>
    <w:rsid w:val="005A0752"/>
    <w:rsid w:val="005A25D4"/>
    <w:rsid w:val="005A5352"/>
    <w:rsid w:val="005F4614"/>
    <w:rsid w:val="00615612"/>
    <w:rsid w:val="00642F35"/>
    <w:rsid w:val="006438D8"/>
    <w:rsid w:val="00647538"/>
    <w:rsid w:val="00651CB1"/>
    <w:rsid w:val="006542D5"/>
    <w:rsid w:val="00667AF2"/>
    <w:rsid w:val="0067228F"/>
    <w:rsid w:val="00672537"/>
    <w:rsid w:val="006833E5"/>
    <w:rsid w:val="00684434"/>
    <w:rsid w:val="006D5D1B"/>
    <w:rsid w:val="006E79FA"/>
    <w:rsid w:val="00702108"/>
    <w:rsid w:val="0071381D"/>
    <w:rsid w:val="007323F9"/>
    <w:rsid w:val="00760C12"/>
    <w:rsid w:val="0076208C"/>
    <w:rsid w:val="00763D8D"/>
    <w:rsid w:val="007E75E7"/>
    <w:rsid w:val="00810689"/>
    <w:rsid w:val="00821E1B"/>
    <w:rsid w:val="00835786"/>
    <w:rsid w:val="00847F68"/>
    <w:rsid w:val="00861FFD"/>
    <w:rsid w:val="00867CB2"/>
    <w:rsid w:val="008B6B9E"/>
    <w:rsid w:val="008B7B29"/>
    <w:rsid w:val="008C0306"/>
    <w:rsid w:val="008C2B49"/>
    <w:rsid w:val="008D104C"/>
    <w:rsid w:val="00900512"/>
    <w:rsid w:val="009125B6"/>
    <w:rsid w:val="0092163A"/>
    <w:rsid w:val="00934960"/>
    <w:rsid w:val="0094114E"/>
    <w:rsid w:val="009B6410"/>
    <w:rsid w:val="009D23B4"/>
    <w:rsid w:val="009D4FA6"/>
    <w:rsid w:val="009D6D61"/>
    <w:rsid w:val="00A245DA"/>
    <w:rsid w:val="00A348C1"/>
    <w:rsid w:val="00A37C6F"/>
    <w:rsid w:val="00A83CC1"/>
    <w:rsid w:val="00AB4D02"/>
    <w:rsid w:val="00AC0380"/>
    <w:rsid w:val="00B00350"/>
    <w:rsid w:val="00B2446C"/>
    <w:rsid w:val="00BC2E02"/>
    <w:rsid w:val="00BC3DB3"/>
    <w:rsid w:val="00C44318"/>
    <w:rsid w:val="00C50D76"/>
    <w:rsid w:val="00C65E68"/>
    <w:rsid w:val="00CD10D1"/>
    <w:rsid w:val="00CD1B5A"/>
    <w:rsid w:val="00CE6461"/>
    <w:rsid w:val="00D01644"/>
    <w:rsid w:val="00D07CD1"/>
    <w:rsid w:val="00D41FF8"/>
    <w:rsid w:val="00D43420"/>
    <w:rsid w:val="00D6006A"/>
    <w:rsid w:val="00D70CA7"/>
    <w:rsid w:val="00D7184E"/>
    <w:rsid w:val="00D7193F"/>
    <w:rsid w:val="00DD1F59"/>
    <w:rsid w:val="00DD3F24"/>
    <w:rsid w:val="00DE0362"/>
    <w:rsid w:val="00E62107"/>
    <w:rsid w:val="00E63211"/>
    <w:rsid w:val="00E8209C"/>
    <w:rsid w:val="00EB5129"/>
    <w:rsid w:val="00EF35CE"/>
    <w:rsid w:val="00EF4979"/>
    <w:rsid w:val="00F11F72"/>
    <w:rsid w:val="00F148ED"/>
    <w:rsid w:val="00F639A3"/>
    <w:rsid w:val="00F81E01"/>
    <w:rsid w:val="00F833D4"/>
    <w:rsid w:val="00F86497"/>
    <w:rsid w:val="00FA1B56"/>
    <w:rsid w:val="00FE74C9"/>
    <w:rsid w:val="00FF6610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1B379-85BD-4251-9577-D8FC84CA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EB5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rsid w:val="00F81E01"/>
  </w:style>
  <w:style w:type="paragraph" w:styleId="a4">
    <w:name w:val="List Paragraph"/>
    <w:basedOn w:val="a0"/>
    <w:uiPriority w:val="34"/>
    <w:qFormat/>
    <w:rsid w:val="00241570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83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615612"/>
    <w:rPr>
      <w:color w:val="0000FF" w:themeColor="hyperlink"/>
      <w:u w:val="single"/>
    </w:rPr>
  </w:style>
  <w:style w:type="paragraph" w:customStyle="1" w:styleId="1">
    <w:name w:val="Абзац списка1"/>
    <w:basedOn w:val="a0"/>
    <w:uiPriority w:val="34"/>
    <w:qFormat/>
    <w:rsid w:val="000D55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4C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C08FF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667A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Литература"/>
    <w:basedOn w:val="a0"/>
    <w:rsid w:val="00C65E68"/>
    <w:pPr>
      <w:widowControl w:val="0"/>
      <w:numPr>
        <w:numId w:val="7"/>
      </w:numPr>
      <w:tabs>
        <w:tab w:val="num" w:pos="57"/>
        <w:tab w:val="num" w:pos="720"/>
      </w:tabs>
      <w:spacing w:after="0" w:line="240" w:lineRule="auto"/>
      <w:ind w:left="510" w:hanging="51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longtext">
    <w:name w:val="long_text"/>
    <w:basedOn w:val="a1"/>
    <w:rsid w:val="00647538"/>
  </w:style>
  <w:style w:type="paragraph" w:styleId="aa">
    <w:name w:val="Body Text"/>
    <w:basedOn w:val="a0"/>
    <w:link w:val="ab"/>
    <w:rsid w:val="004758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475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laceholder Text"/>
    <w:basedOn w:val="a1"/>
    <w:uiPriority w:val="99"/>
    <w:semiHidden/>
    <w:rsid w:val="00D01644"/>
    <w:rPr>
      <w:color w:val="808080"/>
    </w:rPr>
  </w:style>
  <w:style w:type="character" w:customStyle="1" w:styleId="30">
    <w:name w:val="Заголовок 3 Знак"/>
    <w:basedOn w:val="a1"/>
    <w:link w:val="3"/>
    <w:uiPriority w:val="9"/>
    <w:rsid w:val="00EB5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1"/>
    <w:uiPriority w:val="22"/>
    <w:qFormat/>
    <w:rsid w:val="00EB5129"/>
    <w:rPr>
      <w:b/>
      <w:bCs/>
    </w:rPr>
  </w:style>
  <w:style w:type="paragraph" w:customStyle="1" w:styleId="Default">
    <w:name w:val="Default"/>
    <w:rsid w:val="003632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5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4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SV</cp:lastModifiedBy>
  <cp:revision>14</cp:revision>
  <cp:lastPrinted>2022-06-04T09:57:00Z</cp:lastPrinted>
  <dcterms:created xsi:type="dcterms:W3CDTF">2022-02-06T10:10:00Z</dcterms:created>
  <dcterms:modified xsi:type="dcterms:W3CDTF">2023-03-02T16:31:00Z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