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B00350" w:rsidRDefault="00763D8D" w:rsidP="00D6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350" w:rsidRPr="00A83CC1" w:rsidRDefault="00D41FF8" w:rsidP="00B003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>
        <w:rPr>
          <w:rFonts w:ascii="Times New Roman" w:hAnsi="Times New Roman" w:cs="Times New Roman"/>
          <w:b/>
          <w:i/>
          <w:sz w:val="24"/>
          <w:szCs w:val="24"/>
        </w:rPr>
        <w:t>Корбан</w:t>
      </w:r>
      <w:proofErr w:type="spellEnd"/>
      <w:r w:rsidR="00403D5E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3A2BB9" w:rsidRDefault="003A2BB9" w:rsidP="00667AF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D41FF8" w:rsidRDefault="00D41FF8" w:rsidP="008357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A83CC1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0350" w:rsidRPr="00A83CC1" w:rsidRDefault="00B00350" w:rsidP="00F8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352" w:rsidRDefault="005A5352" w:rsidP="005A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ПСИХОФІЗІ</w:t>
      </w:r>
      <w:r w:rsidR="0014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ОЛОГІЧНІ ОСОБЛИВОСТІ</w:t>
      </w:r>
    </w:p>
    <w:p w:rsidR="0094114E" w:rsidRDefault="005A5352" w:rsidP="005A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ЗОРОВОГО СПРИЙНЯТТЯ КОЛЬОРУ</w:t>
      </w:r>
    </w:p>
    <w:p w:rsidR="00147CE0" w:rsidRPr="006129A0" w:rsidRDefault="00147CE0" w:rsidP="005A53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психо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фізіологічним сприйняттям кольори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5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можливо 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поділ</w:t>
      </w:r>
      <w:r w:rsidR="005A5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ити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відступаючі і виступаючі [1</w:t>
      </w:r>
      <w:r w:rsidR="00381A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 До відступаючих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належать зелений, синьо-зелений, блакитний, синій, синьо-фіолетовий, фіолетовий. До виступаючих – червоний, </w:t>
      </w:r>
      <w:proofErr w:type="spellStart"/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червоно</w:t>
      </w:r>
      <w:proofErr w:type="spellEnd"/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помаранчевий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помаранчевий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жовто-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помаранчевий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тий.  Виділяють кольори  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заспокійливі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 які  збуджують 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63299" w:rsidRPr="005A5352" w:rsidRDefault="00147CE0" w:rsidP="003632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Типологія колірних гармоній має певну корисність для художньої творчості та аналізу написання художнього твору при підготовці фахівців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художні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навчальних закладах.</w:t>
      </w:r>
      <w:r w:rsidR="00381A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Поєднання різних кольорів проявляє певний психофізіологічний вплив не тільки на відвідувачів художніх виставок, але і на самих живописців при написанні художнього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твору. На нашу думку це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ив проявляється через певний психофізіологічний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зв'яз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 в нашому організмі, заснований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власних поляризаційних зв'язках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зорових органів з роботою мозку. Тому психофізіологічні особливості зорового сприйняття кольорів хара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ктеризуються власними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поляризаці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proofErr w:type="spellEnd"/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повністю пропускаються через біологічні ідеальні поляризатори, що представляють собою граничні випадки часткових поляризаторів, що реагують на зміну кольору. Зорова пам'ять певного кольору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кольоропоєднання</w:t>
      </w:r>
      <w:proofErr w:type="spellEnd"/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виникає за рахунок впливу параметрів поляризації на певні мозкові центри. Оптична система ока володіє максимальним і мінімальним пропусканням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двох ортогональних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поляризаці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ях</w:t>
      </w:r>
      <w:proofErr w:type="spellEnd"/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причому вона здатна розкласти довільну поляри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зацію на два ортогональних стана</w:t>
      </w:r>
      <w:r w:rsidRPr="006129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визначити функцію близькості того чи іншого кольору. </w:t>
      </w:r>
      <w:r w:rsidR="003955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63299" w:rsidRPr="00D5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оєднання кольорів являє собою суб'єктивне колірне сприй</w:t>
      </w:r>
      <w:r w:rsidR="003632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няття, тобто суб'єктивні кольори</w:t>
      </w:r>
      <w:r w:rsidR="00363299" w:rsidRPr="00D5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можуть виявити характер або настрій, образ мисле</w:t>
      </w:r>
      <w:r w:rsidR="003955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ння, відобразити в них себе</w:t>
      </w:r>
      <w:r w:rsidR="00363299" w:rsidRPr="00D5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Суб'єктивні колірні переваги </w:t>
      </w:r>
      <w:r w:rsidR="00363299" w:rsidRPr="00D5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говорять про внутрішній світ студента, способі його творчого мислення, почуттях і вчинках, а психофізіологічна сфера пов'язана з електромагнітними коливаннями колірного спектру білого кольору при його </w:t>
      </w:r>
      <w:proofErr w:type="spellStart"/>
      <w:r w:rsidR="003632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кольоросприйнятті</w:t>
      </w:r>
      <w:proofErr w:type="spellEnd"/>
      <w:r w:rsidR="00363299" w:rsidRPr="00D5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заломлення і фільтрацію в оптичній системі ока.</w:t>
      </w:r>
      <w:r w:rsidR="005A5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3299" w:rsidRPr="006F0215">
        <w:rPr>
          <w:rFonts w:ascii="Times New Roman" w:hAnsi="Times New Roman" w:cs="Times New Roman"/>
          <w:sz w:val="28"/>
          <w:szCs w:val="28"/>
          <w:lang w:val="uk-UA"/>
        </w:rPr>
        <w:t>Сприйняття кольору є психофізіологічною реальністю, яка характеризується колірним впливом. Параметри Стокса дають змогу не тільки визначити колірні характерист</w:t>
      </w:r>
      <w:r w:rsidR="00363299">
        <w:rPr>
          <w:rFonts w:ascii="Times New Roman" w:hAnsi="Times New Roman" w:cs="Times New Roman"/>
          <w:sz w:val="28"/>
          <w:szCs w:val="28"/>
          <w:lang w:val="uk-UA"/>
        </w:rPr>
        <w:t xml:space="preserve">ики певного кольору, такі як </w:t>
      </w:r>
      <w:proofErr w:type="spellStart"/>
      <w:r w:rsidR="00363299">
        <w:rPr>
          <w:rFonts w:ascii="Times New Roman" w:hAnsi="Times New Roman" w:cs="Times New Roman"/>
          <w:sz w:val="28"/>
          <w:szCs w:val="28"/>
          <w:lang w:val="uk-UA"/>
        </w:rPr>
        <w:t>сві</w:t>
      </w:r>
      <w:r w:rsidR="00363299" w:rsidRPr="006F0215">
        <w:rPr>
          <w:rFonts w:ascii="Times New Roman" w:hAnsi="Times New Roman" w:cs="Times New Roman"/>
          <w:sz w:val="28"/>
          <w:szCs w:val="28"/>
          <w:lang w:val="uk-UA"/>
        </w:rPr>
        <w:t>тлоту</w:t>
      </w:r>
      <w:proofErr w:type="spellEnd"/>
      <w:r w:rsidR="00363299" w:rsidRPr="006F0215">
        <w:rPr>
          <w:rFonts w:ascii="Times New Roman" w:hAnsi="Times New Roman" w:cs="Times New Roman"/>
          <w:sz w:val="28"/>
          <w:szCs w:val="28"/>
          <w:lang w:val="uk-UA"/>
        </w:rPr>
        <w:t xml:space="preserve"> (ступінь відмінності цього кольору від чорного), насиченість (ступінь розведення спектрально</w:t>
      </w:r>
      <w:r w:rsidR="00363299">
        <w:rPr>
          <w:rFonts w:ascii="Times New Roman" w:hAnsi="Times New Roman" w:cs="Times New Roman"/>
          <w:sz w:val="28"/>
          <w:szCs w:val="28"/>
          <w:lang w:val="uk-UA"/>
        </w:rPr>
        <w:t>го колірного тону білим, чорним або</w:t>
      </w:r>
      <w:r w:rsidR="00363299" w:rsidRPr="006F0215">
        <w:rPr>
          <w:rFonts w:ascii="Times New Roman" w:hAnsi="Times New Roman" w:cs="Times New Roman"/>
          <w:sz w:val="28"/>
          <w:szCs w:val="28"/>
          <w:lang w:val="uk-UA"/>
        </w:rPr>
        <w:t xml:space="preserve"> сірим кольором), колірний тон (якість кольору, що визначається довжиною хвилі і прирівнюється до одного зі спектральних кольорів), але і встановити суб'єктивну схильність до певного кольору, що залежить від індивідуальних особливостей </w:t>
      </w:r>
      <w:r w:rsidR="00363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299" w:rsidRPr="006F0215">
        <w:rPr>
          <w:rFonts w:ascii="Times New Roman" w:hAnsi="Times New Roman" w:cs="Times New Roman"/>
          <w:sz w:val="28"/>
          <w:szCs w:val="28"/>
          <w:lang w:val="uk-UA"/>
        </w:rPr>
        <w:t>мислення, почуттів і поведінки студентів.</w:t>
      </w:r>
    </w:p>
    <w:p w:rsidR="005A5352" w:rsidRDefault="00363299" w:rsidP="005A5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F0215">
        <w:rPr>
          <w:rFonts w:ascii="Times New Roman" w:hAnsi="Times New Roman" w:cs="Times New Roman"/>
          <w:sz w:val="28"/>
          <w:szCs w:val="28"/>
          <w:lang w:val="uk-UA"/>
        </w:rPr>
        <w:t>Психофізіологічний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студентів художні</w:t>
      </w:r>
      <w:r w:rsidRPr="006F0215">
        <w:rPr>
          <w:rFonts w:ascii="Times New Roman" w:hAnsi="Times New Roman" w:cs="Times New Roman"/>
          <w:sz w:val="28"/>
          <w:szCs w:val="28"/>
          <w:lang w:val="uk-UA"/>
        </w:rPr>
        <w:t xml:space="preserve">х спеціальностей відображається у їх персональному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кольоросприйнятті</w:t>
      </w:r>
      <w:proofErr w:type="spellEnd"/>
      <w:r w:rsidRPr="006F0215">
        <w:rPr>
          <w:rFonts w:ascii="Times New Roman" w:hAnsi="Times New Roman" w:cs="Times New Roman"/>
          <w:sz w:val="28"/>
          <w:szCs w:val="28"/>
          <w:lang w:val="uk-UA"/>
        </w:rPr>
        <w:t xml:space="preserve"> яке виникає внаслідок впливу спектральних і проміжних кольорів певної поляризації на психофізіологічну сферу кожного студента. </w:t>
      </w:r>
      <w:r>
        <w:rPr>
          <w:rFonts w:ascii="Times New Roman" w:hAnsi="Times New Roman" w:cs="Times New Roman"/>
          <w:sz w:val="28"/>
          <w:szCs w:val="28"/>
          <w:lang w:val="uk-UA"/>
        </w:rPr>
        <w:t>Інтуї</w:t>
      </w:r>
      <w:r w:rsidRPr="00113516">
        <w:rPr>
          <w:rFonts w:ascii="Times New Roman" w:hAnsi="Times New Roman" w:cs="Times New Roman"/>
          <w:sz w:val="28"/>
          <w:szCs w:val="28"/>
          <w:lang w:val="uk-UA"/>
        </w:rPr>
        <w:t>тивне відчуття кольору, його основних характеристик веде до реального його сприйняття. Колір володіє силою випромінювання, а його сприйняття викликає певне психічне відчуття.</w:t>
      </w:r>
      <w:r w:rsidR="005A53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A5352" w:rsidRDefault="00363299" w:rsidP="005A53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018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характеристик кольору поляризаційними параметрами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кольоров</w:t>
      </w:r>
      <w:r w:rsidRPr="00385A6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04018">
        <w:rPr>
          <w:rFonts w:ascii="Times New Roman" w:hAnsi="Times New Roman" w:cs="Times New Roman"/>
          <w:sz w:val="28"/>
          <w:szCs w:val="28"/>
          <w:lang w:val="uk-UA"/>
        </w:rPr>
        <w:t xml:space="preserve"> хвилі є одним з напрямків, що дає змогу теоретично та експериментально встановити вплив колірного впливу на психофізіологічний стан особистості студентів художніх спеціальностей.</w:t>
      </w:r>
    </w:p>
    <w:p w:rsidR="001C39C2" w:rsidRPr="005A5352" w:rsidRDefault="001C39C2" w:rsidP="005A53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99" w:rsidRDefault="004251E8" w:rsidP="009411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667AF2" w:rsidRPr="003C720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  </w:t>
      </w:r>
      <w:r w:rsidR="00FA1B56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363299" w:rsidRPr="00363299" w:rsidRDefault="00381AD4" w:rsidP="001C39C2">
      <w:pPr>
        <w:pStyle w:val="Default"/>
        <w:spacing w:line="259" w:lineRule="auto"/>
        <w:jc w:val="both"/>
      </w:pPr>
      <w:r>
        <w:rPr>
          <w:lang w:val="uk-UA"/>
        </w:rPr>
        <w:t xml:space="preserve">     </w:t>
      </w:r>
      <w:r w:rsidR="00D07CD1">
        <w:rPr>
          <w:lang w:val="uk-UA"/>
        </w:rPr>
        <w:t>1</w:t>
      </w:r>
      <w:r>
        <w:rPr>
          <w:lang w:val="uk-UA"/>
        </w:rPr>
        <w:t>.</w:t>
      </w:r>
      <w:r w:rsidR="00D07CD1">
        <w:rPr>
          <w:lang w:val="uk-UA"/>
        </w:rPr>
        <w:t xml:space="preserve"> </w:t>
      </w:r>
      <w:proofErr w:type="spellStart"/>
      <w:r w:rsidR="00363299" w:rsidRPr="00363299">
        <w:t>Иттен</w:t>
      </w:r>
      <w:proofErr w:type="spellEnd"/>
      <w:r w:rsidR="00363299" w:rsidRPr="00363299">
        <w:t xml:space="preserve"> И. Искусство цвета / И. </w:t>
      </w:r>
      <w:proofErr w:type="spellStart"/>
      <w:r w:rsidR="00363299" w:rsidRPr="00363299">
        <w:t>Иттен</w:t>
      </w:r>
      <w:proofErr w:type="spellEnd"/>
      <w:r w:rsidR="00363299" w:rsidRPr="00363299">
        <w:t xml:space="preserve">; [пер. с немецкого и предисловие Л. </w:t>
      </w:r>
      <w:proofErr w:type="spellStart"/>
      <w:r w:rsidR="00363299" w:rsidRPr="00363299">
        <w:t>Монаховой</w:t>
      </w:r>
      <w:proofErr w:type="spellEnd"/>
      <w:r w:rsidR="00363299" w:rsidRPr="00363299">
        <w:t xml:space="preserve">]. - М.: Д. Аронов, 2004. - 136 с. </w:t>
      </w:r>
    </w:p>
    <w:p w:rsidR="00D07CD1" w:rsidRPr="00D07CD1" w:rsidRDefault="00FA1B56" w:rsidP="001C39C2">
      <w:pPr>
        <w:shd w:val="clear" w:color="auto" w:fill="FFFFFF"/>
        <w:spacing w:after="0" w:line="259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D07CD1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  <w:r w:rsidR="00D07CD1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 </w:t>
      </w:r>
      <w:r w:rsidR="00D07CD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81AD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7CD1" w:rsidRPr="00D07CD1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eastAsia="Times New Roman" w:hAnsi="Times New Roman" w:cs="Times New Roman"/>
          <w:sz w:val="24"/>
          <w:szCs w:val="24"/>
        </w:rPr>
        <w:t xml:space="preserve"> Ю.В. К проблеме изучения воздействия цвета на психофизиологическое состояние студентов </w:t>
      </w:r>
      <w:r w:rsidR="00D07CD1" w:rsidRPr="00D07CD1">
        <w:rPr>
          <w:rFonts w:ascii="Times New Roman" w:hAnsi="Times New Roman" w:cs="Times New Roman"/>
          <w:sz w:val="24"/>
          <w:szCs w:val="24"/>
        </w:rPr>
        <w:t>/ Ю</w:t>
      </w:r>
      <w:r w:rsidR="00D07C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В</w:t>
      </w:r>
      <w:r w:rsidR="00D07CD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//Философия и социальные науки. – Минск: БГУ, 2015. - №1. – С.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07CD1" w:rsidRPr="00D07CD1">
        <w:rPr>
          <w:rFonts w:ascii="Times New Roman" w:hAnsi="Times New Roman" w:cs="Times New Roman"/>
          <w:sz w:val="24"/>
          <w:szCs w:val="24"/>
        </w:rPr>
        <w:t>9-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93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.        </w:t>
      </w:r>
      <w:r w:rsidR="00D07CD1" w:rsidRPr="00D07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D07CD1" w:rsidRPr="00D07CD1" w:rsidRDefault="00381AD4" w:rsidP="001C39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Ю.В. Роль цветового воздействия на художественное м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шление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/ 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7CD1" w:rsidRPr="00D07C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//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D07CD1" w:rsidRPr="00D07CD1">
        <w:rPr>
          <w:rFonts w:ascii="Times New Roman" w:hAnsi="Times New Roman" w:cs="Times New Roman"/>
          <w:sz w:val="24"/>
          <w:szCs w:val="24"/>
        </w:rPr>
        <w:t xml:space="preserve">-й </w:t>
      </w:r>
      <w:proofErr w:type="spellStart"/>
      <w:r w:rsidR="00D07CD1" w:rsidRPr="00D07CD1">
        <w:rPr>
          <w:rFonts w:ascii="Times New Roman" w:hAnsi="Times New Roman" w:cs="Times New Roman"/>
          <w:sz w:val="24"/>
          <w:szCs w:val="24"/>
        </w:rPr>
        <w:t>Междунар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одной</w:t>
      </w:r>
      <w:proofErr w:type="spellEnd"/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CD1" w:rsidRPr="00D07CD1">
        <w:rPr>
          <w:rFonts w:ascii="Times New Roman" w:hAnsi="Times New Roman" w:cs="Times New Roman"/>
          <w:sz w:val="24"/>
          <w:szCs w:val="24"/>
        </w:rPr>
        <w:t>конференции, 27-28 июня 2014 г. «Украина в системе современных цивилизаций: трансформации государства и гражданского общества»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7CD1" w:rsidRPr="00D07CD1">
        <w:rPr>
          <w:rFonts w:ascii="Times New Roman" w:hAnsi="Times New Roman" w:cs="Times New Roman"/>
          <w:sz w:val="24"/>
          <w:szCs w:val="24"/>
        </w:rPr>
        <w:t>- Одесса: «ВМВ</w:t>
      </w:r>
      <w:r w:rsidR="00D07CD1" w:rsidRPr="00D07CD1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D07CD1" w:rsidRPr="00D07CD1">
        <w:rPr>
          <w:rFonts w:ascii="Times New Roman" w:hAnsi="Times New Roman" w:cs="Times New Roman"/>
          <w:sz w:val="24"/>
          <w:szCs w:val="24"/>
        </w:rPr>
        <w:t xml:space="preserve"> 2014. - С.152-1153. </w:t>
      </w:r>
      <w:bookmarkStart w:id="0" w:name="_GoBack"/>
      <w:bookmarkEnd w:id="0"/>
    </w:p>
    <w:sectPr w:rsidR="00D07CD1" w:rsidRPr="00D07CD1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E"/>
    <w:rsid w:val="0001233D"/>
    <w:rsid w:val="0004045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C39C2"/>
    <w:rsid w:val="001E42A5"/>
    <w:rsid w:val="001E7E5B"/>
    <w:rsid w:val="0020104C"/>
    <w:rsid w:val="00224064"/>
    <w:rsid w:val="00231FEE"/>
    <w:rsid w:val="0023779E"/>
    <w:rsid w:val="00241570"/>
    <w:rsid w:val="00241C5A"/>
    <w:rsid w:val="002A6DC5"/>
    <w:rsid w:val="00305549"/>
    <w:rsid w:val="00337ECC"/>
    <w:rsid w:val="00363299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C08FF"/>
    <w:rsid w:val="004C2388"/>
    <w:rsid w:val="00563898"/>
    <w:rsid w:val="00590B97"/>
    <w:rsid w:val="005A0752"/>
    <w:rsid w:val="005A25D4"/>
    <w:rsid w:val="005A5352"/>
    <w:rsid w:val="005F4614"/>
    <w:rsid w:val="00615612"/>
    <w:rsid w:val="00642F35"/>
    <w:rsid w:val="006438D8"/>
    <w:rsid w:val="00647538"/>
    <w:rsid w:val="00651CB1"/>
    <w:rsid w:val="006542D5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323F9"/>
    <w:rsid w:val="00760C12"/>
    <w:rsid w:val="0076208C"/>
    <w:rsid w:val="00763D8D"/>
    <w:rsid w:val="007E75E7"/>
    <w:rsid w:val="00810689"/>
    <w:rsid w:val="00821E1B"/>
    <w:rsid w:val="00835786"/>
    <w:rsid w:val="00847F68"/>
    <w:rsid w:val="00861FFD"/>
    <w:rsid w:val="00867CB2"/>
    <w:rsid w:val="008B6B9E"/>
    <w:rsid w:val="008C0306"/>
    <w:rsid w:val="008C2B49"/>
    <w:rsid w:val="008D104C"/>
    <w:rsid w:val="00900512"/>
    <w:rsid w:val="0092163A"/>
    <w:rsid w:val="00934960"/>
    <w:rsid w:val="0094114E"/>
    <w:rsid w:val="009B6410"/>
    <w:rsid w:val="009D23B4"/>
    <w:rsid w:val="009D4FA6"/>
    <w:rsid w:val="009D6D61"/>
    <w:rsid w:val="00A245DA"/>
    <w:rsid w:val="00A348C1"/>
    <w:rsid w:val="00A37C6F"/>
    <w:rsid w:val="00A83CC1"/>
    <w:rsid w:val="00AB4D02"/>
    <w:rsid w:val="00AC0380"/>
    <w:rsid w:val="00B00350"/>
    <w:rsid w:val="00BC2E02"/>
    <w:rsid w:val="00BC3DB3"/>
    <w:rsid w:val="00C44318"/>
    <w:rsid w:val="00C50D76"/>
    <w:rsid w:val="00C65E68"/>
    <w:rsid w:val="00CD10D1"/>
    <w:rsid w:val="00CD1B5A"/>
    <w:rsid w:val="00CE6461"/>
    <w:rsid w:val="00D01644"/>
    <w:rsid w:val="00D07CD1"/>
    <w:rsid w:val="00D41FF8"/>
    <w:rsid w:val="00D43420"/>
    <w:rsid w:val="00D6006A"/>
    <w:rsid w:val="00D7184E"/>
    <w:rsid w:val="00D7193F"/>
    <w:rsid w:val="00DD3F24"/>
    <w:rsid w:val="00DE0362"/>
    <w:rsid w:val="00E62107"/>
    <w:rsid w:val="00E63211"/>
    <w:rsid w:val="00E8209C"/>
    <w:rsid w:val="00EB5129"/>
    <w:rsid w:val="00EF35CE"/>
    <w:rsid w:val="00EF4979"/>
    <w:rsid w:val="00F11F72"/>
    <w:rsid w:val="00F639A3"/>
    <w:rsid w:val="00F81E01"/>
    <w:rsid w:val="00F86497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11</cp:revision>
  <cp:lastPrinted>2022-06-04T09:57:00Z</cp:lastPrinted>
  <dcterms:created xsi:type="dcterms:W3CDTF">2022-02-06T10:10:00Z</dcterms:created>
  <dcterms:modified xsi:type="dcterms:W3CDTF">2023-01-25T05:45:00Z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