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003A" w:rsidRPr="00242A9C" w:rsidRDefault="008D003A" w:rsidP="008D003A">
      <w:pPr>
        <w:jc w:val="right"/>
        <w:rPr>
          <w:vertAlign w:val="superscript"/>
          <w:lang w:val="en-US"/>
        </w:rPr>
      </w:pPr>
      <w:proofErr w:type="spellStart"/>
      <w:r w:rsidRPr="00242A9C">
        <w:rPr>
          <w:lang w:val="en-US"/>
        </w:rPr>
        <w:t>Kondus</w:t>
      </w:r>
      <w:proofErr w:type="spellEnd"/>
      <w:r w:rsidRPr="00242A9C">
        <w:rPr>
          <w:lang w:val="en-US"/>
        </w:rPr>
        <w:t xml:space="preserve"> V., Ph.D. in hydraulic machines, Senior Lecturer</w:t>
      </w:r>
      <w:r w:rsidRPr="00242A9C">
        <w:rPr>
          <w:vertAlign w:val="superscript"/>
          <w:lang w:val="en-US"/>
        </w:rPr>
        <w:t>1, 2</w:t>
      </w:r>
    </w:p>
    <w:p w:rsidR="008D003A" w:rsidRPr="00242A9C" w:rsidRDefault="008D003A" w:rsidP="008D003A">
      <w:pPr>
        <w:jc w:val="right"/>
        <w:rPr>
          <w:lang w:val="en-US"/>
        </w:rPr>
      </w:pPr>
      <w:proofErr w:type="spellStart"/>
      <w:r w:rsidRPr="00242A9C">
        <w:rPr>
          <w:lang w:val="en-US"/>
        </w:rPr>
        <w:t>Ivchenko</w:t>
      </w:r>
      <w:proofErr w:type="spellEnd"/>
      <w:r w:rsidRPr="00242A9C">
        <w:rPr>
          <w:lang w:val="en-US"/>
        </w:rPr>
        <w:t xml:space="preserve"> O., Ph.D. in </w:t>
      </w:r>
      <w:r w:rsidRPr="00242A9C">
        <w:rPr>
          <w:lang w:val="en-US"/>
        </w:rPr>
        <w:t>hydraulic machines</w:t>
      </w:r>
      <w:r w:rsidRPr="00242A9C">
        <w:rPr>
          <w:lang w:val="en-US"/>
        </w:rPr>
        <w:t>, Associate Professor</w:t>
      </w:r>
      <w:r w:rsidRPr="00242A9C">
        <w:rPr>
          <w:vertAlign w:val="superscript"/>
          <w:lang w:val="en-US"/>
        </w:rPr>
        <w:t>2</w:t>
      </w:r>
    </w:p>
    <w:p w:rsidR="008D003A" w:rsidRPr="00242A9C" w:rsidRDefault="008D003A" w:rsidP="008D003A">
      <w:pPr>
        <w:jc w:val="right"/>
        <w:rPr>
          <w:lang w:val="en-US"/>
        </w:rPr>
      </w:pPr>
      <w:proofErr w:type="spellStart"/>
      <w:r w:rsidRPr="00242A9C">
        <w:rPr>
          <w:lang w:val="en-US"/>
        </w:rPr>
        <w:t>Andrusiak</w:t>
      </w:r>
      <w:proofErr w:type="spellEnd"/>
      <w:r w:rsidRPr="00242A9C">
        <w:rPr>
          <w:lang w:val="en-US"/>
        </w:rPr>
        <w:t xml:space="preserve"> V., Ph.D. student</w:t>
      </w:r>
      <w:r w:rsidRPr="00242A9C">
        <w:rPr>
          <w:vertAlign w:val="superscript"/>
          <w:lang w:val="en-US"/>
        </w:rPr>
        <w:t>2</w:t>
      </w:r>
    </w:p>
    <w:p w:rsidR="008D003A" w:rsidRPr="00242A9C" w:rsidRDefault="008D003A" w:rsidP="008D003A">
      <w:pPr>
        <w:jc w:val="right"/>
        <w:rPr>
          <w:lang w:val="en-US"/>
        </w:rPr>
      </w:pPr>
      <w:proofErr w:type="spellStart"/>
      <w:r w:rsidRPr="00242A9C">
        <w:rPr>
          <w:lang w:val="en-US"/>
        </w:rPr>
        <w:t>Petrenko</w:t>
      </w:r>
      <w:proofErr w:type="spellEnd"/>
      <w:r w:rsidRPr="00242A9C">
        <w:rPr>
          <w:lang w:val="en-US"/>
        </w:rPr>
        <w:t xml:space="preserve"> S., Ph.D. student</w:t>
      </w:r>
      <w:r w:rsidRPr="00242A9C">
        <w:rPr>
          <w:vertAlign w:val="superscript"/>
          <w:lang w:val="en-US"/>
        </w:rPr>
        <w:t>2</w:t>
      </w:r>
    </w:p>
    <w:p w:rsidR="00D524CC" w:rsidRPr="00242A9C" w:rsidRDefault="00D524CC" w:rsidP="008D003A">
      <w:pPr>
        <w:jc w:val="right"/>
        <w:rPr>
          <w:lang w:val="en-US"/>
        </w:rPr>
      </w:pPr>
      <w:proofErr w:type="spellStart"/>
      <w:r w:rsidRPr="00242A9C">
        <w:rPr>
          <w:lang w:val="en-US"/>
        </w:rPr>
        <w:t>Polkovnychenko</w:t>
      </w:r>
      <w:proofErr w:type="spellEnd"/>
      <w:r w:rsidRPr="00242A9C">
        <w:rPr>
          <w:lang w:val="en-US"/>
        </w:rPr>
        <w:t xml:space="preserve"> V., student</w:t>
      </w:r>
      <w:r w:rsidRPr="00242A9C">
        <w:rPr>
          <w:vertAlign w:val="superscript"/>
          <w:lang w:val="en-US"/>
        </w:rPr>
        <w:t>2</w:t>
      </w:r>
    </w:p>
    <w:p w:rsidR="00D524CC" w:rsidRPr="00242A9C" w:rsidRDefault="00D524CC" w:rsidP="008D003A">
      <w:pPr>
        <w:jc w:val="right"/>
        <w:rPr>
          <w:lang w:val="en-US"/>
        </w:rPr>
      </w:pPr>
      <w:proofErr w:type="spellStart"/>
      <w:r w:rsidRPr="00242A9C">
        <w:rPr>
          <w:lang w:val="en-US"/>
        </w:rPr>
        <w:t>Mushtai</w:t>
      </w:r>
      <w:proofErr w:type="spellEnd"/>
      <w:r w:rsidRPr="00242A9C">
        <w:rPr>
          <w:lang w:val="en-US"/>
        </w:rPr>
        <w:t xml:space="preserve"> M., student</w:t>
      </w:r>
      <w:r w:rsidRPr="00242A9C">
        <w:rPr>
          <w:vertAlign w:val="superscript"/>
          <w:lang w:val="en-US"/>
        </w:rPr>
        <w:t>2</w:t>
      </w:r>
      <w:r w:rsidRPr="00242A9C">
        <w:rPr>
          <w:lang w:val="en-US"/>
        </w:rPr>
        <w:t xml:space="preserve"> </w:t>
      </w:r>
    </w:p>
    <w:p w:rsidR="008D003A" w:rsidRPr="00242A9C" w:rsidRDefault="008D003A" w:rsidP="008D003A">
      <w:pPr>
        <w:jc w:val="right"/>
        <w:rPr>
          <w:lang w:val="en-US"/>
        </w:rPr>
      </w:pPr>
      <w:proofErr w:type="gramStart"/>
      <w:r w:rsidRPr="00242A9C">
        <w:rPr>
          <w:vertAlign w:val="superscript"/>
          <w:lang w:val="en-US"/>
        </w:rPr>
        <w:t>1</w:t>
      </w:r>
      <w:proofErr w:type="gramEnd"/>
      <w:r w:rsidRPr="00242A9C">
        <w:rPr>
          <w:lang w:val="en-US"/>
        </w:rPr>
        <w:t xml:space="preserve"> Sumy Machine-Building Cluster of Energy Equipment, Sumy</w:t>
      </w:r>
    </w:p>
    <w:p w:rsidR="008D003A" w:rsidRPr="00242A9C" w:rsidRDefault="008D003A" w:rsidP="008D003A">
      <w:pPr>
        <w:jc w:val="right"/>
        <w:rPr>
          <w:lang w:val="en-US"/>
        </w:rPr>
      </w:pPr>
      <w:proofErr w:type="gramStart"/>
      <w:r w:rsidRPr="00242A9C">
        <w:rPr>
          <w:vertAlign w:val="superscript"/>
          <w:lang w:val="en-US"/>
        </w:rPr>
        <w:t>2</w:t>
      </w:r>
      <w:proofErr w:type="gramEnd"/>
      <w:r w:rsidRPr="00242A9C">
        <w:rPr>
          <w:lang w:val="en-US"/>
        </w:rPr>
        <w:t xml:space="preserve"> Sumy State University, Sumy</w:t>
      </w:r>
    </w:p>
    <w:p w:rsidR="008D003A" w:rsidRPr="00242A9C" w:rsidRDefault="008D003A">
      <w:pPr>
        <w:rPr>
          <w:lang w:val="en-US"/>
        </w:rPr>
      </w:pPr>
    </w:p>
    <w:p w:rsidR="00F05C8C" w:rsidRPr="00242A9C" w:rsidRDefault="00A85A56" w:rsidP="008D003A">
      <w:pPr>
        <w:ind w:firstLine="0"/>
        <w:jc w:val="center"/>
        <w:rPr>
          <w:b/>
          <w:lang w:val="en-US"/>
        </w:rPr>
      </w:pPr>
      <w:r w:rsidRPr="00242A9C">
        <w:rPr>
          <w:b/>
          <w:lang w:val="en-US"/>
        </w:rPr>
        <w:t xml:space="preserve">Designing </w:t>
      </w:r>
      <w:proofErr w:type="gramStart"/>
      <w:r w:rsidR="0007327A" w:rsidRPr="00242A9C">
        <w:rPr>
          <w:b/>
          <w:lang w:val="en-US"/>
        </w:rPr>
        <w:t>An</w:t>
      </w:r>
      <w:proofErr w:type="gramEnd"/>
      <w:r w:rsidR="0007327A" w:rsidRPr="00242A9C">
        <w:rPr>
          <w:b/>
          <w:lang w:val="en-US"/>
        </w:rPr>
        <w:t xml:space="preserve"> Updated Parametric Series Of Energy-Efficient Torque-Flow (</w:t>
      </w:r>
      <w:r w:rsidRPr="00242A9C">
        <w:rPr>
          <w:b/>
          <w:lang w:val="en-US"/>
        </w:rPr>
        <w:t>TFP</w:t>
      </w:r>
      <w:r w:rsidR="0007327A" w:rsidRPr="00242A9C">
        <w:rPr>
          <w:b/>
          <w:lang w:val="en-US"/>
        </w:rPr>
        <w:t>) Pumps For Transporting Municipal And Industrial Sewage</w:t>
      </w:r>
    </w:p>
    <w:p w:rsidR="008D003A" w:rsidRPr="00242A9C" w:rsidRDefault="008D003A">
      <w:pPr>
        <w:rPr>
          <w:lang w:val="en-US"/>
        </w:rPr>
      </w:pPr>
    </w:p>
    <w:p w:rsidR="008D003A" w:rsidRPr="00242A9C" w:rsidRDefault="00A85A56">
      <w:pPr>
        <w:rPr>
          <w:lang w:val="en-US"/>
        </w:rPr>
      </w:pPr>
      <w:r w:rsidRPr="00242A9C">
        <w:rPr>
          <w:lang w:val="en-US"/>
        </w:rPr>
        <w:t>One of the mai</w:t>
      </w:r>
      <w:bookmarkStart w:id="0" w:name="_GoBack"/>
      <w:bookmarkEnd w:id="0"/>
      <w:r w:rsidRPr="00242A9C">
        <w:rPr>
          <w:lang w:val="en-US"/>
        </w:rPr>
        <w:t xml:space="preserve">n tasks of ensuring the continuous development </w:t>
      </w:r>
      <w:proofErr w:type="gramStart"/>
      <w:r w:rsidRPr="00242A9C">
        <w:rPr>
          <w:lang w:val="en-US"/>
        </w:rPr>
        <w:t>of mankind</w:t>
      </w:r>
      <w:proofErr w:type="gramEnd"/>
      <w:r w:rsidRPr="00242A9C">
        <w:rPr>
          <w:lang w:val="en-US"/>
        </w:rPr>
        <w:t xml:space="preserve"> is the creation of prerequisites for technical progress, especially in the field of energy. From this point of view, an important guideline is the developed and implemented policy for achieving the so-called Sustainable Development Goals [1], in particular with regard to the necessary affordable and clean energy (goal #7), industrial development, innovation and infrastructure (goal #9).</w:t>
      </w:r>
    </w:p>
    <w:p w:rsidR="00A85A56" w:rsidRPr="00242A9C" w:rsidRDefault="00A85A56">
      <w:pPr>
        <w:rPr>
          <w:lang w:val="en-US"/>
        </w:rPr>
      </w:pPr>
      <w:r w:rsidRPr="00242A9C">
        <w:rPr>
          <w:lang w:val="en-US"/>
        </w:rPr>
        <w:t xml:space="preserve">As of today, industrial pumps and pumping equipment are one of the main consumers of electrical energy. According to existing estimates, the share of energy consumption by pumps and pumping equipment in the field of oil production and oil refining is 59% of the total level, water supply </w:t>
      </w:r>
      <w:r w:rsidR="00242A9C" w:rsidRPr="00242A9C">
        <w:rPr>
          <w:lang w:val="en-US"/>
        </w:rPr>
        <w:t>–</w:t>
      </w:r>
      <w:r w:rsidRPr="00242A9C">
        <w:rPr>
          <w:lang w:val="en-US"/>
        </w:rPr>
        <w:t xml:space="preserve"> 50%, chemical </w:t>
      </w:r>
      <w:r w:rsidR="00242A9C" w:rsidRPr="00242A9C">
        <w:rPr>
          <w:lang w:val="en-US"/>
        </w:rPr>
        <w:t>–</w:t>
      </w:r>
      <w:r w:rsidRPr="00242A9C">
        <w:rPr>
          <w:lang w:val="en-US"/>
        </w:rPr>
        <w:t xml:space="preserve"> 31%, pulp and paper industry </w:t>
      </w:r>
      <w:r w:rsidR="00242A9C" w:rsidRPr="00242A9C">
        <w:rPr>
          <w:lang w:val="en-US"/>
        </w:rPr>
        <w:t>–</w:t>
      </w:r>
      <w:r w:rsidRPr="00242A9C">
        <w:rPr>
          <w:lang w:val="en-US"/>
        </w:rPr>
        <w:t xml:space="preserve"> 26%, metallurgy </w:t>
      </w:r>
      <w:r w:rsidR="00242A9C" w:rsidRPr="00242A9C">
        <w:rPr>
          <w:lang w:val="en-US"/>
        </w:rPr>
        <w:t>–</w:t>
      </w:r>
      <w:r w:rsidRPr="00242A9C">
        <w:rPr>
          <w:lang w:val="en-US"/>
        </w:rPr>
        <w:t xml:space="preserve"> 15%, construction </w:t>
      </w:r>
      <w:r w:rsidR="00242A9C" w:rsidRPr="00242A9C">
        <w:rPr>
          <w:lang w:val="en-US"/>
        </w:rPr>
        <w:t>–</w:t>
      </w:r>
      <w:r w:rsidRPr="00242A9C">
        <w:rPr>
          <w:lang w:val="en-US"/>
        </w:rPr>
        <w:t xml:space="preserve"> 12%, etc.</w:t>
      </w:r>
    </w:p>
    <w:p w:rsidR="00FD5BB2" w:rsidRPr="00242A9C" w:rsidRDefault="00A85A56">
      <w:pPr>
        <w:rPr>
          <w:lang w:val="en-US"/>
        </w:rPr>
      </w:pPr>
      <w:r w:rsidRPr="00242A9C">
        <w:rPr>
          <w:lang w:val="en-US"/>
        </w:rPr>
        <w:t>In view of the above, an important task of reducing energy consumption by the world's population and industry is to reduce the electricity consumed by pumping equipment by increasing its energy efficiency [2].</w:t>
      </w:r>
    </w:p>
    <w:p w:rsidR="00C9092E" w:rsidRPr="00242A9C" w:rsidRDefault="00A85A56">
      <w:pPr>
        <w:rPr>
          <w:lang w:val="en-US"/>
        </w:rPr>
      </w:pPr>
      <w:r w:rsidRPr="00242A9C">
        <w:rPr>
          <w:lang w:val="en-US"/>
        </w:rPr>
        <w:t xml:space="preserve">It should be noted that currently torque-flow (TFP) pumps are widely used in industrial </w:t>
      </w:r>
      <w:proofErr w:type="spellStart"/>
      <w:r w:rsidRPr="00242A9C">
        <w:rPr>
          <w:lang w:val="en-US"/>
        </w:rPr>
        <w:t>processes,because</w:t>
      </w:r>
      <w:proofErr w:type="spellEnd"/>
      <w:r w:rsidRPr="00242A9C">
        <w:rPr>
          <w:lang w:val="en-US"/>
        </w:rPr>
        <w:t xml:space="preserve"> of their design, which provides for the possibility of pumping liquids with various types of inclusions (in particular, solid, fibrous, abrasive, etc.), liquids with high viscosity, </w:t>
      </w:r>
      <w:r w:rsidR="00242A9C" w:rsidRPr="00242A9C">
        <w:rPr>
          <w:lang w:val="en-US"/>
        </w:rPr>
        <w:t>high air or gas content, etc.</w:t>
      </w:r>
    </w:p>
    <w:p w:rsidR="00242A9C" w:rsidRPr="00242A9C" w:rsidRDefault="00242A9C" w:rsidP="00C9092E">
      <w:pPr>
        <w:rPr>
          <w:lang w:val="en-US"/>
        </w:rPr>
      </w:pPr>
      <w:proofErr w:type="gramStart"/>
      <w:r w:rsidRPr="00242A9C">
        <w:rPr>
          <w:lang w:val="en-US"/>
        </w:rPr>
        <w:lastRenderedPageBreak/>
        <w:t xml:space="preserve">Due to their structural differences, they are used in the processes of transporting effluents of a wide range of physical and chemical characteristics in industrial and municipal systems, in the operating processes of various branches of the economy, in particular, the sugar and agriculture industry (pumping of molasses, juices, vegetable pomace, liquids with the inclusion of sugar beet pulp, bird trimmings with feathers, etc.), at enterprises in the field of critical infrastructure - thermal power plants (products with the inclusion of ash deposits, filtered mud, etc.), construction industry (water with impurities of sand, gravel, sludge, </w:t>
      </w:r>
      <w:proofErr w:type="spellStart"/>
      <w:r w:rsidRPr="00242A9C">
        <w:rPr>
          <w:lang w:val="en-US"/>
        </w:rPr>
        <w:t>creosite</w:t>
      </w:r>
      <w:proofErr w:type="spellEnd"/>
      <w:r w:rsidRPr="00242A9C">
        <w:rPr>
          <w:lang w:val="en-US"/>
        </w:rPr>
        <w:t xml:space="preserve"> mixtures, aerated concrete slurry, etc.), metallurgy and mining industry (coke, ash, carbon black, coal sludge, crushed slag), chemical industry (painting suspensions, catalysts, soda solutions, powders, etc.), petrochemical and pulp and paper industry (pulp, kaolin, decoctions, unenriched ores, water ethyl emulsions, benzenes, etc.).</w:t>
      </w:r>
      <w:proofErr w:type="gramEnd"/>
    </w:p>
    <w:p w:rsidR="00242A9C" w:rsidRPr="00242A9C" w:rsidRDefault="00242A9C" w:rsidP="00C9092E">
      <w:pPr>
        <w:rPr>
          <w:lang w:val="en-US"/>
        </w:rPr>
      </w:pPr>
      <w:r w:rsidRPr="00242A9C">
        <w:rPr>
          <w:lang w:val="en-US"/>
        </w:rPr>
        <w:t>However, the use of pumps of this type today is associated with very low energy efficiency indicators (Table 1) [3]. In turn, this is due to an inefficient choice of rotation frequency, which significantly reduces the pump specific speed n</w:t>
      </w:r>
      <w:r w:rsidRPr="00242A9C">
        <w:rPr>
          <w:vertAlign w:val="subscript"/>
          <w:lang w:val="en-US"/>
        </w:rPr>
        <w:t>s</w:t>
      </w:r>
      <w:r w:rsidRPr="00242A9C">
        <w:rPr>
          <w:lang w:val="en-US"/>
        </w:rPr>
        <w:t xml:space="preserve"> (Fig. 1).</w:t>
      </w:r>
    </w:p>
    <w:p w:rsidR="00242A9C" w:rsidRPr="00242A9C" w:rsidRDefault="00242A9C" w:rsidP="00CE2BC0">
      <w:pPr>
        <w:rPr>
          <w:rFonts w:cs="Times New Roman"/>
          <w:b/>
          <w:szCs w:val="28"/>
          <w:lang w:val="en-US"/>
        </w:rPr>
      </w:pPr>
    </w:p>
    <w:p w:rsidR="00CE2BC0" w:rsidRPr="00242A9C" w:rsidRDefault="00CE2BC0" w:rsidP="00CE2BC0">
      <w:pPr>
        <w:rPr>
          <w:rFonts w:cs="Times New Roman"/>
          <w:szCs w:val="28"/>
          <w:lang w:val="en-US"/>
        </w:rPr>
      </w:pPr>
      <w:proofErr w:type="spellStart"/>
      <w:r w:rsidRPr="00242A9C">
        <w:rPr>
          <w:rFonts w:cs="Times New Roman"/>
          <w:b/>
          <w:szCs w:val="28"/>
          <w:lang w:val="en-US"/>
        </w:rPr>
        <w:t>Таблиця</w:t>
      </w:r>
      <w:proofErr w:type="spellEnd"/>
      <w:r w:rsidRPr="00242A9C">
        <w:rPr>
          <w:rFonts w:cs="Times New Roman"/>
          <w:b/>
          <w:szCs w:val="28"/>
          <w:lang w:val="en-US"/>
        </w:rPr>
        <w:t xml:space="preserve"> 1</w:t>
      </w:r>
      <w:r w:rsidRPr="00242A9C">
        <w:rPr>
          <w:rFonts w:cs="Times New Roman"/>
          <w:szCs w:val="28"/>
          <w:lang w:val="en-US"/>
        </w:rPr>
        <w:t xml:space="preserve"> – </w:t>
      </w:r>
      <w:proofErr w:type="spellStart"/>
      <w:r w:rsidRPr="00242A9C">
        <w:rPr>
          <w:rFonts w:cs="Times New Roman"/>
          <w:szCs w:val="28"/>
          <w:lang w:val="en-US"/>
        </w:rPr>
        <w:t>Показники</w:t>
      </w:r>
      <w:proofErr w:type="spellEnd"/>
      <w:r w:rsidRPr="00242A9C">
        <w:rPr>
          <w:rFonts w:cs="Times New Roman"/>
          <w:szCs w:val="28"/>
          <w:lang w:val="en-US"/>
        </w:rPr>
        <w:t xml:space="preserve"> </w:t>
      </w:r>
      <w:proofErr w:type="spellStart"/>
      <w:r w:rsidRPr="00242A9C">
        <w:rPr>
          <w:rFonts w:cs="Times New Roman"/>
          <w:szCs w:val="28"/>
          <w:lang w:val="en-US"/>
        </w:rPr>
        <w:t>енергоефективності</w:t>
      </w:r>
      <w:proofErr w:type="spellEnd"/>
      <w:r w:rsidRPr="00242A9C">
        <w:rPr>
          <w:rFonts w:cs="Times New Roman"/>
          <w:szCs w:val="28"/>
          <w:lang w:val="en-US"/>
        </w:rPr>
        <w:t xml:space="preserve"> </w:t>
      </w:r>
      <w:proofErr w:type="spellStart"/>
      <w:r w:rsidRPr="00242A9C">
        <w:rPr>
          <w:rFonts w:cs="Times New Roman"/>
          <w:szCs w:val="28"/>
          <w:lang w:val="en-US"/>
        </w:rPr>
        <w:t>насосів</w:t>
      </w:r>
      <w:proofErr w:type="spellEnd"/>
      <w:r w:rsidRPr="00242A9C">
        <w:rPr>
          <w:rFonts w:cs="Times New Roman"/>
          <w:szCs w:val="28"/>
          <w:lang w:val="en-US"/>
        </w:rPr>
        <w:t xml:space="preserve"> </w:t>
      </w:r>
      <w:proofErr w:type="spellStart"/>
      <w:r w:rsidRPr="00242A9C">
        <w:rPr>
          <w:rFonts w:cs="Times New Roman"/>
          <w:szCs w:val="28"/>
          <w:lang w:val="en-US"/>
        </w:rPr>
        <w:t>типу</w:t>
      </w:r>
      <w:proofErr w:type="spellEnd"/>
      <w:r w:rsidRPr="00242A9C">
        <w:rPr>
          <w:rFonts w:cs="Times New Roman"/>
          <w:szCs w:val="28"/>
          <w:lang w:val="en-US"/>
        </w:rPr>
        <w:t xml:space="preserve"> СВН</w:t>
      </w:r>
    </w:p>
    <w:tbl>
      <w:tblPr>
        <w:tblW w:w="5000" w:type="pct"/>
        <w:tblLook w:val="04A0" w:firstRow="1" w:lastRow="0" w:firstColumn="1" w:lastColumn="0" w:noHBand="0" w:noVBand="1"/>
      </w:tblPr>
      <w:tblGrid>
        <w:gridCol w:w="448"/>
        <w:gridCol w:w="1375"/>
        <w:gridCol w:w="938"/>
        <w:gridCol w:w="1087"/>
        <w:gridCol w:w="1231"/>
        <w:gridCol w:w="1897"/>
        <w:gridCol w:w="1436"/>
        <w:gridCol w:w="1206"/>
      </w:tblGrid>
      <w:tr w:rsidR="00242A9C" w:rsidRPr="00242A9C" w:rsidTr="006B65FD">
        <w:trPr>
          <w:trHeight w:val="924"/>
        </w:trPr>
        <w:tc>
          <w:tcPr>
            <w:tcW w:w="224" w:type="pct"/>
            <w:tcBorders>
              <w:top w:val="single" w:sz="8" w:space="0" w:color="auto"/>
              <w:left w:val="single" w:sz="8" w:space="0" w:color="auto"/>
              <w:bottom w:val="single" w:sz="8" w:space="0" w:color="auto"/>
              <w:right w:val="nil"/>
            </w:tcBorders>
            <w:shd w:val="clear" w:color="000000" w:fill="BFBFBF"/>
            <w:vAlign w:val="center"/>
            <w:hideMark/>
          </w:tcPr>
          <w:p w:rsidR="00CE2BC0" w:rsidRPr="00A20ED0" w:rsidRDefault="00CE2BC0" w:rsidP="006B65FD">
            <w:pPr>
              <w:spacing w:line="240" w:lineRule="auto"/>
              <w:ind w:firstLine="0"/>
              <w:jc w:val="center"/>
              <w:rPr>
                <w:rFonts w:eastAsia="Times New Roman" w:cs="Times New Roman"/>
                <w:b/>
                <w:bCs/>
                <w:color w:val="000000"/>
                <w:sz w:val="23"/>
                <w:szCs w:val="23"/>
                <w:lang w:val="en-US" w:eastAsia="ru-RU"/>
              </w:rPr>
            </w:pPr>
            <w:r w:rsidRPr="00A20ED0">
              <w:rPr>
                <w:rFonts w:eastAsia="Times New Roman" w:cs="Times New Roman"/>
                <w:b/>
                <w:bCs/>
                <w:color w:val="000000"/>
                <w:sz w:val="23"/>
                <w:szCs w:val="23"/>
                <w:lang w:val="en-US" w:eastAsia="ru-RU"/>
              </w:rPr>
              <w:t>№</w:t>
            </w:r>
          </w:p>
        </w:tc>
        <w:tc>
          <w:tcPr>
            <w:tcW w:w="758" w:type="pct"/>
            <w:tcBorders>
              <w:top w:val="single" w:sz="8" w:space="0" w:color="auto"/>
              <w:left w:val="single" w:sz="8" w:space="0" w:color="auto"/>
              <w:bottom w:val="single" w:sz="8" w:space="0" w:color="auto"/>
              <w:right w:val="single" w:sz="8" w:space="0" w:color="auto"/>
            </w:tcBorders>
            <w:shd w:val="clear" w:color="000000" w:fill="BFBFBF"/>
            <w:vAlign w:val="center"/>
            <w:hideMark/>
          </w:tcPr>
          <w:p w:rsidR="00CE2BC0" w:rsidRPr="00A20ED0" w:rsidRDefault="00242A9C" w:rsidP="006B65FD">
            <w:pPr>
              <w:spacing w:line="240" w:lineRule="auto"/>
              <w:ind w:firstLine="0"/>
              <w:jc w:val="center"/>
              <w:rPr>
                <w:rFonts w:eastAsia="Times New Roman" w:cs="Times New Roman"/>
                <w:b/>
                <w:bCs/>
                <w:color w:val="000000"/>
                <w:sz w:val="23"/>
                <w:szCs w:val="23"/>
                <w:lang w:val="en-US" w:eastAsia="ru-RU"/>
              </w:rPr>
            </w:pPr>
            <w:r w:rsidRPr="00A20ED0">
              <w:rPr>
                <w:rFonts w:eastAsia="Times New Roman" w:cs="Times New Roman"/>
                <w:b/>
                <w:bCs/>
                <w:color w:val="000000"/>
                <w:sz w:val="23"/>
                <w:szCs w:val="23"/>
                <w:lang w:val="en-US" w:eastAsia="ru-RU"/>
              </w:rPr>
              <w:t>Pump Model</w:t>
            </w:r>
          </w:p>
        </w:tc>
        <w:tc>
          <w:tcPr>
            <w:tcW w:w="531" w:type="pct"/>
            <w:tcBorders>
              <w:top w:val="single" w:sz="8" w:space="0" w:color="auto"/>
              <w:left w:val="nil"/>
              <w:bottom w:val="single" w:sz="8" w:space="0" w:color="auto"/>
              <w:right w:val="nil"/>
            </w:tcBorders>
            <w:shd w:val="clear" w:color="000000" w:fill="BFBFBF"/>
            <w:vAlign w:val="center"/>
            <w:hideMark/>
          </w:tcPr>
          <w:p w:rsidR="00CE2BC0" w:rsidRPr="00A20ED0" w:rsidRDefault="00242A9C" w:rsidP="006B65FD">
            <w:pPr>
              <w:spacing w:line="240" w:lineRule="auto"/>
              <w:ind w:firstLine="0"/>
              <w:jc w:val="center"/>
              <w:rPr>
                <w:rFonts w:eastAsia="Times New Roman" w:cs="Times New Roman"/>
                <w:b/>
                <w:bCs/>
                <w:color w:val="000000"/>
                <w:sz w:val="23"/>
                <w:szCs w:val="23"/>
                <w:lang w:val="en-US" w:eastAsia="ru-RU"/>
              </w:rPr>
            </w:pPr>
            <w:r w:rsidRPr="00A20ED0">
              <w:rPr>
                <w:rFonts w:eastAsia="Times New Roman" w:cs="Times New Roman"/>
                <w:b/>
                <w:bCs/>
                <w:color w:val="000000"/>
                <w:sz w:val="23"/>
                <w:szCs w:val="23"/>
                <w:lang w:val="en-US" w:eastAsia="ru-RU"/>
              </w:rPr>
              <w:t>Flow rate, m</w:t>
            </w:r>
            <w:r w:rsidR="00CE2BC0" w:rsidRPr="00A20ED0">
              <w:rPr>
                <w:rFonts w:eastAsia="Times New Roman" w:cs="Times New Roman"/>
                <w:b/>
                <w:bCs/>
                <w:color w:val="000000"/>
                <w:sz w:val="23"/>
                <w:szCs w:val="23"/>
                <w:vertAlign w:val="superscript"/>
                <w:lang w:val="en-US" w:eastAsia="ru-RU"/>
              </w:rPr>
              <w:t>3</w:t>
            </w:r>
            <w:r w:rsidRPr="00A20ED0">
              <w:rPr>
                <w:rFonts w:eastAsia="Times New Roman" w:cs="Times New Roman"/>
                <w:b/>
                <w:bCs/>
                <w:color w:val="000000"/>
                <w:sz w:val="23"/>
                <w:szCs w:val="23"/>
                <w:lang w:val="en-US" w:eastAsia="ru-RU"/>
              </w:rPr>
              <w:t>/h</w:t>
            </w:r>
          </w:p>
        </w:tc>
        <w:tc>
          <w:tcPr>
            <w:tcW w:w="608" w:type="pct"/>
            <w:tcBorders>
              <w:top w:val="single" w:sz="8" w:space="0" w:color="auto"/>
              <w:left w:val="single" w:sz="8" w:space="0" w:color="auto"/>
              <w:bottom w:val="single" w:sz="8" w:space="0" w:color="auto"/>
              <w:right w:val="single" w:sz="8" w:space="0" w:color="auto"/>
            </w:tcBorders>
            <w:shd w:val="clear" w:color="000000" w:fill="BFBFBF"/>
            <w:vAlign w:val="center"/>
            <w:hideMark/>
          </w:tcPr>
          <w:p w:rsidR="00CE2BC0" w:rsidRPr="00A20ED0" w:rsidRDefault="00242A9C" w:rsidP="00242A9C">
            <w:pPr>
              <w:spacing w:line="240" w:lineRule="auto"/>
              <w:ind w:firstLine="0"/>
              <w:jc w:val="center"/>
              <w:rPr>
                <w:rFonts w:eastAsia="Times New Roman" w:cs="Times New Roman"/>
                <w:b/>
                <w:bCs/>
                <w:color w:val="000000"/>
                <w:sz w:val="23"/>
                <w:szCs w:val="23"/>
                <w:lang w:val="en-US" w:eastAsia="ru-RU"/>
              </w:rPr>
            </w:pPr>
            <w:r w:rsidRPr="00A20ED0">
              <w:rPr>
                <w:rFonts w:eastAsia="Times New Roman" w:cs="Times New Roman"/>
                <w:b/>
                <w:bCs/>
                <w:color w:val="000000"/>
                <w:sz w:val="23"/>
                <w:szCs w:val="23"/>
                <w:lang w:val="en-US" w:eastAsia="ru-RU"/>
              </w:rPr>
              <w:t>Head</w:t>
            </w:r>
            <w:r w:rsidR="00CE2BC0" w:rsidRPr="00A20ED0">
              <w:rPr>
                <w:rFonts w:eastAsia="Times New Roman" w:cs="Times New Roman"/>
                <w:b/>
                <w:bCs/>
                <w:color w:val="000000"/>
                <w:sz w:val="23"/>
                <w:szCs w:val="23"/>
                <w:lang w:val="en-US" w:eastAsia="ru-RU"/>
              </w:rPr>
              <w:t xml:space="preserve">, </w:t>
            </w:r>
            <w:r w:rsidRPr="00A20ED0">
              <w:rPr>
                <w:rFonts w:eastAsia="Times New Roman" w:cs="Times New Roman"/>
                <w:b/>
                <w:bCs/>
                <w:color w:val="000000"/>
                <w:sz w:val="23"/>
                <w:szCs w:val="23"/>
                <w:lang w:val="en-US" w:eastAsia="ru-RU"/>
              </w:rPr>
              <w:t>m</w:t>
            </w:r>
          </w:p>
        </w:tc>
        <w:tc>
          <w:tcPr>
            <w:tcW w:w="683" w:type="pct"/>
            <w:tcBorders>
              <w:top w:val="single" w:sz="8" w:space="0" w:color="auto"/>
              <w:left w:val="single" w:sz="8" w:space="0" w:color="auto"/>
              <w:bottom w:val="single" w:sz="8" w:space="0" w:color="auto"/>
              <w:right w:val="single" w:sz="8" w:space="0" w:color="auto"/>
            </w:tcBorders>
            <w:shd w:val="clear" w:color="000000" w:fill="BFBFBF"/>
            <w:vAlign w:val="center"/>
            <w:hideMark/>
          </w:tcPr>
          <w:p w:rsidR="00CE2BC0" w:rsidRPr="00A20ED0" w:rsidRDefault="00242A9C" w:rsidP="006B65FD">
            <w:pPr>
              <w:spacing w:line="240" w:lineRule="auto"/>
              <w:ind w:firstLine="0"/>
              <w:jc w:val="center"/>
              <w:rPr>
                <w:rFonts w:eastAsia="Times New Roman" w:cs="Times New Roman"/>
                <w:b/>
                <w:bCs/>
                <w:color w:val="000000"/>
                <w:sz w:val="23"/>
                <w:szCs w:val="23"/>
                <w:lang w:val="en-US" w:eastAsia="ru-RU"/>
              </w:rPr>
            </w:pPr>
            <w:r w:rsidRPr="00A20ED0">
              <w:rPr>
                <w:rFonts w:eastAsia="Times New Roman" w:cs="Times New Roman"/>
                <w:b/>
                <w:bCs/>
                <w:color w:val="000000"/>
                <w:sz w:val="23"/>
                <w:szCs w:val="23"/>
                <w:lang w:val="en-US" w:eastAsia="ru-RU"/>
              </w:rPr>
              <w:t>Electric Engine Power, kW</w:t>
            </w:r>
          </w:p>
        </w:tc>
        <w:tc>
          <w:tcPr>
            <w:tcW w:w="1029" w:type="pct"/>
            <w:tcBorders>
              <w:top w:val="single" w:sz="8" w:space="0" w:color="auto"/>
              <w:left w:val="nil"/>
              <w:bottom w:val="single" w:sz="8" w:space="0" w:color="auto"/>
              <w:right w:val="nil"/>
            </w:tcBorders>
            <w:shd w:val="clear" w:color="000000" w:fill="BFBFBF"/>
            <w:vAlign w:val="center"/>
            <w:hideMark/>
          </w:tcPr>
          <w:p w:rsidR="00CE2BC0" w:rsidRPr="00A20ED0" w:rsidRDefault="00242A9C" w:rsidP="00242A9C">
            <w:pPr>
              <w:spacing w:line="240" w:lineRule="auto"/>
              <w:ind w:firstLine="0"/>
              <w:jc w:val="center"/>
              <w:rPr>
                <w:rFonts w:eastAsia="Times New Roman" w:cs="Times New Roman"/>
                <w:b/>
                <w:bCs/>
                <w:color w:val="000000"/>
                <w:sz w:val="23"/>
                <w:szCs w:val="23"/>
                <w:lang w:val="en-US" w:eastAsia="ru-RU"/>
              </w:rPr>
            </w:pPr>
            <w:r w:rsidRPr="00A20ED0">
              <w:rPr>
                <w:rFonts w:eastAsia="Times New Roman" w:cs="Times New Roman"/>
                <w:b/>
                <w:bCs/>
                <w:color w:val="000000"/>
                <w:sz w:val="23"/>
                <w:szCs w:val="23"/>
                <w:lang w:val="en-US" w:eastAsia="ru-RU"/>
              </w:rPr>
              <w:t>Rotational frequency, rpm</w:t>
            </w:r>
          </w:p>
        </w:tc>
        <w:tc>
          <w:tcPr>
            <w:tcW w:w="789" w:type="pct"/>
            <w:tcBorders>
              <w:top w:val="single" w:sz="8" w:space="0" w:color="auto"/>
              <w:left w:val="single" w:sz="8" w:space="0" w:color="auto"/>
              <w:bottom w:val="single" w:sz="8" w:space="0" w:color="auto"/>
              <w:right w:val="nil"/>
            </w:tcBorders>
            <w:shd w:val="clear" w:color="000000" w:fill="BFBFBF"/>
            <w:vAlign w:val="center"/>
            <w:hideMark/>
          </w:tcPr>
          <w:p w:rsidR="00CE2BC0" w:rsidRPr="00A20ED0" w:rsidRDefault="00242A9C" w:rsidP="006B65FD">
            <w:pPr>
              <w:spacing w:line="240" w:lineRule="auto"/>
              <w:ind w:firstLine="0"/>
              <w:jc w:val="center"/>
              <w:rPr>
                <w:rFonts w:eastAsia="Times New Roman" w:cs="Times New Roman"/>
                <w:b/>
                <w:bCs/>
                <w:color w:val="000000"/>
                <w:sz w:val="23"/>
                <w:szCs w:val="23"/>
                <w:lang w:val="en-US" w:eastAsia="ru-RU"/>
              </w:rPr>
            </w:pPr>
            <w:r w:rsidRPr="00A20ED0">
              <w:rPr>
                <w:rFonts w:eastAsia="Times New Roman" w:cs="Times New Roman"/>
                <w:b/>
                <w:bCs/>
                <w:color w:val="000000"/>
                <w:sz w:val="23"/>
                <w:szCs w:val="23"/>
                <w:lang w:val="en-US" w:eastAsia="ru-RU"/>
              </w:rPr>
              <w:t>Specific speed</w:t>
            </w:r>
            <w:r w:rsidR="00CE2BC0" w:rsidRPr="00A20ED0">
              <w:rPr>
                <w:rFonts w:eastAsia="Times New Roman" w:cs="Times New Roman"/>
                <w:b/>
                <w:bCs/>
                <w:color w:val="000000"/>
                <w:sz w:val="23"/>
                <w:szCs w:val="23"/>
                <w:lang w:val="en-US" w:eastAsia="ru-RU"/>
              </w:rPr>
              <w:t>, n</w:t>
            </w:r>
            <w:r w:rsidR="00CE2BC0" w:rsidRPr="00A20ED0">
              <w:rPr>
                <w:rFonts w:eastAsia="Times New Roman" w:cs="Times New Roman"/>
                <w:b/>
                <w:bCs/>
                <w:color w:val="000000"/>
                <w:sz w:val="23"/>
                <w:szCs w:val="23"/>
                <w:vertAlign w:val="subscript"/>
                <w:lang w:val="en-US" w:eastAsia="ru-RU"/>
              </w:rPr>
              <w:t>s</w:t>
            </w:r>
          </w:p>
        </w:tc>
        <w:tc>
          <w:tcPr>
            <w:tcW w:w="378" w:type="pct"/>
            <w:tcBorders>
              <w:top w:val="single" w:sz="8" w:space="0" w:color="auto"/>
              <w:left w:val="single" w:sz="8" w:space="0" w:color="auto"/>
              <w:bottom w:val="single" w:sz="8" w:space="0" w:color="auto"/>
              <w:right w:val="single" w:sz="8" w:space="0" w:color="auto"/>
            </w:tcBorders>
            <w:shd w:val="clear" w:color="000000" w:fill="BFBFBF"/>
            <w:vAlign w:val="center"/>
            <w:hideMark/>
          </w:tcPr>
          <w:p w:rsidR="00CE2BC0" w:rsidRPr="00A20ED0" w:rsidRDefault="00242A9C" w:rsidP="006B65FD">
            <w:pPr>
              <w:spacing w:line="240" w:lineRule="auto"/>
              <w:ind w:firstLine="0"/>
              <w:jc w:val="center"/>
              <w:rPr>
                <w:rFonts w:eastAsia="Times New Roman" w:cs="Times New Roman"/>
                <w:b/>
                <w:bCs/>
                <w:color w:val="000000"/>
                <w:sz w:val="23"/>
                <w:szCs w:val="23"/>
                <w:lang w:val="en-US" w:eastAsia="ru-RU"/>
              </w:rPr>
            </w:pPr>
            <w:r w:rsidRPr="00A20ED0">
              <w:rPr>
                <w:rFonts w:eastAsia="Times New Roman" w:cs="Times New Roman"/>
                <w:b/>
                <w:bCs/>
                <w:color w:val="000000"/>
                <w:sz w:val="23"/>
                <w:szCs w:val="23"/>
                <w:lang w:val="en-US" w:eastAsia="ru-RU"/>
              </w:rPr>
              <w:t>efficiency</w:t>
            </w:r>
            <w:r w:rsidR="00CE2BC0" w:rsidRPr="00A20ED0">
              <w:rPr>
                <w:rFonts w:eastAsia="Times New Roman" w:cs="Times New Roman"/>
                <w:b/>
                <w:bCs/>
                <w:color w:val="000000"/>
                <w:sz w:val="23"/>
                <w:szCs w:val="23"/>
                <w:lang w:val="en-US" w:eastAsia="ru-RU"/>
              </w:rPr>
              <w:t>, %</w:t>
            </w:r>
          </w:p>
        </w:tc>
      </w:tr>
      <w:tr w:rsidR="00242A9C" w:rsidRPr="00242A9C" w:rsidTr="006B65FD">
        <w:trPr>
          <w:trHeight w:val="288"/>
        </w:trPr>
        <w:tc>
          <w:tcPr>
            <w:tcW w:w="224" w:type="pct"/>
            <w:tcBorders>
              <w:top w:val="nil"/>
              <w:left w:val="single" w:sz="8" w:space="0" w:color="auto"/>
              <w:bottom w:val="single" w:sz="4" w:space="0" w:color="auto"/>
              <w:right w:val="nil"/>
            </w:tcBorders>
            <w:shd w:val="clear" w:color="000000" w:fill="BFBFBF"/>
            <w:vAlign w:val="center"/>
            <w:hideMark/>
          </w:tcPr>
          <w:p w:rsidR="00CE2BC0" w:rsidRPr="00A20ED0" w:rsidRDefault="00CE2BC0" w:rsidP="006B65FD">
            <w:pPr>
              <w:spacing w:line="240" w:lineRule="auto"/>
              <w:ind w:firstLine="0"/>
              <w:jc w:val="center"/>
              <w:rPr>
                <w:rFonts w:eastAsia="Times New Roman" w:cs="Times New Roman"/>
                <w:color w:val="000000"/>
                <w:sz w:val="23"/>
                <w:szCs w:val="23"/>
                <w:lang w:val="en-US" w:eastAsia="ru-RU"/>
              </w:rPr>
            </w:pPr>
            <w:r w:rsidRPr="00A20ED0">
              <w:rPr>
                <w:rFonts w:eastAsia="Times New Roman" w:cs="Times New Roman"/>
                <w:color w:val="000000"/>
                <w:sz w:val="23"/>
                <w:szCs w:val="23"/>
                <w:lang w:val="en-US" w:eastAsia="ru-RU"/>
              </w:rPr>
              <w:t>1</w:t>
            </w:r>
          </w:p>
        </w:tc>
        <w:tc>
          <w:tcPr>
            <w:tcW w:w="758" w:type="pct"/>
            <w:tcBorders>
              <w:top w:val="single" w:sz="4" w:space="0" w:color="auto"/>
              <w:left w:val="single" w:sz="8" w:space="0" w:color="auto"/>
              <w:bottom w:val="single" w:sz="4" w:space="0" w:color="auto"/>
              <w:right w:val="single" w:sz="8" w:space="0" w:color="auto"/>
            </w:tcBorders>
            <w:shd w:val="clear" w:color="000000" w:fill="BFBFBF"/>
            <w:vAlign w:val="center"/>
            <w:hideMark/>
          </w:tcPr>
          <w:p w:rsidR="00CE2BC0" w:rsidRPr="00A20ED0" w:rsidRDefault="00242A9C" w:rsidP="006B65FD">
            <w:pPr>
              <w:spacing w:line="240" w:lineRule="auto"/>
              <w:ind w:firstLine="0"/>
              <w:jc w:val="left"/>
              <w:rPr>
                <w:rFonts w:eastAsia="Times New Roman" w:cs="Times New Roman"/>
                <w:color w:val="000000"/>
                <w:sz w:val="23"/>
                <w:szCs w:val="23"/>
                <w:lang w:val="en-US" w:eastAsia="ru-RU"/>
              </w:rPr>
            </w:pPr>
            <w:r w:rsidRPr="00A20ED0">
              <w:rPr>
                <w:rFonts w:eastAsia="Times New Roman" w:cs="Times New Roman"/>
                <w:color w:val="000000"/>
                <w:sz w:val="23"/>
                <w:szCs w:val="23"/>
                <w:lang w:val="en-US" w:eastAsia="ru-RU"/>
              </w:rPr>
              <w:t>SVN</w:t>
            </w:r>
            <w:r w:rsidR="00CE2BC0" w:rsidRPr="00A20ED0">
              <w:rPr>
                <w:rFonts w:eastAsia="Times New Roman" w:cs="Times New Roman"/>
                <w:color w:val="000000"/>
                <w:sz w:val="23"/>
                <w:szCs w:val="23"/>
                <w:lang w:val="en-US" w:eastAsia="ru-RU"/>
              </w:rPr>
              <w:t xml:space="preserve"> 20/10</w:t>
            </w:r>
          </w:p>
        </w:tc>
        <w:tc>
          <w:tcPr>
            <w:tcW w:w="531" w:type="pct"/>
            <w:tcBorders>
              <w:top w:val="nil"/>
              <w:left w:val="nil"/>
              <w:bottom w:val="single" w:sz="4" w:space="0" w:color="auto"/>
              <w:right w:val="nil"/>
            </w:tcBorders>
            <w:shd w:val="clear" w:color="auto" w:fill="auto"/>
            <w:vAlign w:val="center"/>
            <w:hideMark/>
          </w:tcPr>
          <w:p w:rsidR="00CE2BC0" w:rsidRPr="00A20ED0" w:rsidRDefault="00CE2BC0" w:rsidP="006B65FD">
            <w:pPr>
              <w:spacing w:line="240" w:lineRule="auto"/>
              <w:ind w:firstLine="0"/>
              <w:jc w:val="center"/>
              <w:rPr>
                <w:rFonts w:eastAsia="Times New Roman" w:cs="Times New Roman"/>
                <w:color w:val="000000"/>
                <w:sz w:val="23"/>
                <w:szCs w:val="23"/>
                <w:lang w:val="en-US" w:eastAsia="ru-RU"/>
              </w:rPr>
            </w:pPr>
            <w:r w:rsidRPr="00A20ED0">
              <w:rPr>
                <w:rFonts w:eastAsia="Times New Roman" w:cs="Times New Roman"/>
                <w:color w:val="000000"/>
                <w:sz w:val="23"/>
                <w:szCs w:val="23"/>
                <w:lang w:val="en-US" w:eastAsia="ru-RU"/>
              </w:rPr>
              <w:t>20</w:t>
            </w:r>
          </w:p>
        </w:tc>
        <w:tc>
          <w:tcPr>
            <w:tcW w:w="608" w:type="pct"/>
            <w:tcBorders>
              <w:top w:val="single" w:sz="4" w:space="0" w:color="auto"/>
              <w:left w:val="single" w:sz="8" w:space="0" w:color="auto"/>
              <w:bottom w:val="single" w:sz="4" w:space="0" w:color="auto"/>
              <w:right w:val="single" w:sz="8" w:space="0" w:color="auto"/>
            </w:tcBorders>
            <w:shd w:val="clear" w:color="auto" w:fill="auto"/>
            <w:vAlign w:val="center"/>
            <w:hideMark/>
          </w:tcPr>
          <w:p w:rsidR="00CE2BC0" w:rsidRPr="00A20ED0" w:rsidRDefault="00CE2BC0" w:rsidP="006B65FD">
            <w:pPr>
              <w:spacing w:line="240" w:lineRule="auto"/>
              <w:ind w:firstLine="0"/>
              <w:jc w:val="center"/>
              <w:rPr>
                <w:rFonts w:eastAsia="Times New Roman" w:cs="Times New Roman"/>
                <w:color w:val="000000"/>
                <w:sz w:val="23"/>
                <w:szCs w:val="23"/>
                <w:lang w:val="en-US" w:eastAsia="ru-RU"/>
              </w:rPr>
            </w:pPr>
            <w:r w:rsidRPr="00A20ED0">
              <w:rPr>
                <w:rFonts w:eastAsia="Times New Roman" w:cs="Times New Roman"/>
                <w:color w:val="000000"/>
                <w:sz w:val="23"/>
                <w:szCs w:val="23"/>
                <w:lang w:val="en-US" w:eastAsia="ru-RU"/>
              </w:rPr>
              <w:t>10</w:t>
            </w:r>
          </w:p>
        </w:tc>
        <w:tc>
          <w:tcPr>
            <w:tcW w:w="683" w:type="pct"/>
            <w:tcBorders>
              <w:top w:val="single" w:sz="4" w:space="0" w:color="auto"/>
              <w:left w:val="single" w:sz="8" w:space="0" w:color="auto"/>
              <w:bottom w:val="single" w:sz="4" w:space="0" w:color="auto"/>
              <w:right w:val="single" w:sz="8" w:space="0" w:color="auto"/>
            </w:tcBorders>
            <w:shd w:val="clear" w:color="auto" w:fill="auto"/>
            <w:vAlign w:val="center"/>
            <w:hideMark/>
          </w:tcPr>
          <w:p w:rsidR="00CE2BC0" w:rsidRPr="00A20ED0" w:rsidRDefault="00CE2BC0" w:rsidP="006B65FD">
            <w:pPr>
              <w:spacing w:line="240" w:lineRule="auto"/>
              <w:ind w:firstLine="0"/>
              <w:jc w:val="center"/>
              <w:rPr>
                <w:rFonts w:eastAsia="Times New Roman" w:cs="Times New Roman"/>
                <w:color w:val="000000"/>
                <w:sz w:val="23"/>
                <w:szCs w:val="23"/>
                <w:lang w:val="en-US" w:eastAsia="ru-RU"/>
              </w:rPr>
            </w:pPr>
            <w:r w:rsidRPr="00A20ED0">
              <w:rPr>
                <w:rFonts w:eastAsia="Times New Roman" w:cs="Times New Roman"/>
                <w:color w:val="000000"/>
                <w:sz w:val="23"/>
                <w:szCs w:val="23"/>
                <w:lang w:val="en-US" w:eastAsia="ru-RU"/>
              </w:rPr>
              <w:t>2,2</w:t>
            </w:r>
          </w:p>
        </w:tc>
        <w:tc>
          <w:tcPr>
            <w:tcW w:w="1029" w:type="pct"/>
            <w:tcBorders>
              <w:top w:val="nil"/>
              <w:left w:val="nil"/>
              <w:bottom w:val="single" w:sz="4" w:space="0" w:color="auto"/>
              <w:right w:val="nil"/>
            </w:tcBorders>
            <w:shd w:val="clear" w:color="auto" w:fill="auto"/>
            <w:vAlign w:val="center"/>
            <w:hideMark/>
          </w:tcPr>
          <w:p w:rsidR="00CE2BC0" w:rsidRPr="00A20ED0" w:rsidRDefault="00CE2BC0" w:rsidP="006B65FD">
            <w:pPr>
              <w:spacing w:line="240" w:lineRule="auto"/>
              <w:ind w:firstLine="0"/>
              <w:jc w:val="center"/>
              <w:rPr>
                <w:rFonts w:eastAsia="Times New Roman" w:cs="Times New Roman"/>
                <w:color w:val="000000"/>
                <w:sz w:val="23"/>
                <w:szCs w:val="23"/>
                <w:lang w:val="en-US" w:eastAsia="ru-RU"/>
              </w:rPr>
            </w:pPr>
            <w:r w:rsidRPr="00A20ED0">
              <w:rPr>
                <w:rFonts w:eastAsia="Times New Roman" w:cs="Times New Roman"/>
                <w:color w:val="000000"/>
                <w:sz w:val="23"/>
                <w:szCs w:val="23"/>
                <w:lang w:val="en-US" w:eastAsia="ru-RU"/>
              </w:rPr>
              <w:t>1500</w:t>
            </w:r>
          </w:p>
        </w:tc>
        <w:tc>
          <w:tcPr>
            <w:tcW w:w="789" w:type="pct"/>
            <w:tcBorders>
              <w:top w:val="nil"/>
              <w:left w:val="single" w:sz="8" w:space="0" w:color="auto"/>
              <w:bottom w:val="single" w:sz="4" w:space="0" w:color="auto"/>
              <w:right w:val="nil"/>
            </w:tcBorders>
            <w:shd w:val="clear" w:color="000000" w:fill="FFFF00"/>
            <w:noWrap/>
            <w:vAlign w:val="bottom"/>
            <w:hideMark/>
          </w:tcPr>
          <w:p w:rsidR="00CE2BC0" w:rsidRPr="00A20ED0" w:rsidRDefault="00CE2BC0" w:rsidP="006B65FD">
            <w:pPr>
              <w:spacing w:line="240" w:lineRule="auto"/>
              <w:ind w:firstLine="0"/>
              <w:jc w:val="center"/>
              <w:rPr>
                <w:rFonts w:eastAsia="Times New Roman" w:cs="Times New Roman"/>
                <w:color w:val="000000"/>
                <w:sz w:val="23"/>
                <w:szCs w:val="23"/>
                <w:lang w:val="en-US" w:eastAsia="ru-RU"/>
              </w:rPr>
            </w:pPr>
            <w:r w:rsidRPr="00A20ED0">
              <w:rPr>
                <w:rFonts w:eastAsia="Times New Roman" w:cs="Times New Roman"/>
                <w:color w:val="000000"/>
                <w:sz w:val="23"/>
                <w:szCs w:val="23"/>
                <w:lang w:val="en-US" w:eastAsia="ru-RU"/>
              </w:rPr>
              <w:t>73</w:t>
            </w:r>
          </w:p>
        </w:tc>
        <w:tc>
          <w:tcPr>
            <w:tcW w:w="378" w:type="pct"/>
            <w:tcBorders>
              <w:top w:val="nil"/>
              <w:left w:val="single" w:sz="8" w:space="0" w:color="auto"/>
              <w:bottom w:val="single" w:sz="4" w:space="0" w:color="auto"/>
              <w:right w:val="single" w:sz="8" w:space="0" w:color="auto"/>
            </w:tcBorders>
            <w:shd w:val="clear" w:color="auto" w:fill="auto"/>
            <w:vAlign w:val="center"/>
            <w:hideMark/>
          </w:tcPr>
          <w:p w:rsidR="00CE2BC0" w:rsidRPr="00A20ED0" w:rsidRDefault="00CE2BC0" w:rsidP="006B65FD">
            <w:pPr>
              <w:spacing w:line="240" w:lineRule="auto"/>
              <w:ind w:firstLine="0"/>
              <w:jc w:val="center"/>
              <w:rPr>
                <w:rFonts w:eastAsia="Times New Roman" w:cs="Times New Roman"/>
                <w:color w:val="000000"/>
                <w:sz w:val="23"/>
                <w:szCs w:val="23"/>
                <w:lang w:val="en-US" w:eastAsia="ru-RU"/>
              </w:rPr>
            </w:pPr>
            <w:r w:rsidRPr="00A20ED0">
              <w:rPr>
                <w:rFonts w:eastAsia="Times New Roman" w:cs="Times New Roman"/>
                <w:color w:val="000000"/>
                <w:sz w:val="23"/>
                <w:szCs w:val="23"/>
                <w:lang w:val="en-US" w:eastAsia="ru-RU"/>
              </w:rPr>
              <w:t>40</w:t>
            </w:r>
          </w:p>
        </w:tc>
      </w:tr>
      <w:tr w:rsidR="00242A9C" w:rsidRPr="00242A9C" w:rsidTr="006B65FD">
        <w:trPr>
          <w:trHeight w:val="288"/>
        </w:trPr>
        <w:tc>
          <w:tcPr>
            <w:tcW w:w="224" w:type="pct"/>
            <w:tcBorders>
              <w:top w:val="nil"/>
              <w:left w:val="single" w:sz="8" w:space="0" w:color="auto"/>
              <w:bottom w:val="single" w:sz="4" w:space="0" w:color="auto"/>
              <w:right w:val="nil"/>
            </w:tcBorders>
            <w:shd w:val="clear" w:color="000000" w:fill="BFBFBF"/>
            <w:vAlign w:val="center"/>
            <w:hideMark/>
          </w:tcPr>
          <w:p w:rsidR="00CE2BC0" w:rsidRPr="00A20ED0" w:rsidRDefault="00CE2BC0" w:rsidP="006B65FD">
            <w:pPr>
              <w:spacing w:line="240" w:lineRule="auto"/>
              <w:ind w:firstLine="0"/>
              <w:jc w:val="center"/>
              <w:rPr>
                <w:rFonts w:eastAsia="Times New Roman" w:cs="Times New Roman"/>
                <w:color w:val="000000"/>
                <w:sz w:val="23"/>
                <w:szCs w:val="23"/>
                <w:lang w:val="en-US" w:eastAsia="ru-RU"/>
              </w:rPr>
            </w:pPr>
            <w:r w:rsidRPr="00A20ED0">
              <w:rPr>
                <w:rFonts w:eastAsia="Times New Roman" w:cs="Times New Roman"/>
                <w:color w:val="000000"/>
                <w:sz w:val="23"/>
                <w:szCs w:val="23"/>
                <w:lang w:val="en-US" w:eastAsia="ru-RU"/>
              </w:rPr>
              <w:t>2</w:t>
            </w:r>
          </w:p>
        </w:tc>
        <w:tc>
          <w:tcPr>
            <w:tcW w:w="758" w:type="pct"/>
            <w:tcBorders>
              <w:top w:val="nil"/>
              <w:left w:val="single" w:sz="8" w:space="0" w:color="auto"/>
              <w:bottom w:val="single" w:sz="4" w:space="0" w:color="auto"/>
              <w:right w:val="single" w:sz="8" w:space="0" w:color="auto"/>
            </w:tcBorders>
            <w:shd w:val="clear" w:color="000000" w:fill="BFBFBF"/>
            <w:vAlign w:val="center"/>
            <w:hideMark/>
          </w:tcPr>
          <w:p w:rsidR="00CE2BC0" w:rsidRPr="00A20ED0" w:rsidRDefault="00242A9C" w:rsidP="006B65FD">
            <w:pPr>
              <w:spacing w:line="240" w:lineRule="auto"/>
              <w:ind w:firstLine="0"/>
              <w:jc w:val="left"/>
              <w:rPr>
                <w:rFonts w:eastAsia="Times New Roman" w:cs="Times New Roman"/>
                <w:color w:val="000000"/>
                <w:sz w:val="23"/>
                <w:szCs w:val="23"/>
                <w:lang w:val="en-US" w:eastAsia="ru-RU"/>
              </w:rPr>
            </w:pPr>
            <w:r w:rsidRPr="00A20ED0">
              <w:rPr>
                <w:rFonts w:eastAsia="Times New Roman" w:cs="Times New Roman"/>
                <w:color w:val="000000"/>
                <w:sz w:val="23"/>
                <w:szCs w:val="23"/>
                <w:lang w:val="en-US" w:eastAsia="ru-RU"/>
              </w:rPr>
              <w:t>SVN</w:t>
            </w:r>
            <w:r w:rsidR="00CE2BC0" w:rsidRPr="00A20ED0">
              <w:rPr>
                <w:rFonts w:eastAsia="Times New Roman" w:cs="Times New Roman"/>
                <w:color w:val="000000"/>
                <w:sz w:val="23"/>
                <w:szCs w:val="23"/>
                <w:lang w:val="en-US" w:eastAsia="ru-RU"/>
              </w:rPr>
              <w:t xml:space="preserve"> 25/20</w:t>
            </w:r>
          </w:p>
        </w:tc>
        <w:tc>
          <w:tcPr>
            <w:tcW w:w="531" w:type="pct"/>
            <w:tcBorders>
              <w:top w:val="nil"/>
              <w:left w:val="nil"/>
              <w:bottom w:val="single" w:sz="4" w:space="0" w:color="auto"/>
              <w:right w:val="nil"/>
            </w:tcBorders>
            <w:shd w:val="clear" w:color="auto" w:fill="auto"/>
            <w:vAlign w:val="center"/>
            <w:hideMark/>
          </w:tcPr>
          <w:p w:rsidR="00CE2BC0" w:rsidRPr="00A20ED0" w:rsidRDefault="00CE2BC0" w:rsidP="006B65FD">
            <w:pPr>
              <w:spacing w:line="240" w:lineRule="auto"/>
              <w:ind w:firstLine="0"/>
              <w:jc w:val="center"/>
              <w:rPr>
                <w:rFonts w:eastAsia="Times New Roman" w:cs="Times New Roman"/>
                <w:color w:val="000000"/>
                <w:sz w:val="23"/>
                <w:szCs w:val="23"/>
                <w:lang w:val="en-US" w:eastAsia="ru-RU"/>
              </w:rPr>
            </w:pPr>
            <w:r w:rsidRPr="00A20ED0">
              <w:rPr>
                <w:rFonts w:eastAsia="Times New Roman" w:cs="Times New Roman"/>
                <w:color w:val="000000"/>
                <w:sz w:val="23"/>
                <w:szCs w:val="23"/>
                <w:lang w:val="en-US" w:eastAsia="ru-RU"/>
              </w:rPr>
              <w:t>25</w:t>
            </w:r>
          </w:p>
        </w:tc>
        <w:tc>
          <w:tcPr>
            <w:tcW w:w="608" w:type="pct"/>
            <w:tcBorders>
              <w:top w:val="nil"/>
              <w:left w:val="single" w:sz="8" w:space="0" w:color="auto"/>
              <w:bottom w:val="single" w:sz="4" w:space="0" w:color="auto"/>
              <w:right w:val="single" w:sz="8" w:space="0" w:color="auto"/>
            </w:tcBorders>
            <w:shd w:val="clear" w:color="auto" w:fill="auto"/>
            <w:vAlign w:val="center"/>
            <w:hideMark/>
          </w:tcPr>
          <w:p w:rsidR="00CE2BC0" w:rsidRPr="00A20ED0" w:rsidRDefault="00CE2BC0" w:rsidP="006B65FD">
            <w:pPr>
              <w:spacing w:line="240" w:lineRule="auto"/>
              <w:ind w:firstLine="0"/>
              <w:jc w:val="center"/>
              <w:rPr>
                <w:rFonts w:eastAsia="Times New Roman" w:cs="Times New Roman"/>
                <w:color w:val="000000"/>
                <w:sz w:val="23"/>
                <w:szCs w:val="23"/>
                <w:lang w:val="en-US" w:eastAsia="ru-RU"/>
              </w:rPr>
            </w:pPr>
            <w:r w:rsidRPr="00A20ED0">
              <w:rPr>
                <w:rFonts w:eastAsia="Times New Roman" w:cs="Times New Roman"/>
                <w:color w:val="000000"/>
                <w:sz w:val="23"/>
                <w:szCs w:val="23"/>
                <w:lang w:val="en-US" w:eastAsia="ru-RU"/>
              </w:rPr>
              <w:t>20</w:t>
            </w:r>
          </w:p>
        </w:tc>
        <w:tc>
          <w:tcPr>
            <w:tcW w:w="683" w:type="pct"/>
            <w:tcBorders>
              <w:top w:val="nil"/>
              <w:left w:val="single" w:sz="8" w:space="0" w:color="auto"/>
              <w:bottom w:val="single" w:sz="4" w:space="0" w:color="auto"/>
              <w:right w:val="single" w:sz="8" w:space="0" w:color="auto"/>
            </w:tcBorders>
            <w:shd w:val="clear" w:color="auto" w:fill="auto"/>
            <w:vAlign w:val="center"/>
            <w:hideMark/>
          </w:tcPr>
          <w:p w:rsidR="00CE2BC0" w:rsidRPr="00A20ED0" w:rsidRDefault="00CE2BC0" w:rsidP="006B65FD">
            <w:pPr>
              <w:spacing w:line="240" w:lineRule="auto"/>
              <w:ind w:firstLine="0"/>
              <w:jc w:val="center"/>
              <w:rPr>
                <w:rFonts w:eastAsia="Times New Roman" w:cs="Times New Roman"/>
                <w:color w:val="000000"/>
                <w:sz w:val="23"/>
                <w:szCs w:val="23"/>
                <w:lang w:val="en-US" w:eastAsia="ru-RU"/>
              </w:rPr>
            </w:pPr>
            <w:r w:rsidRPr="00A20ED0">
              <w:rPr>
                <w:rFonts w:eastAsia="Times New Roman" w:cs="Times New Roman"/>
                <w:color w:val="000000"/>
                <w:sz w:val="23"/>
                <w:szCs w:val="23"/>
                <w:lang w:val="en-US" w:eastAsia="ru-RU"/>
              </w:rPr>
              <w:t>4</w:t>
            </w:r>
          </w:p>
        </w:tc>
        <w:tc>
          <w:tcPr>
            <w:tcW w:w="1029" w:type="pct"/>
            <w:tcBorders>
              <w:top w:val="nil"/>
              <w:left w:val="nil"/>
              <w:bottom w:val="single" w:sz="4" w:space="0" w:color="auto"/>
              <w:right w:val="nil"/>
            </w:tcBorders>
            <w:shd w:val="clear" w:color="auto" w:fill="auto"/>
            <w:vAlign w:val="center"/>
            <w:hideMark/>
          </w:tcPr>
          <w:p w:rsidR="00CE2BC0" w:rsidRPr="00A20ED0" w:rsidRDefault="00CE2BC0" w:rsidP="006B65FD">
            <w:pPr>
              <w:spacing w:line="240" w:lineRule="auto"/>
              <w:ind w:firstLine="0"/>
              <w:jc w:val="center"/>
              <w:rPr>
                <w:rFonts w:eastAsia="Times New Roman" w:cs="Times New Roman"/>
                <w:color w:val="000000"/>
                <w:sz w:val="23"/>
                <w:szCs w:val="23"/>
                <w:lang w:val="en-US" w:eastAsia="ru-RU"/>
              </w:rPr>
            </w:pPr>
            <w:r w:rsidRPr="00A20ED0">
              <w:rPr>
                <w:rFonts w:eastAsia="Times New Roman" w:cs="Times New Roman"/>
                <w:color w:val="000000"/>
                <w:sz w:val="23"/>
                <w:szCs w:val="23"/>
                <w:lang w:val="en-US" w:eastAsia="ru-RU"/>
              </w:rPr>
              <w:t>1500</w:t>
            </w:r>
          </w:p>
        </w:tc>
        <w:tc>
          <w:tcPr>
            <w:tcW w:w="789" w:type="pct"/>
            <w:tcBorders>
              <w:top w:val="nil"/>
              <w:left w:val="single" w:sz="8" w:space="0" w:color="auto"/>
              <w:bottom w:val="single" w:sz="4" w:space="0" w:color="auto"/>
              <w:right w:val="nil"/>
            </w:tcBorders>
            <w:shd w:val="clear" w:color="000000" w:fill="FF0000"/>
            <w:noWrap/>
            <w:vAlign w:val="bottom"/>
            <w:hideMark/>
          </w:tcPr>
          <w:p w:rsidR="00CE2BC0" w:rsidRPr="00A20ED0" w:rsidRDefault="00CE2BC0" w:rsidP="006B65FD">
            <w:pPr>
              <w:spacing w:line="240" w:lineRule="auto"/>
              <w:ind w:firstLine="0"/>
              <w:jc w:val="center"/>
              <w:rPr>
                <w:rFonts w:eastAsia="Times New Roman" w:cs="Times New Roman"/>
                <w:color w:val="000000"/>
                <w:sz w:val="23"/>
                <w:szCs w:val="23"/>
                <w:lang w:val="en-US" w:eastAsia="ru-RU"/>
              </w:rPr>
            </w:pPr>
            <w:r w:rsidRPr="00A20ED0">
              <w:rPr>
                <w:rFonts w:eastAsia="Times New Roman" w:cs="Times New Roman"/>
                <w:color w:val="000000"/>
                <w:sz w:val="23"/>
                <w:szCs w:val="23"/>
                <w:lang w:val="en-US" w:eastAsia="ru-RU"/>
              </w:rPr>
              <w:t>48</w:t>
            </w:r>
          </w:p>
        </w:tc>
        <w:tc>
          <w:tcPr>
            <w:tcW w:w="378" w:type="pct"/>
            <w:tcBorders>
              <w:top w:val="nil"/>
              <w:left w:val="single" w:sz="8" w:space="0" w:color="auto"/>
              <w:bottom w:val="single" w:sz="4" w:space="0" w:color="auto"/>
              <w:right w:val="single" w:sz="8" w:space="0" w:color="auto"/>
            </w:tcBorders>
            <w:shd w:val="clear" w:color="auto" w:fill="auto"/>
            <w:vAlign w:val="center"/>
            <w:hideMark/>
          </w:tcPr>
          <w:p w:rsidR="00CE2BC0" w:rsidRPr="00A20ED0" w:rsidRDefault="00CE2BC0" w:rsidP="006B65FD">
            <w:pPr>
              <w:spacing w:line="240" w:lineRule="auto"/>
              <w:ind w:firstLine="0"/>
              <w:jc w:val="center"/>
              <w:rPr>
                <w:rFonts w:eastAsia="Times New Roman" w:cs="Times New Roman"/>
                <w:color w:val="000000"/>
                <w:sz w:val="23"/>
                <w:szCs w:val="23"/>
                <w:lang w:val="en-US" w:eastAsia="ru-RU"/>
              </w:rPr>
            </w:pPr>
            <w:r w:rsidRPr="00A20ED0">
              <w:rPr>
                <w:rFonts w:eastAsia="Times New Roman" w:cs="Times New Roman"/>
                <w:color w:val="000000"/>
                <w:sz w:val="23"/>
                <w:szCs w:val="23"/>
                <w:lang w:val="en-US" w:eastAsia="ru-RU"/>
              </w:rPr>
              <w:t>38</w:t>
            </w:r>
          </w:p>
        </w:tc>
      </w:tr>
      <w:tr w:rsidR="00242A9C" w:rsidRPr="00242A9C" w:rsidTr="006B65FD">
        <w:trPr>
          <w:trHeight w:val="288"/>
        </w:trPr>
        <w:tc>
          <w:tcPr>
            <w:tcW w:w="224" w:type="pct"/>
            <w:tcBorders>
              <w:top w:val="nil"/>
              <w:left w:val="single" w:sz="8" w:space="0" w:color="auto"/>
              <w:bottom w:val="single" w:sz="4" w:space="0" w:color="auto"/>
              <w:right w:val="nil"/>
            </w:tcBorders>
            <w:shd w:val="clear" w:color="000000" w:fill="BFBFBF"/>
            <w:vAlign w:val="center"/>
            <w:hideMark/>
          </w:tcPr>
          <w:p w:rsidR="00CE2BC0" w:rsidRPr="00A20ED0" w:rsidRDefault="00CE2BC0" w:rsidP="006B65FD">
            <w:pPr>
              <w:spacing w:line="240" w:lineRule="auto"/>
              <w:ind w:firstLine="0"/>
              <w:jc w:val="center"/>
              <w:rPr>
                <w:rFonts w:eastAsia="Times New Roman" w:cs="Times New Roman"/>
                <w:color w:val="000000"/>
                <w:sz w:val="23"/>
                <w:szCs w:val="23"/>
                <w:lang w:val="en-US" w:eastAsia="ru-RU"/>
              </w:rPr>
            </w:pPr>
            <w:r w:rsidRPr="00A20ED0">
              <w:rPr>
                <w:rFonts w:eastAsia="Times New Roman" w:cs="Times New Roman"/>
                <w:color w:val="000000"/>
                <w:sz w:val="23"/>
                <w:szCs w:val="23"/>
                <w:lang w:val="en-US" w:eastAsia="ru-RU"/>
              </w:rPr>
              <w:t>3</w:t>
            </w:r>
          </w:p>
        </w:tc>
        <w:tc>
          <w:tcPr>
            <w:tcW w:w="758" w:type="pct"/>
            <w:tcBorders>
              <w:top w:val="nil"/>
              <w:left w:val="single" w:sz="8" w:space="0" w:color="auto"/>
              <w:bottom w:val="single" w:sz="4" w:space="0" w:color="auto"/>
              <w:right w:val="single" w:sz="8" w:space="0" w:color="auto"/>
            </w:tcBorders>
            <w:shd w:val="clear" w:color="000000" w:fill="BFBFBF"/>
            <w:vAlign w:val="center"/>
            <w:hideMark/>
          </w:tcPr>
          <w:p w:rsidR="00CE2BC0" w:rsidRPr="00A20ED0" w:rsidRDefault="00242A9C" w:rsidP="006B65FD">
            <w:pPr>
              <w:spacing w:line="240" w:lineRule="auto"/>
              <w:ind w:firstLine="0"/>
              <w:jc w:val="left"/>
              <w:rPr>
                <w:rFonts w:eastAsia="Times New Roman" w:cs="Times New Roman"/>
                <w:color w:val="000000"/>
                <w:sz w:val="23"/>
                <w:szCs w:val="23"/>
                <w:lang w:val="en-US" w:eastAsia="ru-RU"/>
              </w:rPr>
            </w:pPr>
            <w:r w:rsidRPr="00A20ED0">
              <w:rPr>
                <w:rFonts w:eastAsia="Times New Roman" w:cs="Times New Roman"/>
                <w:color w:val="000000"/>
                <w:sz w:val="23"/>
                <w:szCs w:val="23"/>
                <w:lang w:val="en-US" w:eastAsia="ru-RU"/>
              </w:rPr>
              <w:t>SVN</w:t>
            </w:r>
            <w:r w:rsidR="00CE2BC0" w:rsidRPr="00A20ED0">
              <w:rPr>
                <w:rFonts w:eastAsia="Times New Roman" w:cs="Times New Roman"/>
                <w:color w:val="000000"/>
                <w:sz w:val="23"/>
                <w:szCs w:val="23"/>
                <w:lang w:val="en-US" w:eastAsia="ru-RU"/>
              </w:rPr>
              <w:t xml:space="preserve"> 25/20а</w:t>
            </w:r>
          </w:p>
        </w:tc>
        <w:tc>
          <w:tcPr>
            <w:tcW w:w="531" w:type="pct"/>
            <w:tcBorders>
              <w:top w:val="nil"/>
              <w:left w:val="nil"/>
              <w:bottom w:val="single" w:sz="4" w:space="0" w:color="auto"/>
              <w:right w:val="nil"/>
            </w:tcBorders>
            <w:shd w:val="clear" w:color="auto" w:fill="auto"/>
            <w:vAlign w:val="center"/>
            <w:hideMark/>
          </w:tcPr>
          <w:p w:rsidR="00CE2BC0" w:rsidRPr="00A20ED0" w:rsidRDefault="00CE2BC0" w:rsidP="006B65FD">
            <w:pPr>
              <w:spacing w:line="240" w:lineRule="auto"/>
              <w:ind w:firstLine="0"/>
              <w:jc w:val="center"/>
              <w:rPr>
                <w:rFonts w:eastAsia="Times New Roman" w:cs="Times New Roman"/>
                <w:color w:val="000000"/>
                <w:sz w:val="23"/>
                <w:szCs w:val="23"/>
                <w:lang w:val="en-US" w:eastAsia="ru-RU"/>
              </w:rPr>
            </w:pPr>
            <w:r w:rsidRPr="00A20ED0">
              <w:rPr>
                <w:rFonts w:eastAsia="Times New Roman" w:cs="Times New Roman"/>
                <w:color w:val="000000"/>
                <w:sz w:val="23"/>
                <w:szCs w:val="23"/>
                <w:lang w:val="en-US" w:eastAsia="ru-RU"/>
              </w:rPr>
              <w:t>20</w:t>
            </w:r>
          </w:p>
        </w:tc>
        <w:tc>
          <w:tcPr>
            <w:tcW w:w="608" w:type="pct"/>
            <w:tcBorders>
              <w:top w:val="nil"/>
              <w:left w:val="single" w:sz="8" w:space="0" w:color="auto"/>
              <w:bottom w:val="single" w:sz="4" w:space="0" w:color="auto"/>
              <w:right w:val="single" w:sz="8" w:space="0" w:color="auto"/>
            </w:tcBorders>
            <w:shd w:val="clear" w:color="auto" w:fill="auto"/>
            <w:vAlign w:val="center"/>
            <w:hideMark/>
          </w:tcPr>
          <w:p w:rsidR="00CE2BC0" w:rsidRPr="00A20ED0" w:rsidRDefault="00CE2BC0" w:rsidP="006B65FD">
            <w:pPr>
              <w:spacing w:line="240" w:lineRule="auto"/>
              <w:ind w:firstLine="0"/>
              <w:jc w:val="center"/>
              <w:rPr>
                <w:rFonts w:eastAsia="Times New Roman" w:cs="Times New Roman"/>
                <w:color w:val="000000"/>
                <w:sz w:val="23"/>
                <w:szCs w:val="23"/>
                <w:lang w:val="en-US" w:eastAsia="ru-RU"/>
              </w:rPr>
            </w:pPr>
            <w:r w:rsidRPr="00A20ED0">
              <w:rPr>
                <w:rFonts w:eastAsia="Times New Roman" w:cs="Times New Roman"/>
                <w:color w:val="000000"/>
                <w:sz w:val="23"/>
                <w:szCs w:val="23"/>
                <w:lang w:val="en-US" w:eastAsia="ru-RU"/>
              </w:rPr>
              <w:t>18</w:t>
            </w:r>
          </w:p>
        </w:tc>
        <w:tc>
          <w:tcPr>
            <w:tcW w:w="683" w:type="pct"/>
            <w:tcBorders>
              <w:top w:val="nil"/>
              <w:left w:val="single" w:sz="8" w:space="0" w:color="auto"/>
              <w:bottom w:val="single" w:sz="4" w:space="0" w:color="auto"/>
              <w:right w:val="single" w:sz="8" w:space="0" w:color="auto"/>
            </w:tcBorders>
            <w:shd w:val="clear" w:color="auto" w:fill="auto"/>
            <w:vAlign w:val="center"/>
            <w:hideMark/>
          </w:tcPr>
          <w:p w:rsidR="00CE2BC0" w:rsidRPr="00A20ED0" w:rsidRDefault="00CE2BC0" w:rsidP="006B65FD">
            <w:pPr>
              <w:spacing w:line="240" w:lineRule="auto"/>
              <w:ind w:firstLine="0"/>
              <w:jc w:val="center"/>
              <w:rPr>
                <w:rFonts w:eastAsia="Times New Roman" w:cs="Times New Roman"/>
                <w:color w:val="000000"/>
                <w:sz w:val="23"/>
                <w:szCs w:val="23"/>
                <w:lang w:val="en-US" w:eastAsia="ru-RU"/>
              </w:rPr>
            </w:pPr>
            <w:r w:rsidRPr="00A20ED0">
              <w:rPr>
                <w:rFonts w:eastAsia="Times New Roman" w:cs="Times New Roman"/>
                <w:color w:val="000000"/>
                <w:sz w:val="23"/>
                <w:szCs w:val="23"/>
                <w:lang w:val="en-US" w:eastAsia="ru-RU"/>
              </w:rPr>
              <w:t>4</w:t>
            </w:r>
          </w:p>
        </w:tc>
        <w:tc>
          <w:tcPr>
            <w:tcW w:w="1029" w:type="pct"/>
            <w:tcBorders>
              <w:top w:val="nil"/>
              <w:left w:val="nil"/>
              <w:bottom w:val="single" w:sz="4" w:space="0" w:color="auto"/>
              <w:right w:val="nil"/>
            </w:tcBorders>
            <w:shd w:val="clear" w:color="auto" w:fill="auto"/>
            <w:vAlign w:val="center"/>
            <w:hideMark/>
          </w:tcPr>
          <w:p w:rsidR="00CE2BC0" w:rsidRPr="00A20ED0" w:rsidRDefault="00CE2BC0" w:rsidP="006B65FD">
            <w:pPr>
              <w:spacing w:line="240" w:lineRule="auto"/>
              <w:ind w:firstLine="0"/>
              <w:jc w:val="center"/>
              <w:rPr>
                <w:rFonts w:eastAsia="Times New Roman" w:cs="Times New Roman"/>
                <w:color w:val="000000"/>
                <w:sz w:val="23"/>
                <w:szCs w:val="23"/>
                <w:lang w:val="en-US" w:eastAsia="ru-RU"/>
              </w:rPr>
            </w:pPr>
            <w:r w:rsidRPr="00A20ED0">
              <w:rPr>
                <w:rFonts w:eastAsia="Times New Roman" w:cs="Times New Roman"/>
                <w:color w:val="000000"/>
                <w:sz w:val="23"/>
                <w:szCs w:val="23"/>
                <w:lang w:val="en-US" w:eastAsia="ru-RU"/>
              </w:rPr>
              <w:t>1500</w:t>
            </w:r>
          </w:p>
        </w:tc>
        <w:tc>
          <w:tcPr>
            <w:tcW w:w="789" w:type="pct"/>
            <w:tcBorders>
              <w:top w:val="nil"/>
              <w:left w:val="single" w:sz="8" w:space="0" w:color="auto"/>
              <w:bottom w:val="single" w:sz="4" w:space="0" w:color="auto"/>
              <w:right w:val="nil"/>
            </w:tcBorders>
            <w:shd w:val="clear" w:color="000000" w:fill="FF0000"/>
            <w:noWrap/>
            <w:vAlign w:val="bottom"/>
            <w:hideMark/>
          </w:tcPr>
          <w:p w:rsidR="00CE2BC0" w:rsidRPr="00A20ED0" w:rsidRDefault="00CE2BC0" w:rsidP="006B65FD">
            <w:pPr>
              <w:spacing w:line="240" w:lineRule="auto"/>
              <w:ind w:firstLine="0"/>
              <w:jc w:val="center"/>
              <w:rPr>
                <w:rFonts w:eastAsia="Times New Roman" w:cs="Times New Roman"/>
                <w:color w:val="000000"/>
                <w:sz w:val="23"/>
                <w:szCs w:val="23"/>
                <w:lang w:val="en-US" w:eastAsia="ru-RU"/>
              </w:rPr>
            </w:pPr>
            <w:r w:rsidRPr="00A20ED0">
              <w:rPr>
                <w:rFonts w:eastAsia="Times New Roman" w:cs="Times New Roman"/>
                <w:color w:val="000000"/>
                <w:sz w:val="23"/>
                <w:szCs w:val="23"/>
                <w:lang w:val="en-US" w:eastAsia="ru-RU"/>
              </w:rPr>
              <w:t>47</w:t>
            </w:r>
          </w:p>
        </w:tc>
        <w:tc>
          <w:tcPr>
            <w:tcW w:w="378" w:type="pct"/>
            <w:tcBorders>
              <w:top w:val="nil"/>
              <w:left w:val="single" w:sz="8" w:space="0" w:color="auto"/>
              <w:bottom w:val="single" w:sz="4" w:space="0" w:color="auto"/>
              <w:right w:val="single" w:sz="8" w:space="0" w:color="auto"/>
            </w:tcBorders>
            <w:shd w:val="clear" w:color="auto" w:fill="auto"/>
            <w:vAlign w:val="center"/>
            <w:hideMark/>
          </w:tcPr>
          <w:p w:rsidR="00CE2BC0" w:rsidRPr="00A20ED0" w:rsidRDefault="00CE2BC0" w:rsidP="006B65FD">
            <w:pPr>
              <w:spacing w:line="240" w:lineRule="auto"/>
              <w:ind w:firstLine="0"/>
              <w:jc w:val="center"/>
              <w:rPr>
                <w:rFonts w:eastAsia="Times New Roman" w:cs="Times New Roman"/>
                <w:color w:val="000000"/>
                <w:sz w:val="23"/>
                <w:szCs w:val="23"/>
                <w:lang w:val="en-US" w:eastAsia="ru-RU"/>
              </w:rPr>
            </w:pPr>
            <w:r w:rsidRPr="00A20ED0">
              <w:rPr>
                <w:rFonts w:eastAsia="Times New Roman" w:cs="Times New Roman"/>
                <w:color w:val="000000"/>
                <w:sz w:val="23"/>
                <w:szCs w:val="23"/>
                <w:lang w:val="en-US" w:eastAsia="ru-RU"/>
              </w:rPr>
              <w:t>38</w:t>
            </w:r>
          </w:p>
        </w:tc>
      </w:tr>
      <w:tr w:rsidR="00242A9C" w:rsidRPr="00242A9C" w:rsidTr="006B65FD">
        <w:trPr>
          <w:trHeight w:val="288"/>
        </w:trPr>
        <w:tc>
          <w:tcPr>
            <w:tcW w:w="224" w:type="pct"/>
            <w:tcBorders>
              <w:top w:val="nil"/>
              <w:left w:val="single" w:sz="8" w:space="0" w:color="auto"/>
              <w:bottom w:val="single" w:sz="4" w:space="0" w:color="auto"/>
              <w:right w:val="nil"/>
            </w:tcBorders>
            <w:shd w:val="clear" w:color="000000" w:fill="BFBFBF"/>
            <w:vAlign w:val="center"/>
            <w:hideMark/>
          </w:tcPr>
          <w:p w:rsidR="00CE2BC0" w:rsidRPr="00A20ED0" w:rsidRDefault="00CE2BC0" w:rsidP="006B65FD">
            <w:pPr>
              <w:spacing w:line="240" w:lineRule="auto"/>
              <w:ind w:firstLine="0"/>
              <w:jc w:val="center"/>
              <w:rPr>
                <w:rFonts w:eastAsia="Times New Roman" w:cs="Times New Roman"/>
                <w:color w:val="000000"/>
                <w:sz w:val="23"/>
                <w:szCs w:val="23"/>
                <w:lang w:val="en-US" w:eastAsia="ru-RU"/>
              </w:rPr>
            </w:pPr>
            <w:r w:rsidRPr="00A20ED0">
              <w:rPr>
                <w:rFonts w:eastAsia="Times New Roman" w:cs="Times New Roman"/>
                <w:color w:val="000000"/>
                <w:sz w:val="23"/>
                <w:szCs w:val="23"/>
                <w:lang w:val="en-US" w:eastAsia="ru-RU"/>
              </w:rPr>
              <w:t>4</w:t>
            </w:r>
          </w:p>
        </w:tc>
        <w:tc>
          <w:tcPr>
            <w:tcW w:w="758" w:type="pct"/>
            <w:tcBorders>
              <w:top w:val="nil"/>
              <w:left w:val="single" w:sz="8" w:space="0" w:color="auto"/>
              <w:bottom w:val="single" w:sz="4" w:space="0" w:color="auto"/>
              <w:right w:val="single" w:sz="8" w:space="0" w:color="auto"/>
            </w:tcBorders>
            <w:shd w:val="clear" w:color="000000" w:fill="BFBFBF"/>
            <w:vAlign w:val="center"/>
            <w:hideMark/>
          </w:tcPr>
          <w:p w:rsidR="00CE2BC0" w:rsidRPr="00A20ED0" w:rsidRDefault="00242A9C" w:rsidP="006B65FD">
            <w:pPr>
              <w:spacing w:line="240" w:lineRule="auto"/>
              <w:ind w:firstLine="0"/>
              <w:jc w:val="left"/>
              <w:rPr>
                <w:rFonts w:eastAsia="Times New Roman" w:cs="Times New Roman"/>
                <w:color w:val="000000"/>
                <w:sz w:val="23"/>
                <w:szCs w:val="23"/>
                <w:lang w:val="en-US" w:eastAsia="ru-RU"/>
              </w:rPr>
            </w:pPr>
            <w:r w:rsidRPr="00A20ED0">
              <w:rPr>
                <w:rFonts w:eastAsia="Times New Roman" w:cs="Times New Roman"/>
                <w:color w:val="000000"/>
                <w:sz w:val="23"/>
                <w:szCs w:val="23"/>
                <w:lang w:val="en-US" w:eastAsia="ru-RU"/>
              </w:rPr>
              <w:t>SVN</w:t>
            </w:r>
            <w:r w:rsidR="00CE2BC0" w:rsidRPr="00A20ED0">
              <w:rPr>
                <w:rFonts w:eastAsia="Times New Roman" w:cs="Times New Roman"/>
                <w:color w:val="000000"/>
                <w:sz w:val="23"/>
                <w:szCs w:val="23"/>
                <w:lang w:val="en-US" w:eastAsia="ru-RU"/>
              </w:rPr>
              <w:t xml:space="preserve"> 25/20б</w:t>
            </w:r>
          </w:p>
        </w:tc>
        <w:tc>
          <w:tcPr>
            <w:tcW w:w="531" w:type="pct"/>
            <w:tcBorders>
              <w:top w:val="nil"/>
              <w:left w:val="nil"/>
              <w:bottom w:val="single" w:sz="4" w:space="0" w:color="auto"/>
              <w:right w:val="nil"/>
            </w:tcBorders>
            <w:shd w:val="clear" w:color="auto" w:fill="auto"/>
            <w:vAlign w:val="center"/>
            <w:hideMark/>
          </w:tcPr>
          <w:p w:rsidR="00CE2BC0" w:rsidRPr="00A20ED0" w:rsidRDefault="00CE2BC0" w:rsidP="006B65FD">
            <w:pPr>
              <w:spacing w:line="240" w:lineRule="auto"/>
              <w:ind w:firstLine="0"/>
              <w:jc w:val="center"/>
              <w:rPr>
                <w:rFonts w:eastAsia="Times New Roman" w:cs="Times New Roman"/>
                <w:color w:val="000000"/>
                <w:sz w:val="23"/>
                <w:szCs w:val="23"/>
                <w:lang w:val="en-US" w:eastAsia="ru-RU"/>
              </w:rPr>
            </w:pPr>
            <w:r w:rsidRPr="00A20ED0">
              <w:rPr>
                <w:rFonts w:eastAsia="Times New Roman" w:cs="Times New Roman"/>
                <w:color w:val="000000"/>
                <w:sz w:val="23"/>
                <w:szCs w:val="23"/>
                <w:lang w:val="en-US" w:eastAsia="ru-RU"/>
              </w:rPr>
              <w:t>16</w:t>
            </w:r>
          </w:p>
        </w:tc>
        <w:tc>
          <w:tcPr>
            <w:tcW w:w="608" w:type="pct"/>
            <w:tcBorders>
              <w:top w:val="nil"/>
              <w:left w:val="single" w:sz="8" w:space="0" w:color="auto"/>
              <w:bottom w:val="single" w:sz="4" w:space="0" w:color="auto"/>
              <w:right w:val="single" w:sz="8" w:space="0" w:color="auto"/>
            </w:tcBorders>
            <w:shd w:val="clear" w:color="auto" w:fill="auto"/>
            <w:vAlign w:val="center"/>
            <w:hideMark/>
          </w:tcPr>
          <w:p w:rsidR="00CE2BC0" w:rsidRPr="00A20ED0" w:rsidRDefault="00CE2BC0" w:rsidP="006B65FD">
            <w:pPr>
              <w:spacing w:line="240" w:lineRule="auto"/>
              <w:ind w:firstLine="0"/>
              <w:jc w:val="center"/>
              <w:rPr>
                <w:rFonts w:eastAsia="Times New Roman" w:cs="Times New Roman"/>
                <w:color w:val="000000"/>
                <w:sz w:val="23"/>
                <w:szCs w:val="23"/>
                <w:lang w:val="en-US" w:eastAsia="ru-RU"/>
              </w:rPr>
            </w:pPr>
            <w:r w:rsidRPr="00A20ED0">
              <w:rPr>
                <w:rFonts w:eastAsia="Times New Roman" w:cs="Times New Roman"/>
                <w:color w:val="000000"/>
                <w:sz w:val="23"/>
                <w:szCs w:val="23"/>
                <w:lang w:val="en-US" w:eastAsia="ru-RU"/>
              </w:rPr>
              <w:t>16</w:t>
            </w:r>
          </w:p>
        </w:tc>
        <w:tc>
          <w:tcPr>
            <w:tcW w:w="683" w:type="pct"/>
            <w:tcBorders>
              <w:top w:val="nil"/>
              <w:left w:val="single" w:sz="8" w:space="0" w:color="auto"/>
              <w:bottom w:val="single" w:sz="4" w:space="0" w:color="auto"/>
              <w:right w:val="single" w:sz="8" w:space="0" w:color="auto"/>
            </w:tcBorders>
            <w:shd w:val="clear" w:color="auto" w:fill="auto"/>
            <w:vAlign w:val="center"/>
            <w:hideMark/>
          </w:tcPr>
          <w:p w:rsidR="00CE2BC0" w:rsidRPr="00A20ED0" w:rsidRDefault="00CE2BC0" w:rsidP="006B65FD">
            <w:pPr>
              <w:spacing w:line="240" w:lineRule="auto"/>
              <w:ind w:firstLine="0"/>
              <w:jc w:val="center"/>
              <w:rPr>
                <w:rFonts w:eastAsia="Times New Roman" w:cs="Times New Roman"/>
                <w:color w:val="000000"/>
                <w:sz w:val="23"/>
                <w:szCs w:val="23"/>
                <w:lang w:val="en-US" w:eastAsia="ru-RU"/>
              </w:rPr>
            </w:pPr>
            <w:r w:rsidRPr="00A20ED0">
              <w:rPr>
                <w:rFonts w:eastAsia="Times New Roman" w:cs="Times New Roman"/>
                <w:color w:val="000000"/>
                <w:sz w:val="23"/>
                <w:szCs w:val="23"/>
                <w:lang w:val="en-US" w:eastAsia="ru-RU"/>
              </w:rPr>
              <w:t>3</w:t>
            </w:r>
          </w:p>
        </w:tc>
        <w:tc>
          <w:tcPr>
            <w:tcW w:w="1029" w:type="pct"/>
            <w:tcBorders>
              <w:top w:val="nil"/>
              <w:left w:val="nil"/>
              <w:bottom w:val="single" w:sz="4" w:space="0" w:color="auto"/>
              <w:right w:val="nil"/>
            </w:tcBorders>
            <w:shd w:val="clear" w:color="auto" w:fill="auto"/>
            <w:vAlign w:val="center"/>
            <w:hideMark/>
          </w:tcPr>
          <w:p w:rsidR="00CE2BC0" w:rsidRPr="00A20ED0" w:rsidRDefault="00CE2BC0" w:rsidP="006B65FD">
            <w:pPr>
              <w:spacing w:line="240" w:lineRule="auto"/>
              <w:ind w:firstLine="0"/>
              <w:jc w:val="center"/>
              <w:rPr>
                <w:rFonts w:eastAsia="Times New Roman" w:cs="Times New Roman"/>
                <w:color w:val="000000"/>
                <w:sz w:val="23"/>
                <w:szCs w:val="23"/>
                <w:lang w:val="en-US" w:eastAsia="ru-RU"/>
              </w:rPr>
            </w:pPr>
            <w:r w:rsidRPr="00A20ED0">
              <w:rPr>
                <w:rFonts w:eastAsia="Times New Roman" w:cs="Times New Roman"/>
                <w:color w:val="000000"/>
                <w:sz w:val="23"/>
                <w:szCs w:val="23"/>
                <w:lang w:val="en-US" w:eastAsia="ru-RU"/>
              </w:rPr>
              <w:t>1500</w:t>
            </w:r>
          </w:p>
        </w:tc>
        <w:tc>
          <w:tcPr>
            <w:tcW w:w="789" w:type="pct"/>
            <w:tcBorders>
              <w:top w:val="nil"/>
              <w:left w:val="single" w:sz="8" w:space="0" w:color="auto"/>
              <w:bottom w:val="single" w:sz="4" w:space="0" w:color="auto"/>
              <w:right w:val="nil"/>
            </w:tcBorders>
            <w:shd w:val="clear" w:color="000000" w:fill="FF0000"/>
            <w:noWrap/>
            <w:vAlign w:val="bottom"/>
            <w:hideMark/>
          </w:tcPr>
          <w:p w:rsidR="00CE2BC0" w:rsidRPr="00A20ED0" w:rsidRDefault="00CE2BC0" w:rsidP="006B65FD">
            <w:pPr>
              <w:spacing w:line="240" w:lineRule="auto"/>
              <w:ind w:firstLine="0"/>
              <w:jc w:val="center"/>
              <w:rPr>
                <w:rFonts w:eastAsia="Times New Roman" w:cs="Times New Roman"/>
                <w:color w:val="000000"/>
                <w:sz w:val="23"/>
                <w:szCs w:val="23"/>
                <w:lang w:val="en-US" w:eastAsia="ru-RU"/>
              </w:rPr>
            </w:pPr>
            <w:r w:rsidRPr="00A20ED0">
              <w:rPr>
                <w:rFonts w:eastAsia="Times New Roman" w:cs="Times New Roman"/>
                <w:color w:val="000000"/>
                <w:sz w:val="23"/>
                <w:szCs w:val="23"/>
                <w:lang w:val="en-US" w:eastAsia="ru-RU"/>
              </w:rPr>
              <w:t>46</w:t>
            </w:r>
          </w:p>
        </w:tc>
        <w:tc>
          <w:tcPr>
            <w:tcW w:w="378" w:type="pct"/>
            <w:tcBorders>
              <w:top w:val="nil"/>
              <w:left w:val="single" w:sz="8" w:space="0" w:color="auto"/>
              <w:bottom w:val="single" w:sz="4" w:space="0" w:color="auto"/>
              <w:right w:val="single" w:sz="8" w:space="0" w:color="auto"/>
            </w:tcBorders>
            <w:shd w:val="clear" w:color="auto" w:fill="auto"/>
            <w:vAlign w:val="center"/>
            <w:hideMark/>
          </w:tcPr>
          <w:p w:rsidR="00CE2BC0" w:rsidRPr="00A20ED0" w:rsidRDefault="00CE2BC0" w:rsidP="006B65FD">
            <w:pPr>
              <w:spacing w:line="240" w:lineRule="auto"/>
              <w:ind w:firstLine="0"/>
              <w:jc w:val="center"/>
              <w:rPr>
                <w:rFonts w:eastAsia="Times New Roman" w:cs="Times New Roman"/>
                <w:color w:val="000000"/>
                <w:sz w:val="23"/>
                <w:szCs w:val="23"/>
                <w:lang w:val="en-US" w:eastAsia="ru-RU"/>
              </w:rPr>
            </w:pPr>
            <w:r w:rsidRPr="00A20ED0">
              <w:rPr>
                <w:rFonts w:eastAsia="Times New Roman" w:cs="Times New Roman"/>
                <w:color w:val="000000"/>
                <w:sz w:val="23"/>
                <w:szCs w:val="23"/>
                <w:lang w:val="en-US" w:eastAsia="ru-RU"/>
              </w:rPr>
              <w:t>38</w:t>
            </w:r>
          </w:p>
        </w:tc>
      </w:tr>
      <w:tr w:rsidR="00242A9C" w:rsidRPr="00242A9C" w:rsidTr="006B65FD">
        <w:trPr>
          <w:trHeight w:val="288"/>
        </w:trPr>
        <w:tc>
          <w:tcPr>
            <w:tcW w:w="224" w:type="pct"/>
            <w:tcBorders>
              <w:top w:val="nil"/>
              <w:left w:val="single" w:sz="8" w:space="0" w:color="auto"/>
              <w:bottom w:val="single" w:sz="4" w:space="0" w:color="auto"/>
              <w:right w:val="nil"/>
            </w:tcBorders>
            <w:shd w:val="clear" w:color="000000" w:fill="BFBFBF"/>
            <w:vAlign w:val="center"/>
            <w:hideMark/>
          </w:tcPr>
          <w:p w:rsidR="00CE2BC0" w:rsidRPr="00A20ED0" w:rsidRDefault="00CE2BC0" w:rsidP="006B65FD">
            <w:pPr>
              <w:spacing w:line="240" w:lineRule="auto"/>
              <w:ind w:firstLine="0"/>
              <w:jc w:val="center"/>
              <w:rPr>
                <w:rFonts w:eastAsia="Times New Roman" w:cs="Times New Roman"/>
                <w:color w:val="000000"/>
                <w:sz w:val="23"/>
                <w:szCs w:val="23"/>
                <w:lang w:val="en-US" w:eastAsia="ru-RU"/>
              </w:rPr>
            </w:pPr>
            <w:r w:rsidRPr="00A20ED0">
              <w:rPr>
                <w:rFonts w:eastAsia="Times New Roman" w:cs="Times New Roman"/>
                <w:color w:val="000000"/>
                <w:sz w:val="23"/>
                <w:szCs w:val="23"/>
                <w:lang w:val="en-US" w:eastAsia="ru-RU"/>
              </w:rPr>
              <w:t>5</w:t>
            </w:r>
          </w:p>
        </w:tc>
        <w:tc>
          <w:tcPr>
            <w:tcW w:w="758" w:type="pct"/>
            <w:tcBorders>
              <w:top w:val="nil"/>
              <w:left w:val="single" w:sz="8" w:space="0" w:color="auto"/>
              <w:bottom w:val="single" w:sz="4" w:space="0" w:color="auto"/>
              <w:right w:val="single" w:sz="8" w:space="0" w:color="auto"/>
            </w:tcBorders>
            <w:shd w:val="clear" w:color="000000" w:fill="BFBFBF"/>
            <w:vAlign w:val="center"/>
            <w:hideMark/>
          </w:tcPr>
          <w:p w:rsidR="00CE2BC0" w:rsidRPr="00A20ED0" w:rsidRDefault="00242A9C" w:rsidP="006B65FD">
            <w:pPr>
              <w:spacing w:line="240" w:lineRule="auto"/>
              <w:ind w:firstLine="0"/>
              <w:jc w:val="left"/>
              <w:rPr>
                <w:rFonts w:eastAsia="Times New Roman" w:cs="Times New Roman"/>
                <w:color w:val="000000"/>
                <w:sz w:val="23"/>
                <w:szCs w:val="23"/>
                <w:lang w:val="en-US" w:eastAsia="ru-RU"/>
              </w:rPr>
            </w:pPr>
            <w:r w:rsidRPr="00A20ED0">
              <w:rPr>
                <w:rFonts w:eastAsia="Times New Roman" w:cs="Times New Roman"/>
                <w:color w:val="000000"/>
                <w:sz w:val="23"/>
                <w:szCs w:val="23"/>
                <w:lang w:val="en-US" w:eastAsia="ru-RU"/>
              </w:rPr>
              <w:t>SVN</w:t>
            </w:r>
            <w:r w:rsidR="00CE2BC0" w:rsidRPr="00A20ED0">
              <w:rPr>
                <w:rFonts w:eastAsia="Times New Roman" w:cs="Times New Roman"/>
                <w:color w:val="000000"/>
                <w:sz w:val="23"/>
                <w:szCs w:val="23"/>
                <w:lang w:val="en-US" w:eastAsia="ru-RU"/>
              </w:rPr>
              <w:t xml:space="preserve"> 25/32</w:t>
            </w:r>
          </w:p>
        </w:tc>
        <w:tc>
          <w:tcPr>
            <w:tcW w:w="531" w:type="pct"/>
            <w:tcBorders>
              <w:top w:val="nil"/>
              <w:left w:val="nil"/>
              <w:bottom w:val="single" w:sz="4" w:space="0" w:color="auto"/>
              <w:right w:val="nil"/>
            </w:tcBorders>
            <w:shd w:val="clear" w:color="auto" w:fill="auto"/>
            <w:vAlign w:val="center"/>
            <w:hideMark/>
          </w:tcPr>
          <w:p w:rsidR="00CE2BC0" w:rsidRPr="00A20ED0" w:rsidRDefault="00CE2BC0" w:rsidP="006B65FD">
            <w:pPr>
              <w:spacing w:line="240" w:lineRule="auto"/>
              <w:ind w:firstLine="0"/>
              <w:jc w:val="center"/>
              <w:rPr>
                <w:rFonts w:eastAsia="Times New Roman" w:cs="Times New Roman"/>
                <w:color w:val="000000"/>
                <w:sz w:val="23"/>
                <w:szCs w:val="23"/>
                <w:lang w:val="en-US" w:eastAsia="ru-RU"/>
              </w:rPr>
            </w:pPr>
            <w:r w:rsidRPr="00A20ED0">
              <w:rPr>
                <w:rFonts w:eastAsia="Times New Roman" w:cs="Times New Roman"/>
                <w:color w:val="000000"/>
                <w:sz w:val="23"/>
                <w:szCs w:val="23"/>
                <w:lang w:val="en-US" w:eastAsia="ru-RU"/>
              </w:rPr>
              <w:t>25</w:t>
            </w:r>
          </w:p>
        </w:tc>
        <w:tc>
          <w:tcPr>
            <w:tcW w:w="608" w:type="pct"/>
            <w:tcBorders>
              <w:top w:val="nil"/>
              <w:left w:val="single" w:sz="8" w:space="0" w:color="auto"/>
              <w:bottom w:val="single" w:sz="4" w:space="0" w:color="auto"/>
              <w:right w:val="single" w:sz="8" w:space="0" w:color="auto"/>
            </w:tcBorders>
            <w:shd w:val="clear" w:color="auto" w:fill="auto"/>
            <w:vAlign w:val="center"/>
            <w:hideMark/>
          </w:tcPr>
          <w:p w:rsidR="00CE2BC0" w:rsidRPr="00A20ED0" w:rsidRDefault="00CE2BC0" w:rsidP="006B65FD">
            <w:pPr>
              <w:spacing w:line="240" w:lineRule="auto"/>
              <w:ind w:firstLine="0"/>
              <w:jc w:val="center"/>
              <w:rPr>
                <w:rFonts w:eastAsia="Times New Roman" w:cs="Times New Roman"/>
                <w:color w:val="000000"/>
                <w:sz w:val="23"/>
                <w:szCs w:val="23"/>
                <w:lang w:val="en-US" w:eastAsia="ru-RU"/>
              </w:rPr>
            </w:pPr>
            <w:r w:rsidRPr="00A20ED0">
              <w:rPr>
                <w:rFonts w:eastAsia="Times New Roman" w:cs="Times New Roman"/>
                <w:color w:val="000000"/>
                <w:sz w:val="23"/>
                <w:szCs w:val="23"/>
                <w:lang w:val="en-US" w:eastAsia="ru-RU"/>
              </w:rPr>
              <w:t>32</w:t>
            </w:r>
          </w:p>
        </w:tc>
        <w:tc>
          <w:tcPr>
            <w:tcW w:w="683" w:type="pct"/>
            <w:tcBorders>
              <w:top w:val="nil"/>
              <w:left w:val="single" w:sz="8" w:space="0" w:color="auto"/>
              <w:bottom w:val="single" w:sz="4" w:space="0" w:color="auto"/>
              <w:right w:val="single" w:sz="8" w:space="0" w:color="auto"/>
            </w:tcBorders>
            <w:shd w:val="clear" w:color="auto" w:fill="auto"/>
            <w:vAlign w:val="center"/>
            <w:hideMark/>
          </w:tcPr>
          <w:p w:rsidR="00CE2BC0" w:rsidRPr="00A20ED0" w:rsidRDefault="00CE2BC0" w:rsidP="006B65FD">
            <w:pPr>
              <w:spacing w:line="240" w:lineRule="auto"/>
              <w:ind w:firstLine="0"/>
              <w:jc w:val="center"/>
              <w:rPr>
                <w:rFonts w:eastAsia="Times New Roman" w:cs="Times New Roman"/>
                <w:color w:val="000000"/>
                <w:sz w:val="23"/>
                <w:szCs w:val="23"/>
                <w:lang w:val="en-US" w:eastAsia="ru-RU"/>
              </w:rPr>
            </w:pPr>
            <w:r w:rsidRPr="00A20ED0">
              <w:rPr>
                <w:rFonts w:eastAsia="Times New Roman" w:cs="Times New Roman"/>
                <w:color w:val="000000"/>
                <w:sz w:val="23"/>
                <w:szCs w:val="23"/>
                <w:lang w:val="en-US" w:eastAsia="ru-RU"/>
              </w:rPr>
              <w:t>11</w:t>
            </w:r>
          </w:p>
        </w:tc>
        <w:tc>
          <w:tcPr>
            <w:tcW w:w="1029" w:type="pct"/>
            <w:tcBorders>
              <w:top w:val="nil"/>
              <w:left w:val="nil"/>
              <w:bottom w:val="single" w:sz="4" w:space="0" w:color="auto"/>
              <w:right w:val="nil"/>
            </w:tcBorders>
            <w:shd w:val="clear" w:color="auto" w:fill="auto"/>
            <w:vAlign w:val="center"/>
            <w:hideMark/>
          </w:tcPr>
          <w:p w:rsidR="00CE2BC0" w:rsidRPr="00A20ED0" w:rsidRDefault="00CE2BC0" w:rsidP="006B65FD">
            <w:pPr>
              <w:spacing w:line="240" w:lineRule="auto"/>
              <w:ind w:firstLine="0"/>
              <w:jc w:val="center"/>
              <w:rPr>
                <w:rFonts w:eastAsia="Times New Roman" w:cs="Times New Roman"/>
                <w:color w:val="000000"/>
                <w:sz w:val="23"/>
                <w:szCs w:val="23"/>
                <w:lang w:val="en-US" w:eastAsia="ru-RU"/>
              </w:rPr>
            </w:pPr>
            <w:r w:rsidRPr="00A20ED0">
              <w:rPr>
                <w:rFonts w:eastAsia="Times New Roman" w:cs="Times New Roman"/>
                <w:color w:val="000000"/>
                <w:sz w:val="23"/>
                <w:szCs w:val="23"/>
                <w:lang w:val="en-US" w:eastAsia="ru-RU"/>
              </w:rPr>
              <w:t>1500</w:t>
            </w:r>
          </w:p>
        </w:tc>
        <w:tc>
          <w:tcPr>
            <w:tcW w:w="789" w:type="pct"/>
            <w:tcBorders>
              <w:top w:val="nil"/>
              <w:left w:val="single" w:sz="8" w:space="0" w:color="auto"/>
              <w:bottom w:val="single" w:sz="4" w:space="0" w:color="auto"/>
              <w:right w:val="nil"/>
            </w:tcBorders>
            <w:shd w:val="clear" w:color="000000" w:fill="FF0000"/>
            <w:noWrap/>
            <w:vAlign w:val="bottom"/>
            <w:hideMark/>
          </w:tcPr>
          <w:p w:rsidR="00CE2BC0" w:rsidRPr="00A20ED0" w:rsidRDefault="00CE2BC0" w:rsidP="006B65FD">
            <w:pPr>
              <w:spacing w:line="240" w:lineRule="auto"/>
              <w:ind w:firstLine="0"/>
              <w:jc w:val="center"/>
              <w:rPr>
                <w:rFonts w:eastAsia="Times New Roman" w:cs="Times New Roman"/>
                <w:color w:val="000000"/>
                <w:sz w:val="23"/>
                <w:szCs w:val="23"/>
                <w:lang w:val="en-US" w:eastAsia="ru-RU"/>
              </w:rPr>
            </w:pPr>
            <w:r w:rsidRPr="00A20ED0">
              <w:rPr>
                <w:rFonts w:eastAsia="Times New Roman" w:cs="Times New Roman"/>
                <w:color w:val="000000"/>
                <w:sz w:val="23"/>
                <w:szCs w:val="23"/>
                <w:lang w:val="en-US" w:eastAsia="ru-RU"/>
              </w:rPr>
              <w:t>34</w:t>
            </w:r>
          </w:p>
        </w:tc>
        <w:tc>
          <w:tcPr>
            <w:tcW w:w="378" w:type="pct"/>
            <w:tcBorders>
              <w:top w:val="nil"/>
              <w:left w:val="single" w:sz="8" w:space="0" w:color="auto"/>
              <w:bottom w:val="single" w:sz="4" w:space="0" w:color="auto"/>
              <w:right w:val="single" w:sz="8" w:space="0" w:color="auto"/>
            </w:tcBorders>
            <w:shd w:val="clear" w:color="auto" w:fill="auto"/>
            <w:vAlign w:val="center"/>
            <w:hideMark/>
          </w:tcPr>
          <w:p w:rsidR="00CE2BC0" w:rsidRPr="00A20ED0" w:rsidRDefault="00CE2BC0" w:rsidP="006B65FD">
            <w:pPr>
              <w:spacing w:line="240" w:lineRule="auto"/>
              <w:ind w:firstLine="0"/>
              <w:jc w:val="center"/>
              <w:rPr>
                <w:rFonts w:eastAsia="Times New Roman" w:cs="Times New Roman"/>
                <w:color w:val="000000"/>
                <w:sz w:val="23"/>
                <w:szCs w:val="23"/>
                <w:lang w:val="en-US" w:eastAsia="ru-RU"/>
              </w:rPr>
            </w:pPr>
            <w:r w:rsidRPr="00A20ED0">
              <w:rPr>
                <w:rFonts w:eastAsia="Times New Roman" w:cs="Times New Roman"/>
                <w:color w:val="000000"/>
                <w:sz w:val="23"/>
                <w:szCs w:val="23"/>
                <w:lang w:val="en-US" w:eastAsia="ru-RU"/>
              </w:rPr>
              <w:t>28</w:t>
            </w:r>
          </w:p>
        </w:tc>
      </w:tr>
      <w:tr w:rsidR="00242A9C" w:rsidRPr="00242A9C" w:rsidTr="006B65FD">
        <w:trPr>
          <w:trHeight w:val="288"/>
        </w:trPr>
        <w:tc>
          <w:tcPr>
            <w:tcW w:w="224" w:type="pct"/>
            <w:tcBorders>
              <w:top w:val="nil"/>
              <w:left w:val="single" w:sz="8" w:space="0" w:color="auto"/>
              <w:bottom w:val="single" w:sz="4" w:space="0" w:color="auto"/>
              <w:right w:val="nil"/>
            </w:tcBorders>
            <w:shd w:val="clear" w:color="000000" w:fill="BFBFBF"/>
            <w:vAlign w:val="center"/>
            <w:hideMark/>
          </w:tcPr>
          <w:p w:rsidR="00CE2BC0" w:rsidRPr="00A20ED0" w:rsidRDefault="00CE2BC0" w:rsidP="006B65FD">
            <w:pPr>
              <w:spacing w:line="240" w:lineRule="auto"/>
              <w:ind w:firstLine="0"/>
              <w:jc w:val="center"/>
              <w:rPr>
                <w:rFonts w:eastAsia="Times New Roman" w:cs="Times New Roman"/>
                <w:color w:val="000000"/>
                <w:sz w:val="23"/>
                <w:szCs w:val="23"/>
                <w:lang w:val="en-US" w:eastAsia="ru-RU"/>
              </w:rPr>
            </w:pPr>
            <w:r w:rsidRPr="00A20ED0">
              <w:rPr>
                <w:rFonts w:eastAsia="Times New Roman" w:cs="Times New Roman"/>
                <w:color w:val="000000"/>
                <w:sz w:val="23"/>
                <w:szCs w:val="23"/>
                <w:lang w:val="en-US" w:eastAsia="ru-RU"/>
              </w:rPr>
              <w:t>6</w:t>
            </w:r>
          </w:p>
        </w:tc>
        <w:tc>
          <w:tcPr>
            <w:tcW w:w="758" w:type="pct"/>
            <w:tcBorders>
              <w:top w:val="nil"/>
              <w:left w:val="single" w:sz="8" w:space="0" w:color="auto"/>
              <w:bottom w:val="single" w:sz="4" w:space="0" w:color="auto"/>
              <w:right w:val="single" w:sz="8" w:space="0" w:color="auto"/>
            </w:tcBorders>
            <w:shd w:val="clear" w:color="000000" w:fill="BFBFBF"/>
            <w:vAlign w:val="center"/>
            <w:hideMark/>
          </w:tcPr>
          <w:p w:rsidR="00CE2BC0" w:rsidRPr="00A20ED0" w:rsidRDefault="00242A9C" w:rsidP="006B65FD">
            <w:pPr>
              <w:spacing w:line="240" w:lineRule="auto"/>
              <w:ind w:firstLine="0"/>
              <w:jc w:val="left"/>
              <w:rPr>
                <w:rFonts w:eastAsia="Times New Roman" w:cs="Times New Roman"/>
                <w:color w:val="000000"/>
                <w:sz w:val="23"/>
                <w:szCs w:val="23"/>
                <w:lang w:val="en-US" w:eastAsia="ru-RU"/>
              </w:rPr>
            </w:pPr>
            <w:r w:rsidRPr="00A20ED0">
              <w:rPr>
                <w:rFonts w:eastAsia="Times New Roman" w:cs="Times New Roman"/>
                <w:color w:val="000000"/>
                <w:sz w:val="23"/>
                <w:szCs w:val="23"/>
                <w:lang w:val="en-US" w:eastAsia="ru-RU"/>
              </w:rPr>
              <w:t>SVN</w:t>
            </w:r>
            <w:r w:rsidR="00CE2BC0" w:rsidRPr="00A20ED0">
              <w:rPr>
                <w:rFonts w:eastAsia="Times New Roman" w:cs="Times New Roman"/>
                <w:color w:val="000000"/>
                <w:sz w:val="23"/>
                <w:szCs w:val="23"/>
                <w:lang w:val="en-US" w:eastAsia="ru-RU"/>
              </w:rPr>
              <w:t xml:space="preserve"> 25/32а</w:t>
            </w:r>
          </w:p>
        </w:tc>
        <w:tc>
          <w:tcPr>
            <w:tcW w:w="531" w:type="pct"/>
            <w:tcBorders>
              <w:top w:val="nil"/>
              <w:left w:val="nil"/>
              <w:bottom w:val="single" w:sz="4" w:space="0" w:color="auto"/>
              <w:right w:val="nil"/>
            </w:tcBorders>
            <w:shd w:val="clear" w:color="auto" w:fill="auto"/>
            <w:vAlign w:val="center"/>
            <w:hideMark/>
          </w:tcPr>
          <w:p w:rsidR="00CE2BC0" w:rsidRPr="00A20ED0" w:rsidRDefault="00CE2BC0" w:rsidP="006B65FD">
            <w:pPr>
              <w:spacing w:line="240" w:lineRule="auto"/>
              <w:ind w:firstLine="0"/>
              <w:jc w:val="center"/>
              <w:rPr>
                <w:rFonts w:eastAsia="Times New Roman" w:cs="Times New Roman"/>
                <w:color w:val="000000"/>
                <w:sz w:val="23"/>
                <w:szCs w:val="23"/>
                <w:lang w:val="en-US" w:eastAsia="ru-RU"/>
              </w:rPr>
            </w:pPr>
            <w:r w:rsidRPr="00A20ED0">
              <w:rPr>
                <w:rFonts w:eastAsia="Times New Roman" w:cs="Times New Roman"/>
                <w:color w:val="000000"/>
                <w:sz w:val="23"/>
                <w:szCs w:val="23"/>
                <w:lang w:val="en-US" w:eastAsia="ru-RU"/>
              </w:rPr>
              <w:t>20</w:t>
            </w:r>
          </w:p>
        </w:tc>
        <w:tc>
          <w:tcPr>
            <w:tcW w:w="608" w:type="pct"/>
            <w:tcBorders>
              <w:top w:val="nil"/>
              <w:left w:val="single" w:sz="8" w:space="0" w:color="auto"/>
              <w:bottom w:val="single" w:sz="4" w:space="0" w:color="auto"/>
              <w:right w:val="single" w:sz="8" w:space="0" w:color="auto"/>
            </w:tcBorders>
            <w:shd w:val="clear" w:color="auto" w:fill="auto"/>
            <w:vAlign w:val="center"/>
            <w:hideMark/>
          </w:tcPr>
          <w:p w:rsidR="00CE2BC0" w:rsidRPr="00A20ED0" w:rsidRDefault="00CE2BC0" w:rsidP="006B65FD">
            <w:pPr>
              <w:spacing w:line="240" w:lineRule="auto"/>
              <w:ind w:firstLine="0"/>
              <w:jc w:val="center"/>
              <w:rPr>
                <w:rFonts w:eastAsia="Times New Roman" w:cs="Times New Roman"/>
                <w:color w:val="000000"/>
                <w:sz w:val="23"/>
                <w:szCs w:val="23"/>
                <w:lang w:val="en-US" w:eastAsia="ru-RU"/>
              </w:rPr>
            </w:pPr>
            <w:r w:rsidRPr="00A20ED0">
              <w:rPr>
                <w:rFonts w:eastAsia="Times New Roman" w:cs="Times New Roman"/>
                <w:color w:val="000000"/>
                <w:sz w:val="23"/>
                <w:szCs w:val="23"/>
                <w:lang w:val="en-US" w:eastAsia="ru-RU"/>
              </w:rPr>
              <w:t>28</w:t>
            </w:r>
          </w:p>
        </w:tc>
        <w:tc>
          <w:tcPr>
            <w:tcW w:w="683" w:type="pct"/>
            <w:tcBorders>
              <w:top w:val="nil"/>
              <w:left w:val="single" w:sz="8" w:space="0" w:color="auto"/>
              <w:bottom w:val="single" w:sz="4" w:space="0" w:color="auto"/>
              <w:right w:val="single" w:sz="8" w:space="0" w:color="auto"/>
            </w:tcBorders>
            <w:shd w:val="clear" w:color="auto" w:fill="auto"/>
            <w:vAlign w:val="center"/>
            <w:hideMark/>
          </w:tcPr>
          <w:p w:rsidR="00CE2BC0" w:rsidRPr="00A20ED0" w:rsidRDefault="00CE2BC0" w:rsidP="006B65FD">
            <w:pPr>
              <w:spacing w:line="240" w:lineRule="auto"/>
              <w:ind w:firstLine="0"/>
              <w:jc w:val="center"/>
              <w:rPr>
                <w:rFonts w:eastAsia="Times New Roman" w:cs="Times New Roman"/>
                <w:color w:val="000000"/>
                <w:sz w:val="23"/>
                <w:szCs w:val="23"/>
                <w:lang w:val="en-US" w:eastAsia="ru-RU"/>
              </w:rPr>
            </w:pPr>
            <w:r w:rsidRPr="00A20ED0">
              <w:rPr>
                <w:rFonts w:eastAsia="Times New Roman" w:cs="Times New Roman"/>
                <w:color w:val="000000"/>
                <w:sz w:val="23"/>
                <w:szCs w:val="23"/>
                <w:lang w:val="en-US" w:eastAsia="ru-RU"/>
              </w:rPr>
              <w:t>7,5</w:t>
            </w:r>
          </w:p>
        </w:tc>
        <w:tc>
          <w:tcPr>
            <w:tcW w:w="1029" w:type="pct"/>
            <w:tcBorders>
              <w:top w:val="nil"/>
              <w:left w:val="nil"/>
              <w:bottom w:val="single" w:sz="4" w:space="0" w:color="auto"/>
              <w:right w:val="nil"/>
            </w:tcBorders>
            <w:shd w:val="clear" w:color="auto" w:fill="auto"/>
            <w:vAlign w:val="center"/>
            <w:hideMark/>
          </w:tcPr>
          <w:p w:rsidR="00CE2BC0" w:rsidRPr="00A20ED0" w:rsidRDefault="00CE2BC0" w:rsidP="006B65FD">
            <w:pPr>
              <w:spacing w:line="240" w:lineRule="auto"/>
              <w:ind w:firstLine="0"/>
              <w:jc w:val="center"/>
              <w:rPr>
                <w:rFonts w:eastAsia="Times New Roman" w:cs="Times New Roman"/>
                <w:color w:val="000000"/>
                <w:sz w:val="23"/>
                <w:szCs w:val="23"/>
                <w:lang w:val="en-US" w:eastAsia="ru-RU"/>
              </w:rPr>
            </w:pPr>
            <w:r w:rsidRPr="00A20ED0">
              <w:rPr>
                <w:rFonts w:eastAsia="Times New Roman" w:cs="Times New Roman"/>
                <w:color w:val="000000"/>
                <w:sz w:val="23"/>
                <w:szCs w:val="23"/>
                <w:lang w:val="en-US" w:eastAsia="ru-RU"/>
              </w:rPr>
              <w:t>1500</w:t>
            </w:r>
          </w:p>
        </w:tc>
        <w:tc>
          <w:tcPr>
            <w:tcW w:w="789" w:type="pct"/>
            <w:tcBorders>
              <w:top w:val="nil"/>
              <w:left w:val="single" w:sz="8" w:space="0" w:color="auto"/>
              <w:bottom w:val="single" w:sz="4" w:space="0" w:color="auto"/>
              <w:right w:val="nil"/>
            </w:tcBorders>
            <w:shd w:val="clear" w:color="000000" w:fill="FF0000"/>
            <w:noWrap/>
            <w:vAlign w:val="bottom"/>
            <w:hideMark/>
          </w:tcPr>
          <w:p w:rsidR="00CE2BC0" w:rsidRPr="00A20ED0" w:rsidRDefault="00CE2BC0" w:rsidP="006B65FD">
            <w:pPr>
              <w:spacing w:line="240" w:lineRule="auto"/>
              <w:ind w:firstLine="0"/>
              <w:jc w:val="center"/>
              <w:rPr>
                <w:rFonts w:eastAsia="Times New Roman" w:cs="Times New Roman"/>
                <w:color w:val="000000"/>
                <w:sz w:val="23"/>
                <w:szCs w:val="23"/>
                <w:lang w:val="en-US" w:eastAsia="ru-RU"/>
              </w:rPr>
            </w:pPr>
            <w:r w:rsidRPr="00A20ED0">
              <w:rPr>
                <w:rFonts w:eastAsia="Times New Roman" w:cs="Times New Roman"/>
                <w:color w:val="000000"/>
                <w:sz w:val="23"/>
                <w:szCs w:val="23"/>
                <w:lang w:val="en-US" w:eastAsia="ru-RU"/>
              </w:rPr>
              <w:t>34</w:t>
            </w:r>
          </w:p>
        </w:tc>
        <w:tc>
          <w:tcPr>
            <w:tcW w:w="378" w:type="pct"/>
            <w:tcBorders>
              <w:top w:val="nil"/>
              <w:left w:val="single" w:sz="8" w:space="0" w:color="auto"/>
              <w:bottom w:val="single" w:sz="4" w:space="0" w:color="auto"/>
              <w:right w:val="single" w:sz="8" w:space="0" w:color="auto"/>
            </w:tcBorders>
            <w:shd w:val="clear" w:color="auto" w:fill="auto"/>
            <w:vAlign w:val="center"/>
            <w:hideMark/>
          </w:tcPr>
          <w:p w:rsidR="00CE2BC0" w:rsidRPr="00A20ED0" w:rsidRDefault="00CE2BC0" w:rsidP="006B65FD">
            <w:pPr>
              <w:spacing w:line="240" w:lineRule="auto"/>
              <w:ind w:firstLine="0"/>
              <w:jc w:val="center"/>
              <w:rPr>
                <w:rFonts w:eastAsia="Times New Roman" w:cs="Times New Roman"/>
                <w:color w:val="000000"/>
                <w:sz w:val="23"/>
                <w:szCs w:val="23"/>
                <w:lang w:val="en-US" w:eastAsia="ru-RU"/>
              </w:rPr>
            </w:pPr>
            <w:r w:rsidRPr="00A20ED0">
              <w:rPr>
                <w:rFonts w:eastAsia="Times New Roman" w:cs="Times New Roman"/>
                <w:color w:val="000000"/>
                <w:sz w:val="23"/>
                <w:szCs w:val="23"/>
                <w:lang w:val="en-US" w:eastAsia="ru-RU"/>
              </w:rPr>
              <w:t>28</w:t>
            </w:r>
          </w:p>
        </w:tc>
      </w:tr>
      <w:tr w:rsidR="00242A9C" w:rsidRPr="00242A9C" w:rsidTr="006B65FD">
        <w:trPr>
          <w:trHeight w:val="288"/>
        </w:trPr>
        <w:tc>
          <w:tcPr>
            <w:tcW w:w="224" w:type="pct"/>
            <w:tcBorders>
              <w:top w:val="nil"/>
              <w:left w:val="single" w:sz="8" w:space="0" w:color="auto"/>
              <w:bottom w:val="single" w:sz="4" w:space="0" w:color="auto"/>
              <w:right w:val="nil"/>
            </w:tcBorders>
            <w:shd w:val="clear" w:color="000000" w:fill="BFBFBF"/>
            <w:vAlign w:val="center"/>
            <w:hideMark/>
          </w:tcPr>
          <w:p w:rsidR="00CE2BC0" w:rsidRPr="00A20ED0" w:rsidRDefault="00CE2BC0" w:rsidP="006B65FD">
            <w:pPr>
              <w:spacing w:line="240" w:lineRule="auto"/>
              <w:ind w:firstLine="0"/>
              <w:jc w:val="center"/>
              <w:rPr>
                <w:rFonts w:eastAsia="Times New Roman" w:cs="Times New Roman"/>
                <w:color w:val="000000"/>
                <w:sz w:val="23"/>
                <w:szCs w:val="23"/>
                <w:lang w:val="en-US" w:eastAsia="ru-RU"/>
              </w:rPr>
            </w:pPr>
            <w:r w:rsidRPr="00A20ED0">
              <w:rPr>
                <w:rFonts w:eastAsia="Times New Roman" w:cs="Times New Roman"/>
                <w:color w:val="000000"/>
                <w:sz w:val="23"/>
                <w:szCs w:val="23"/>
                <w:lang w:val="en-US" w:eastAsia="ru-RU"/>
              </w:rPr>
              <w:t>7</w:t>
            </w:r>
          </w:p>
        </w:tc>
        <w:tc>
          <w:tcPr>
            <w:tcW w:w="758" w:type="pct"/>
            <w:tcBorders>
              <w:top w:val="nil"/>
              <w:left w:val="single" w:sz="8" w:space="0" w:color="auto"/>
              <w:bottom w:val="single" w:sz="4" w:space="0" w:color="auto"/>
              <w:right w:val="single" w:sz="8" w:space="0" w:color="auto"/>
            </w:tcBorders>
            <w:shd w:val="clear" w:color="000000" w:fill="BFBFBF"/>
            <w:vAlign w:val="center"/>
            <w:hideMark/>
          </w:tcPr>
          <w:p w:rsidR="00CE2BC0" w:rsidRPr="00A20ED0" w:rsidRDefault="00242A9C" w:rsidP="006B65FD">
            <w:pPr>
              <w:spacing w:line="240" w:lineRule="auto"/>
              <w:ind w:firstLine="0"/>
              <w:jc w:val="left"/>
              <w:rPr>
                <w:rFonts w:eastAsia="Times New Roman" w:cs="Times New Roman"/>
                <w:color w:val="000000"/>
                <w:sz w:val="23"/>
                <w:szCs w:val="23"/>
                <w:lang w:val="en-US" w:eastAsia="ru-RU"/>
              </w:rPr>
            </w:pPr>
            <w:r w:rsidRPr="00A20ED0">
              <w:rPr>
                <w:rFonts w:eastAsia="Times New Roman" w:cs="Times New Roman"/>
                <w:color w:val="000000"/>
                <w:sz w:val="23"/>
                <w:szCs w:val="23"/>
                <w:lang w:val="en-US" w:eastAsia="ru-RU"/>
              </w:rPr>
              <w:t>SVN</w:t>
            </w:r>
            <w:r w:rsidR="00CE2BC0" w:rsidRPr="00A20ED0">
              <w:rPr>
                <w:rFonts w:eastAsia="Times New Roman" w:cs="Times New Roman"/>
                <w:color w:val="000000"/>
                <w:sz w:val="23"/>
                <w:szCs w:val="23"/>
                <w:lang w:val="en-US" w:eastAsia="ru-RU"/>
              </w:rPr>
              <w:t xml:space="preserve"> 25/32б</w:t>
            </w:r>
          </w:p>
        </w:tc>
        <w:tc>
          <w:tcPr>
            <w:tcW w:w="531" w:type="pct"/>
            <w:tcBorders>
              <w:top w:val="nil"/>
              <w:left w:val="nil"/>
              <w:bottom w:val="single" w:sz="4" w:space="0" w:color="auto"/>
              <w:right w:val="nil"/>
            </w:tcBorders>
            <w:shd w:val="clear" w:color="auto" w:fill="auto"/>
            <w:vAlign w:val="center"/>
            <w:hideMark/>
          </w:tcPr>
          <w:p w:rsidR="00CE2BC0" w:rsidRPr="00A20ED0" w:rsidRDefault="00CE2BC0" w:rsidP="006B65FD">
            <w:pPr>
              <w:spacing w:line="240" w:lineRule="auto"/>
              <w:ind w:firstLine="0"/>
              <w:jc w:val="center"/>
              <w:rPr>
                <w:rFonts w:eastAsia="Times New Roman" w:cs="Times New Roman"/>
                <w:color w:val="000000"/>
                <w:sz w:val="23"/>
                <w:szCs w:val="23"/>
                <w:lang w:val="en-US" w:eastAsia="ru-RU"/>
              </w:rPr>
            </w:pPr>
            <w:r w:rsidRPr="00A20ED0">
              <w:rPr>
                <w:rFonts w:eastAsia="Times New Roman" w:cs="Times New Roman"/>
                <w:color w:val="000000"/>
                <w:sz w:val="23"/>
                <w:szCs w:val="23"/>
                <w:lang w:val="en-US" w:eastAsia="ru-RU"/>
              </w:rPr>
              <w:t>16</w:t>
            </w:r>
          </w:p>
        </w:tc>
        <w:tc>
          <w:tcPr>
            <w:tcW w:w="608" w:type="pct"/>
            <w:tcBorders>
              <w:top w:val="nil"/>
              <w:left w:val="single" w:sz="8" w:space="0" w:color="auto"/>
              <w:bottom w:val="single" w:sz="4" w:space="0" w:color="auto"/>
              <w:right w:val="single" w:sz="8" w:space="0" w:color="auto"/>
            </w:tcBorders>
            <w:shd w:val="clear" w:color="auto" w:fill="auto"/>
            <w:vAlign w:val="center"/>
            <w:hideMark/>
          </w:tcPr>
          <w:p w:rsidR="00CE2BC0" w:rsidRPr="00A20ED0" w:rsidRDefault="00CE2BC0" w:rsidP="006B65FD">
            <w:pPr>
              <w:spacing w:line="240" w:lineRule="auto"/>
              <w:ind w:firstLine="0"/>
              <w:jc w:val="center"/>
              <w:rPr>
                <w:rFonts w:eastAsia="Times New Roman" w:cs="Times New Roman"/>
                <w:color w:val="000000"/>
                <w:sz w:val="23"/>
                <w:szCs w:val="23"/>
                <w:lang w:val="en-US" w:eastAsia="ru-RU"/>
              </w:rPr>
            </w:pPr>
            <w:r w:rsidRPr="00A20ED0">
              <w:rPr>
                <w:rFonts w:eastAsia="Times New Roman" w:cs="Times New Roman"/>
                <w:color w:val="000000"/>
                <w:sz w:val="23"/>
                <w:szCs w:val="23"/>
                <w:lang w:val="en-US" w:eastAsia="ru-RU"/>
              </w:rPr>
              <w:t>25</w:t>
            </w:r>
          </w:p>
        </w:tc>
        <w:tc>
          <w:tcPr>
            <w:tcW w:w="683" w:type="pct"/>
            <w:tcBorders>
              <w:top w:val="nil"/>
              <w:left w:val="single" w:sz="8" w:space="0" w:color="auto"/>
              <w:bottom w:val="single" w:sz="4" w:space="0" w:color="auto"/>
              <w:right w:val="single" w:sz="8" w:space="0" w:color="auto"/>
            </w:tcBorders>
            <w:shd w:val="clear" w:color="auto" w:fill="auto"/>
            <w:vAlign w:val="center"/>
            <w:hideMark/>
          </w:tcPr>
          <w:p w:rsidR="00CE2BC0" w:rsidRPr="00A20ED0" w:rsidRDefault="00CE2BC0" w:rsidP="006B65FD">
            <w:pPr>
              <w:spacing w:line="240" w:lineRule="auto"/>
              <w:ind w:firstLine="0"/>
              <w:jc w:val="center"/>
              <w:rPr>
                <w:rFonts w:eastAsia="Times New Roman" w:cs="Times New Roman"/>
                <w:color w:val="000000"/>
                <w:sz w:val="23"/>
                <w:szCs w:val="23"/>
                <w:lang w:val="en-US" w:eastAsia="ru-RU"/>
              </w:rPr>
            </w:pPr>
            <w:r w:rsidRPr="00A20ED0">
              <w:rPr>
                <w:rFonts w:eastAsia="Times New Roman" w:cs="Times New Roman"/>
                <w:color w:val="000000"/>
                <w:sz w:val="23"/>
                <w:szCs w:val="23"/>
                <w:lang w:val="en-US" w:eastAsia="ru-RU"/>
              </w:rPr>
              <w:t>5,5</w:t>
            </w:r>
          </w:p>
        </w:tc>
        <w:tc>
          <w:tcPr>
            <w:tcW w:w="1029" w:type="pct"/>
            <w:tcBorders>
              <w:top w:val="nil"/>
              <w:left w:val="nil"/>
              <w:bottom w:val="single" w:sz="4" w:space="0" w:color="auto"/>
              <w:right w:val="nil"/>
            </w:tcBorders>
            <w:shd w:val="clear" w:color="auto" w:fill="auto"/>
            <w:vAlign w:val="center"/>
            <w:hideMark/>
          </w:tcPr>
          <w:p w:rsidR="00CE2BC0" w:rsidRPr="00A20ED0" w:rsidRDefault="00CE2BC0" w:rsidP="006B65FD">
            <w:pPr>
              <w:spacing w:line="240" w:lineRule="auto"/>
              <w:ind w:firstLine="0"/>
              <w:jc w:val="center"/>
              <w:rPr>
                <w:rFonts w:eastAsia="Times New Roman" w:cs="Times New Roman"/>
                <w:color w:val="000000"/>
                <w:sz w:val="23"/>
                <w:szCs w:val="23"/>
                <w:lang w:val="en-US" w:eastAsia="ru-RU"/>
              </w:rPr>
            </w:pPr>
            <w:r w:rsidRPr="00A20ED0">
              <w:rPr>
                <w:rFonts w:eastAsia="Times New Roman" w:cs="Times New Roman"/>
                <w:color w:val="000000"/>
                <w:sz w:val="23"/>
                <w:szCs w:val="23"/>
                <w:lang w:val="en-US" w:eastAsia="ru-RU"/>
              </w:rPr>
              <w:t>1500</w:t>
            </w:r>
          </w:p>
        </w:tc>
        <w:tc>
          <w:tcPr>
            <w:tcW w:w="789" w:type="pct"/>
            <w:tcBorders>
              <w:top w:val="nil"/>
              <w:left w:val="single" w:sz="8" w:space="0" w:color="auto"/>
              <w:bottom w:val="single" w:sz="4" w:space="0" w:color="auto"/>
              <w:right w:val="nil"/>
            </w:tcBorders>
            <w:shd w:val="clear" w:color="000000" w:fill="FF0000"/>
            <w:noWrap/>
            <w:vAlign w:val="bottom"/>
            <w:hideMark/>
          </w:tcPr>
          <w:p w:rsidR="00CE2BC0" w:rsidRPr="00A20ED0" w:rsidRDefault="00CE2BC0" w:rsidP="006B65FD">
            <w:pPr>
              <w:spacing w:line="240" w:lineRule="auto"/>
              <w:ind w:firstLine="0"/>
              <w:jc w:val="center"/>
              <w:rPr>
                <w:rFonts w:eastAsia="Times New Roman" w:cs="Times New Roman"/>
                <w:color w:val="000000"/>
                <w:sz w:val="23"/>
                <w:szCs w:val="23"/>
                <w:lang w:val="en-US" w:eastAsia="ru-RU"/>
              </w:rPr>
            </w:pPr>
            <w:r w:rsidRPr="00A20ED0">
              <w:rPr>
                <w:rFonts w:eastAsia="Times New Roman" w:cs="Times New Roman"/>
                <w:color w:val="000000"/>
                <w:sz w:val="23"/>
                <w:szCs w:val="23"/>
                <w:lang w:val="en-US" w:eastAsia="ru-RU"/>
              </w:rPr>
              <w:t>33</w:t>
            </w:r>
          </w:p>
        </w:tc>
        <w:tc>
          <w:tcPr>
            <w:tcW w:w="378" w:type="pct"/>
            <w:tcBorders>
              <w:top w:val="nil"/>
              <w:left w:val="single" w:sz="8" w:space="0" w:color="auto"/>
              <w:bottom w:val="single" w:sz="4" w:space="0" w:color="auto"/>
              <w:right w:val="single" w:sz="8" w:space="0" w:color="auto"/>
            </w:tcBorders>
            <w:shd w:val="clear" w:color="auto" w:fill="auto"/>
            <w:vAlign w:val="center"/>
            <w:hideMark/>
          </w:tcPr>
          <w:p w:rsidR="00CE2BC0" w:rsidRPr="00A20ED0" w:rsidRDefault="00CE2BC0" w:rsidP="006B65FD">
            <w:pPr>
              <w:spacing w:line="240" w:lineRule="auto"/>
              <w:ind w:firstLine="0"/>
              <w:jc w:val="center"/>
              <w:rPr>
                <w:rFonts w:eastAsia="Times New Roman" w:cs="Times New Roman"/>
                <w:color w:val="000000"/>
                <w:sz w:val="23"/>
                <w:szCs w:val="23"/>
                <w:lang w:val="en-US" w:eastAsia="ru-RU"/>
              </w:rPr>
            </w:pPr>
            <w:r w:rsidRPr="00A20ED0">
              <w:rPr>
                <w:rFonts w:eastAsia="Times New Roman" w:cs="Times New Roman"/>
                <w:color w:val="000000"/>
                <w:sz w:val="23"/>
                <w:szCs w:val="23"/>
                <w:lang w:val="en-US" w:eastAsia="ru-RU"/>
              </w:rPr>
              <w:t>28</w:t>
            </w:r>
          </w:p>
        </w:tc>
      </w:tr>
      <w:tr w:rsidR="00242A9C" w:rsidRPr="00242A9C" w:rsidTr="006B65FD">
        <w:trPr>
          <w:trHeight w:val="288"/>
        </w:trPr>
        <w:tc>
          <w:tcPr>
            <w:tcW w:w="224" w:type="pct"/>
            <w:tcBorders>
              <w:top w:val="nil"/>
              <w:left w:val="single" w:sz="8" w:space="0" w:color="auto"/>
              <w:bottom w:val="single" w:sz="4" w:space="0" w:color="auto"/>
              <w:right w:val="nil"/>
            </w:tcBorders>
            <w:shd w:val="clear" w:color="000000" w:fill="BFBFBF"/>
            <w:vAlign w:val="center"/>
            <w:hideMark/>
          </w:tcPr>
          <w:p w:rsidR="00CE2BC0" w:rsidRPr="00A20ED0" w:rsidRDefault="00CE2BC0" w:rsidP="006B65FD">
            <w:pPr>
              <w:spacing w:line="240" w:lineRule="auto"/>
              <w:ind w:firstLine="0"/>
              <w:jc w:val="center"/>
              <w:rPr>
                <w:rFonts w:eastAsia="Times New Roman" w:cs="Times New Roman"/>
                <w:color w:val="000000"/>
                <w:sz w:val="23"/>
                <w:szCs w:val="23"/>
                <w:lang w:val="en-US" w:eastAsia="ru-RU"/>
              </w:rPr>
            </w:pPr>
            <w:r w:rsidRPr="00A20ED0">
              <w:rPr>
                <w:rFonts w:eastAsia="Times New Roman" w:cs="Times New Roman"/>
                <w:color w:val="000000"/>
                <w:sz w:val="23"/>
                <w:szCs w:val="23"/>
                <w:lang w:val="en-US" w:eastAsia="ru-RU"/>
              </w:rPr>
              <w:t>8</w:t>
            </w:r>
          </w:p>
        </w:tc>
        <w:tc>
          <w:tcPr>
            <w:tcW w:w="758" w:type="pct"/>
            <w:tcBorders>
              <w:top w:val="nil"/>
              <w:left w:val="single" w:sz="8" w:space="0" w:color="auto"/>
              <w:bottom w:val="single" w:sz="4" w:space="0" w:color="auto"/>
              <w:right w:val="single" w:sz="8" w:space="0" w:color="auto"/>
            </w:tcBorders>
            <w:shd w:val="clear" w:color="000000" w:fill="BFBFBF"/>
            <w:vAlign w:val="center"/>
            <w:hideMark/>
          </w:tcPr>
          <w:p w:rsidR="00CE2BC0" w:rsidRPr="00A20ED0" w:rsidRDefault="00242A9C" w:rsidP="006B65FD">
            <w:pPr>
              <w:spacing w:line="240" w:lineRule="auto"/>
              <w:ind w:firstLine="0"/>
              <w:jc w:val="left"/>
              <w:rPr>
                <w:rFonts w:eastAsia="Times New Roman" w:cs="Times New Roman"/>
                <w:color w:val="000000"/>
                <w:sz w:val="23"/>
                <w:szCs w:val="23"/>
                <w:lang w:val="en-US" w:eastAsia="ru-RU"/>
              </w:rPr>
            </w:pPr>
            <w:r w:rsidRPr="00A20ED0">
              <w:rPr>
                <w:rFonts w:eastAsia="Times New Roman" w:cs="Times New Roman"/>
                <w:color w:val="000000"/>
                <w:sz w:val="23"/>
                <w:szCs w:val="23"/>
                <w:lang w:val="en-US" w:eastAsia="ru-RU"/>
              </w:rPr>
              <w:t>SVN</w:t>
            </w:r>
            <w:r w:rsidR="00CE2BC0" w:rsidRPr="00A20ED0">
              <w:rPr>
                <w:rFonts w:eastAsia="Times New Roman" w:cs="Times New Roman"/>
                <w:color w:val="000000"/>
                <w:sz w:val="23"/>
                <w:szCs w:val="23"/>
                <w:lang w:val="en-US" w:eastAsia="ru-RU"/>
              </w:rPr>
              <w:t xml:space="preserve"> 40/40</w:t>
            </w:r>
          </w:p>
        </w:tc>
        <w:tc>
          <w:tcPr>
            <w:tcW w:w="531" w:type="pct"/>
            <w:tcBorders>
              <w:top w:val="nil"/>
              <w:left w:val="nil"/>
              <w:bottom w:val="single" w:sz="4" w:space="0" w:color="auto"/>
              <w:right w:val="nil"/>
            </w:tcBorders>
            <w:shd w:val="clear" w:color="auto" w:fill="auto"/>
            <w:vAlign w:val="center"/>
            <w:hideMark/>
          </w:tcPr>
          <w:p w:rsidR="00CE2BC0" w:rsidRPr="00A20ED0" w:rsidRDefault="00CE2BC0" w:rsidP="006B65FD">
            <w:pPr>
              <w:spacing w:line="240" w:lineRule="auto"/>
              <w:ind w:firstLine="0"/>
              <w:jc w:val="center"/>
              <w:rPr>
                <w:rFonts w:eastAsia="Times New Roman" w:cs="Times New Roman"/>
                <w:color w:val="000000"/>
                <w:sz w:val="23"/>
                <w:szCs w:val="23"/>
                <w:lang w:val="en-US" w:eastAsia="ru-RU"/>
              </w:rPr>
            </w:pPr>
            <w:r w:rsidRPr="00A20ED0">
              <w:rPr>
                <w:rFonts w:eastAsia="Times New Roman" w:cs="Times New Roman"/>
                <w:color w:val="000000"/>
                <w:sz w:val="23"/>
                <w:szCs w:val="23"/>
                <w:lang w:val="en-US" w:eastAsia="ru-RU"/>
              </w:rPr>
              <w:t>40</w:t>
            </w:r>
          </w:p>
        </w:tc>
        <w:tc>
          <w:tcPr>
            <w:tcW w:w="608" w:type="pct"/>
            <w:tcBorders>
              <w:top w:val="nil"/>
              <w:left w:val="single" w:sz="8" w:space="0" w:color="auto"/>
              <w:bottom w:val="single" w:sz="4" w:space="0" w:color="auto"/>
              <w:right w:val="single" w:sz="8" w:space="0" w:color="auto"/>
            </w:tcBorders>
            <w:shd w:val="clear" w:color="auto" w:fill="auto"/>
            <w:vAlign w:val="center"/>
            <w:hideMark/>
          </w:tcPr>
          <w:p w:rsidR="00CE2BC0" w:rsidRPr="00A20ED0" w:rsidRDefault="00CE2BC0" w:rsidP="006B65FD">
            <w:pPr>
              <w:spacing w:line="240" w:lineRule="auto"/>
              <w:ind w:firstLine="0"/>
              <w:jc w:val="center"/>
              <w:rPr>
                <w:rFonts w:eastAsia="Times New Roman" w:cs="Times New Roman"/>
                <w:color w:val="000000"/>
                <w:sz w:val="23"/>
                <w:szCs w:val="23"/>
                <w:lang w:val="en-US" w:eastAsia="ru-RU"/>
              </w:rPr>
            </w:pPr>
            <w:r w:rsidRPr="00A20ED0">
              <w:rPr>
                <w:rFonts w:eastAsia="Times New Roman" w:cs="Times New Roman"/>
                <w:color w:val="000000"/>
                <w:sz w:val="23"/>
                <w:szCs w:val="23"/>
                <w:lang w:val="en-US" w:eastAsia="ru-RU"/>
              </w:rPr>
              <w:t>40</w:t>
            </w:r>
          </w:p>
        </w:tc>
        <w:tc>
          <w:tcPr>
            <w:tcW w:w="683" w:type="pct"/>
            <w:tcBorders>
              <w:top w:val="nil"/>
              <w:left w:val="single" w:sz="8" w:space="0" w:color="auto"/>
              <w:bottom w:val="single" w:sz="4" w:space="0" w:color="auto"/>
              <w:right w:val="single" w:sz="8" w:space="0" w:color="auto"/>
            </w:tcBorders>
            <w:shd w:val="clear" w:color="auto" w:fill="auto"/>
            <w:vAlign w:val="center"/>
            <w:hideMark/>
          </w:tcPr>
          <w:p w:rsidR="00CE2BC0" w:rsidRPr="00A20ED0" w:rsidRDefault="00CE2BC0" w:rsidP="006B65FD">
            <w:pPr>
              <w:spacing w:line="240" w:lineRule="auto"/>
              <w:ind w:firstLine="0"/>
              <w:jc w:val="center"/>
              <w:rPr>
                <w:rFonts w:eastAsia="Times New Roman" w:cs="Times New Roman"/>
                <w:color w:val="000000"/>
                <w:sz w:val="23"/>
                <w:szCs w:val="23"/>
                <w:lang w:val="en-US" w:eastAsia="ru-RU"/>
              </w:rPr>
            </w:pPr>
            <w:r w:rsidRPr="00A20ED0">
              <w:rPr>
                <w:rFonts w:eastAsia="Times New Roman" w:cs="Times New Roman"/>
                <w:color w:val="000000"/>
                <w:sz w:val="23"/>
                <w:szCs w:val="23"/>
                <w:lang w:val="en-US" w:eastAsia="ru-RU"/>
              </w:rPr>
              <w:t>15</w:t>
            </w:r>
          </w:p>
        </w:tc>
        <w:tc>
          <w:tcPr>
            <w:tcW w:w="1029" w:type="pct"/>
            <w:tcBorders>
              <w:top w:val="nil"/>
              <w:left w:val="nil"/>
              <w:bottom w:val="single" w:sz="4" w:space="0" w:color="auto"/>
              <w:right w:val="nil"/>
            </w:tcBorders>
            <w:shd w:val="clear" w:color="auto" w:fill="auto"/>
            <w:vAlign w:val="center"/>
            <w:hideMark/>
          </w:tcPr>
          <w:p w:rsidR="00CE2BC0" w:rsidRPr="00A20ED0" w:rsidRDefault="00CE2BC0" w:rsidP="006B65FD">
            <w:pPr>
              <w:spacing w:line="240" w:lineRule="auto"/>
              <w:ind w:firstLine="0"/>
              <w:jc w:val="center"/>
              <w:rPr>
                <w:rFonts w:eastAsia="Times New Roman" w:cs="Times New Roman"/>
                <w:color w:val="000000"/>
                <w:sz w:val="23"/>
                <w:szCs w:val="23"/>
                <w:lang w:val="en-US" w:eastAsia="ru-RU"/>
              </w:rPr>
            </w:pPr>
            <w:r w:rsidRPr="00A20ED0">
              <w:rPr>
                <w:rFonts w:eastAsia="Times New Roman" w:cs="Times New Roman"/>
                <w:color w:val="000000"/>
                <w:sz w:val="23"/>
                <w:szCs w:val="23"/>
                <w:lang w:val="en-US" w:eastAsia="ru-RU"/>
              </w:rPr>
              <w:t>3000</w:t>
            </w:r>
          </w:p>
        </w:tc>
        <w:tc>
          <w:tcPr>
            <w:tcW w:w="789" w:type="pct"/>
            <w:tcBorders>
              <w:top w:val="nil"/>
              <w:left w:val="single" w:sz="8" w:space="0" w:color="auto"/>
              <w:bottom w:val="single" w:sz="4" w:space="0" w:color="auto"/>
              <w:right w:val="nil"/>
            </w:tcBorders>
            <w:shd w:val="clear" w:color="000000" w:fill="FFFF00"/>
            <w:noWrap/>
            <w:vAlign w:val="bottom"/>
            <w:hideMark/>
          </w:tcPr>
          <w:p w:rsidR="00CE2BC0" w:rsidRPr="00A20ED0" w:rsidRDefault="00CE2BC0" w:rsidP="006B65FD">
            <w:pPr>
              <w:spacing w:line="240" w:lineRule="auto"/>
              <w:ind w:firstLine="0"/>
              <w:jc w:val="center"/>
              <w:rPr>
                <w:rFonts w:eastAsia="Times New Roman" w:cs="Times New Roman"/>
                <w:color w:val="000000"/>
                <w:sz w:val="23"/>
                <w:szCs w:val="23"/>
                <w:lang w:val="en-US" w:eastAsia="ru-RU"/>
              </w:rPr>
            </w:pPr>
            <w:r w:rsidRPr="00A20ED0">
              <w:rPr>
                <w:rFonts w:eastAsia="Times New Roman" w:cs="Times New Roman"/>
                <w:color w:val="000000"/>
                <w:sz w:val="23"/>
                <w:szCs w:val="23"/>
                <w:lang w:val="en-US" w:eastAsia="ru-RU"/>
              </w:rPr>
              <w:t>73</w:t>
            </w:r>
          </w:p>
        </w:tc>
        <w:tc>
          <w:tcPr>
            <w:tcW w:w="378" w:type="pct"/>
            <w:tcBorders>
              <w:top w:val="nil"/>
              <w:left w:val="single" w:sz="8" w:space="0" w:color="auto"/>
              <w:bottom w:val="single" w:sz="4" w:space="0" w:color="auto"/>
              <w:right w:val="single" w:sz="8" w:space="0" w:color="auto"/>
            </w:tcBorders>
            <w:shd w:val="clear" w:color="auto" w:fill="auto"/>
            <w:vAlign w:val="center"/>
            <w:hideMark/>
          </w:tcPr>
          <w:p w:rsidR="00CE2BC0" w:rsidRPr="00A20ED0" w:rsidRDefault="00CE2BC0" w:rsidP="006B65FD">
            <w:pPr>
              <w:spacing w:line="240" w:lineRule="auto"/>
              <w:ind w:firstLine="0"/>
              <w:jc w:val="center"/>
              <w:rPr>
                <w:rFonts w:eastAsia="Times New Roman" w:cs="Times New Roman"/>
                <w:color w:val="000000"/>
                <w:sz w:val="23"/>
                <w:szCs w:val="23"/>
                <w:lang w:val="en-US" w:eastAsia="ru-RU"/>
              </w:rPr>
            </w:pPr>
            <w:r w:rsidRPr="00A20ED0">
              <w:rPr>
                <w:rFonts w:eastAsia="Times New Roman" w:cs="Times New Roman"/>
                <w:color w:val="000000"/>
                <w:sz w:val="23"/>
                <w:szCs w:val="23"/>
                <w:lang w:val="en-US" w:eastAsia="ru-RU"/>
              </w:rPr>
              <w:t>40</w:t>
            </w:r>
          </w:p>
        </w:tc>
      </w:tr>
    </w:tbl>
    <w:p w:rsidR="00CE2BC0" w:rsidRPr="00242A9C" w:rsidRDefault="00CE2BC0" w:rsidP="00C9092E">
      <w:pPr>
        <w:rPr>
          <w:rFonts w:cs="Times New Roman"/>
          <w:szCs w:val="28"/>
          <w:lang w:val="en-US"/>
        </w:rPr>
      </w:pPr>
    </w:p>
    <w:p w:rsidR="00242A9C" w:rsidRPr="00242A9C" w:rsidRDefault="00242A9C" w:rsidP="00242A9C">
      <w:pPr>
        <w:rPr>
          <w:lang w:val="en-US"/>
        </w:rPr>
      </w:pPr>
      <w:r w:rsidRPr="00242A9C">
        <w:rPr>
          <w:lang w:val="en-US"/>
        </w:rPr>
        <w:t>Thus, most small torque-flow pumps operate in the specific speed area n</w:t>
      </w:r>
      <w:r w:rsidRPr="00242A9C">
        <w:rPr>
          <w:vertAlign w:val="subscript"/>
          <w:lang w:val="en-US"/>
        </w:rPr>
        <w:t>s</w:t>
      </w:r>
      <w:r w:rsidRPr="00242A9C">
        <w:rPr>
          <w:lang w:val="en-US"/>
        </w:rPr>
        <w:t xml:space="preserve"> = 30–50, for which the theoretically achievable maximum efficiency is 25–40%. Real efficiency of such pumps lies within 28–38%.</w:t>
      </w:r>
    </w:p>
    <w:p w:rsidR="00242A9C" w:rsidRPr="00242A9C" w:rsidRDefault="00242A9C" w:rsidP="00242A9C">
      <w:pPr>
        <w:rPr>
          <w:lang w:val="en-US"/>
        </w:rPr>
      </w:pPr>
      <w:r w:rsidRPr="00242A9C">
        <w:rPr>
          <w:lang w:val="en-US"/>
        </w:rPr>
        <w:t>Increasing the shaft rotation frequency from 1500 rpm to 3000 rpm will allow increasing the specific speed n</w:t>
      </w:r>
      <w:r w:rsidRPr="00242A9C">
        <w:rPr>
          <w:vertAlign w:val="subscript"/>
          <w:lang w:val="en-US"/>
        </w:rPr>
        <w:t>s</w:t>
      </w:r>
      <w:r w:rsidRPr="00242A9C">
        <w:rPr>
          <w:lang w:val="en-US"/>
        </w:rPr>
        <w:t xml:space="preserve"> up to 70–90, which </w:t>
      </w:r>
      <w:proofErr w:type="gramStart"/>
      <w:r w:rsidRPr="00242A9C">
        <w:rPr>
          <w:lang w:val="en-US"/>
        </w:rPr>
        <w:t>are characterized</w:t>
      </w:r>
      <w:proofErr w:type="gramEnd"/>
      <w:r w:rsidRPr="00242A9C">
        <w:rPr>
          <w:lang w:val="en-US"/>
        </w:rPr>
        <w:t xml:space="preserve"> by efficiency </w:t>
      </w:r>
      <w:r w:rsidRPr="00242A9C">
        <w:rPr>
          <w:lang w:val="en-US"/>
        </w:rPr>
        <w:lastRenderedPageBreak/>
        <w:t xml:space="preserve">about 45–52%. In turn, this will allow </w:t>
      </w:r>
      <w:proofErr w:type="gramStart"/>
      <w:r w:rsidRPr="00242A9C">
        <w:rPr>
          <w:lang w:val="en-US"/>
        </w:rPr>
        <w:t>to start</w:t>
      </w:r>
      <w:proofErr w:type="gramEnd"/>
      <w:r w:rsidRPr="00242A9C">
        <w:rPr>
          <w:lang w:val="en-US"/>
        </w:rPr>
        <w:t xml:space="preserve"> updating the parametric series of torque-flow pumps by designing their new standard sizes [4].</w:t>
      </w:r>
    </w:p>
    <w:p w:rsidR="00242A9C" w:rsidRPr="00242A9C" w:rsidRDefault="00242A9C" w:rsidP="00242A9C">
      <w:pPr>
        <w:rPr>
          <w:rFonts w:cs="Times New Roman"/>
          <w:szCs w:val="28"/>
          <w:lang w:val="en-US"/>
        </w:rPr>
      </w:pPr>
    </w:p>
    <w:p w:rsidR="00CE2BC0" w:rsidRPr="00242A9C" w:rsidRDefault="00CE2BC0" w:rsidP="00CE2BC0">
      <w:pPr>
        <w:ind w:firstLine="0"/>
        <w:jc w:val="center"/>
        <w:rPr>
          <w:rFonts w:cs="Times New Roman"/>
          <w:szCs w:val="28"/>
          <w:lang w:val="en-US"/>
        </w:rPr>
      </w:pPr>
      <w:r w:rsidRPr="00242A9C">
        <w:rPr>
          <w:noProof/>
          <w:sz w:val="22"/>
          <w:lang w:val="en-US" w:eastAsia="ru-RU"/>
        </w:rPr>
        <w:drawing>
          <wp:inline distT="0" distB="0" distL="0" distR="0">
            <wp:extent cx="3668292" cy="4191000"/>
            <wp:effectExtent l="0" t="0" r="8890" b="0"/>
            <wp:docPr id="1" name="Рисунок 1" descr="КП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ПД"/>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674276" cy="4197837"/>
                    </a:xfrm>
                    <a:prstGeom prst="rect">
                      <a:avLst/>
                    </a:prstGeom>
                    <a:noFill/>
                    <a:ln>
                      <a:noFill/>
                    </a:ln>
                  </pic:spPr>
                </pic:pic>
              </a:graphicData>
            </a:graphic>
          </wp:inline>
        </w:drawing>
      </w:r>
    </w:p>
    <w:p w:rsidR="00CE2BC0" w:rsidRPr="00242A9C" w:rsidRDefault="00242A9C" w:rsidP="00242A9C">
      <w:pPr>
        <w:jc w:val="center"/>
        <w:rPr>
          <w:rFonts w:cs="Times New Roman"/>
          <w:szCs w:val="28"/>
          <w:lang w:val="en-US"/>
        </w:rPr>
      </w:pPr>
      <w:r w:rsidRPr="00242A9C">
        <w:rPr>
          <w:rFonts w:cs="Times New Roman"/>
          <w:b/>
          <w:szCs w:val="28"/>
          <w:lang w:val="en-US"/>
        </w:rPr>
        <w:t xml:space="preserve">Figure </w:t>
      </w:r>
      <w:proofErr w:type="gramStart"/>
      <w:r w:rsidRPr="00242A9C">
        <w:rPr>
          <w:rFonts w:cs="Times New Roman"/>
          <w:b/>
          <w:szCs w:val="28"/>
          <w:lang w:val="en-US"/>
        </w:rPr>
        <w:t>1</w:t>
      </w:r>
      <w:proofErr w:type="gramEnd"/>
      <w:r w:rsidRPr="00242A9C">
        <w:rPr>
          <w:rFonts w:cs="Times New Roman"/>
          <w:szCs w:val="28"/>
          <w:lang w:val="en-US"/>
        </w:rPr>
        <w:t xml:space="preserve"> – Dependence of torque-flow pumps efficiency of the specific speed n</w:t>
      </w:r>
      <w:r w:rsidRPr="00242A9C">
        <w:rPr>
          <w:rFonts w:cs="Times New Roman"/>
          <w:szCs w:val="28"/>
          <w:vertAlign w:val="subscript"/>
          <w:lang w:val="en-US"/>
        </w:rPr>
        <w:t>s</w:t>
      </w:r>
    </w:p>
    <w:p w:rsidR="00242A9C" w:rsidRPr="00242A9C" w:rsidRDefault="00242A9C" w:rsidP="00C9092E">
      <w:pPr>
        <w:rPr>
          <w:lang w:val="en-US"/>
        </w:rPr>
      </w:pPr>
    </w:p>
    <w:p w:rsidR="00242A9C" w:rsidRPr="00242A9C" w:rsidRDefault="00242A9C" w:rsidP="00242A9C">
      <w:pPr>
        <w:rPr>
          <w:lang w:val="en-US"/>
        </w:rPr>
      </w:pPr>
      <w:r w:rsidRPr="00242A9C">
        <w:rPr>
          <w:lang w:val="en-US"/>
        </w:rPr>
        <w:t>As a result, a significant increase in efficiency</w:t>
      </w:r>
      <w:r w:rsidRPr="00242A9C">
        <w:rPr>
          <w:lang w:val="en-US"/>
        </w:rPr>
        <w:t xml:space="preserve"> of torque-flow</w:t>
      </w:r>
      <w:r w:rsidRPr="00242A9C">
        <w:rPr>
          <w:lang w:val="en-US"/>
        </w:rPr>
        <w:t xml:space="preserve"> pumps (from 28% to 45%)</w:t>
      </w:r>
      <w:r w:rsidRPr="00242A9C">
        <w:rPr>
          <w:lang w:val="en-US"/>
        </w:rPr>
        <w:t xml:space="preserve"> </w:t>
      </w:r>
      <w:proofErr w:type="gramStart"/>
      <w:r w:rsidRPr="00242A9C">
        <w:rPr>
          <w:lang w:val="en-US"/>
        </w:rPr>
        <w:t>is expected</w:t>
      </w:r>
      <w:proofErr w:type="gramEnd"/>
      <w:r w:rsidRPr="00242A9C">
        <w:rPr>
          <w:lang w:val="en-US"/>
        </w:rPr>
        <w:t>, which will reduce their electricity consumption by up to 60%.</w:t>
      </w:r>
    </w:p>
    <w:p w:rsidR="00242A9C" w:rsidRPr="00242A9C" w:rsidRDefault="00242A9C" w:rsidP="00242A9C">
      <w:pPr>
        <w:rPr>
          <w:lang w:val="en-US"/>
        </w:rPr>
      </w:pPr>
      <w:r w:rsidRPr="00242A9C">
        <w:rPr>
          <w:lang w:val="en-US"/>
        </w:rPr>
        <w:t xml:space="preserve">In turn, increasing the rotation frequency of the pumps will allow </w:t>
      </w:r>
      <w:proofErr w:type="gramStart"/>
      <w:r w:rsidRPr="00242A9C">
        <w:rPr>
          <w:lang w:val="en-US"/>
        </w:rPr>
        <w:t>to reduce</w:t>
      </w:r>
      <w:proofErr w:type="gramEnd"/>
      <w:r w:rsidRPr="00242A9C">
        <w:rPr>
          <w:lang w:val="en-US"/>
        </w:rPr>
        <w:t xml:space="preserve"> the diameter of their impeller and, as a result, the overall dimensions of the pumps, which will allow to reduce their material capacity to 40</w:t>
      </w:r>
      <w:r w:rsidR="004D2B7B" w:rsidRPr="00242A9C">
        <w:rPr>
          <w:lang w:val="en-US"/>
        </w:rPr>
        <w:t>–</w:t>
      </w:r>
      <w:r w:rsidRPr="00242A9C">
        <w:rPr>
          <w:lang w:val="en-US"/>
        </w:rPr>
        <w:t>60% of existing analogues.</w:t>
      </w:r>
    </w:p>
    <w:p w:rsidR="00FD5BB2" w:rsidRPr="00242A9C" w:rsidRDefault="00242A9C" w:rsidP="00242A9C">
      <w:pPr>
        <w:rPr>
          <w:lang w:val="en-US"/>
        </w:rPr>
      </w:pPr>
      <w:r w:rsidRPr="00242A9C">
        <w:rPr>
          <w:lang w:val="en-US"/>
        </w:rPr>
        <w:t xml:space="preserve">In order to achieve </w:t>
      </w:r>
      <w:proofErr w:type="gramStart"/>
      <w:r w:rsidRPr="00242A9C">
        <w:rPr>
          <w:lang w:val="en-US"/>
        </w:rPr>
        <w:t>high energy</w:t>
      </w:r>
      <w:proofErr w:type="gramEnd"/>
      <w:r w:rsidRPr="00242A9C">
        <w:rPr>
          <w:lang w:val="en-US"/>
        </w:rPr>
        <w:t xml:space="preserve"> efficiency and the general technical level of the updated parametric series, it is planned to use the analytical method of designing pumps, the method of numerical research of their flow parts and calculations for the strength of parts and assemblies, full-scale parametric tests using a special stand for parametric tests [5].</w:t>
      </w:r>
    </w:p>
    <w:p w:rsidR="00CE2BC0" w:rsidRDefault="00AE1164" w:rsidP="00CE2BC0">
      <w:pPr>
        <w:rPr>
          <w:lang w:val="en-US"/>
        </w:rPr>
      </w:pPr>
      <w:r w:rsidRPr="00AE1164">
        <w:rPr>
          <w:lang w:val="en-US"/>
        </w:rPr>
        <w:lastRenderedPageBreak/>
        <w:t xml:space="preserve">The development and design of updated energy-efficient pumps for industry meets the requirements of the "Strategy for economic recovery of the Sumy region until 2024", adopted and approved by the Sumy regional state administration [6]. In particular, under direction 2 "Industrial complex" it </w:t>
      </w:r>
      <w:proofErr w:type="gramStart"/>
      <w:r w:rsidRPr="00AE1164">
        <w:rPr>
          <w:lang w:val="en-US"/>
        </w:rPr>
        <w:t>is planned</w:t>
      </w:r>
      <w:proofErr w:type="gramEnd"/>
      <w:r w:rsidRPr="00AE1164">
        <w:rPr>
          <w:lang w:val="en-US"/>
        </w:rPr>
        <w:t xml:space="preserve"> to carry out a set of measures to create a competitive machine-building complex integrated into global production and capable of self-development. </w:t>
      </w:r>
      <w:r w:rsidR="00A20ED0">
        <w:rPr>
          <w:lang w:val="en-US"/>
        </w:rPr>
        <w:t>Currently</w:t>
      </w:r>
      <w:r w:rsidRPr="00AE1164">
        <w:rPr>
          <w:lang w:val="en-US"/>
        </w:rPr>
        <w:t>, a powerful association of industrial potential in the field of development and implementat</w:t>
      </w:r>
      <w:r w:rsidR="00A20ED0">
        <w:rPr>
          <w:lang w:val="en-US"/>
        </w:rPr>
        <w:t>ion of energy equipment, "Sumy Machine-Building Cluster of Energy E</w:t>
      </w:r>
      <w:r w:rsidRPr="00AE1164">
        <w:rPr>
          <w:lang w:val="en-US"/>
        </w:rPr>
        <w:t xml:space="preserve">quipment", </w:t>
      </w:r>
      <w:proofErr w:type="gramStart"/>
      <w:r w:rsidRPr="00AE1164">
        <w:rPr>
          <w:lang w:val="en-US"/>
        </w:rPr>
        <w:t>has been created</w:t>
      </w:r>
      <w:proofErr w:type="gramEnd"/>
      <w:r w:rsidRPr="00AE1164">
        <w:rPr>
          <w:lang w:val="en-US"/>
        </w:rPr>
        <w:t xml:space="preserve"> in the Sumy region. Works on the implementation of updated energy-efficient </w:t>
      </w:r>
      <w:r w:rsidR="00A20ED0">
        <w:rPr>
          <w:lang w:val="en-US"/>
        </w:rPr>
        <w:t>torque-flow</w:t>
      </w:r>
      <w:r w:rsidRPr="00AE1164">
        <w:rPr>
          <w:lang w:val="en-US"/>
        </w:rPr>
        <w:t xml:space="preserve"> pumps are planned to be carried out together with this association, which as a result will potentially allow to significantly </w:t>
      </w:r>
      <w:proofErr w:type="gramStart"/>
      <w:r w:rsidRPr="00AE1164">
        <w:rPr>
          <w:lang w:val="en-US"/>
        </w:rPr>
        <w:t>improve</w:t>
      </w:r>
      <w:proofErr w:type="gramEnd"/>
      <w:r w:rsidRPr="00AE1164">
        <w:rPr>
          <w:lang w:val="en-US"/>
        </w:rPr>
        <w:t xml:space="preserve"> the quality of products of Ukrainian machine-building enterprises.</w:t>
      </w:r>
    </w:p>
    <w:p w:rsidR="00A20ED0" w:rsidRPr="00242A9C" w:rsidRDefault="00A20ED0" w:rsidP="00CE2BC0">
      <w:pPr>
        <w:rPr>
          <w:lang w:val="en-US"/>
        </w:rPr>
      </w:pPr>
    </w:p>
    <w:p w:rsidR="00FD5BB2" w:rsidRPr="00242A9C" w:rsidRDefault="00AE1164" w:rsidP="00332D91">
      <w:pPr>
        <w:jc w:val="center"/>
        <w:rPr>
          <w:b/>
          <w:sz w:val="24"/>
          <w:szCs w:val="24"/>
          <w:lang w:val="en-US"/>
        </w:rPr>
      </w:pPr>
      <w:r>
        <w:rPr>
          <w:b/>
          <w:sz w:val="24"/>
          <w:szCs w:val="24"/>
          <w:lang w:val="en-US"/>
        </w:rPr>
        <w:t>Literature</w:t>
      </w:r>
    </w:p>
    <w:p w:rsidR="00FD5BB2" w:rsidRPr="00242A9C" w:rsidRDefault="00FD5BB2">
      <w:pPr>
        <w:rPr>
          <w:sz w:val="24"/>
          <w:szCs w:val="24"/>
          <w:lang w:val="en-US"/>
        </w:rPr>
      </w:pPr>
      <w:r w:rsidRPr="009965E4">
        <w:rPr>
          <w:sz w:val="24"/>
          <w:szCs w:val="24"/>
          <w:lang w:val="en-US"/>
        </w:rPr>
        <w:t xml:space="preserve">1. </w:t>
      </w:r>
      <w:r w:rsidR="00332D91" w:rsidRPr="009965E4">
        <w:rPr>
          <w:sz w:val="24"/>
          <w:szCs w:val="24"/>
          <w:lang w:val="en-US"/>
        </w:rPr>
        <w:t xml:space="preserve">THE 17 GOALS - Sustainable Development Goals </w:t>
      </w:r>
      <w:r w:rsidR="00AE1164" w:rsidRPr="009965E4">
        <w:rPr>
          <w:sz w:val="24"/>
          <w:szCs w:val="24"/>
          <w:lang w:val="en-US"/>
        </w:rPr>
        <w:t>[Electronic resource] – Access mode</w:t>
      </w:r>
      <w:r w:rsidR="00332D91" w:rsidRPr="009965E4">
        <w:rPr>
          <w:sz w:val="24"/>
          <w:szCs w:val="24"/>
          <w:lang w:val="en-US"/>
        </w:rPr>
        <w:t>:</w:t>
      </w:r>
      <w:r w:rsidR="00332D91" w:rsidRPr="00242A9C">
        <w:rPr>
          <w:sz w:val="24"/>
          <w:szCs w:val="24"/>
          <w:lang w:val="en-US"/>
        </w:rPr>
        <w:t xml:space="preserve"> </w:t>
      </w:r>
      <w:hyperlink r:id="rId6" w:history="1">
        <w:r w:rsidR="00332D91" w:rsidRPr="00242A9C">
          <w:rPr>
            <w:rStyle w:val="a5"/>
            <w:sz w:val="24"/>
            <w:szCs w:val="24"/>
            <w:lang w:val="en-US"/>
          </w:rPr>
          <w:t>https://sdgs.un.org/goals</w:t>
        </w:r>
      </w:hyperlink>
      <w:r w:rsidR="00332D91" w:rsidRPr="00242A9C">
        <w:rPr>
          <w:sz w:val="24"/>
          <w:szCs w:val="24"/>
          <w:lang w:val="en-US"/>
        </w:rPr>
        <w:t xml:space="preserve"> </w:t>
      </w:r>
    </w:p>
    <w:p w:rsidR="00CE2BC0" w:rsidRPr="00242A9C" w:rsidRDefault="00CE2BC0">
      <w:pPr>
        <w:rPr>
          <w:rStyle w:val="a5"/>
          <w:rFonts w:cs="Times New Roman"/>
          <w:sz w:val="24"/>
          <w:szCs w:val="24"/>
          <w:lang w:val="en-US"/>
        </w:rPr>
      </w:pPr>
      <w:r w:rsidRPr="00242A9C">
        <w:rPr>
          <w:sz w:val="24"/>
          <w:szCs w:val="24"/>
          <w:lang w:val="en-US"/>
        </w:rPr>
        <w:t xml:space="preserve">2. </w:t>
      </w:r>
      <w:r w:rsidR="00332D91" w:rsidRPr="00242A9C">
        <w:rPr>
          <w:rFonts w:cs="Times New Roman"/>
          <w:sz w:val="24"/>
          <w:szCs w:val="24"/>
          <w:lang w:val="en-US"/>
        </w:rPr>
        <w:t xml:space="preserve">Improving the efficiency of the operating process of high specific speed torque-flow pumps by upgrading the flowing part design / [V. </w:t>
      </w:r>
      <w:proofErr w:type="spellStart"/>
      <w:r w:rsidR="00332D91" w:rsidRPr="00242A9C">
        <w:rPr>
          <w:rFonts w:cs="Times New Roman"/>
          <w:sz w:val="24"/>
          <w:szCs w:val="24"/>
          <w:lang w:val="en-US"/>
        </w:rPr>
        <w:t>Kondus</w:t>
      </w:r>
      <w:proofErr w:type="spellEnd"/>
      <w:r w:rsidR="00332D91" w:rsidRPr="00242A9C">
        <w:rPr>
          <w:rFonts w:cs="Times New Roman"/>
          <w:sz w:val="24"/>
          <w:szCs w:val="24"/>
          <w:lang w:val="en-US"/>
        </w:rPr>
        <w:t xml:space="preserve">, R. </w:t>
      </w:r>
      <w:proofErr w:type="spellStart"/>
      <w:r w:rsidR="00332D91" w:rsidRPr="00242A9C">
        <w:rPr>
          <w:rFonts w:cs="Times New Roman"/>
          <w:sz w:val="24"/>
          <w:szCs w:val="24"/>
          <w:lang w:val="en-US"/>
        </w:rPr>
        <w:t>Puzik</w:t>
      </w:r>
      <w:proofErr w:type="spellEnd"/>
      <w:r w:rsidR="00332D91" w:rsidRPr="00242A9C">
        <w:rPr>
          <w:rFonts w:cs="Times New Roman"/>
          <w:sz w:val="24"/>
          <w:szCs w:val="24"/>
          <w:lang w:val="en-US"/>
        </w:rPr>
        <w:t>, V. German et al]. // J. Phys</w:t>
      </w:r>
      <w:r w:rsidR="00332D91" w:rsidRPr="00242A9C">
        <w:rPr>
          <w:rFonts w:cs="Times New Roman"/>
          <w:sz w:val="24"/>
          <w:szCs w:val="24"/>
          <w:lang w:val="en-US"/>
        </w:rPr>
        <w:t>ics: Conference</w:t>
      </w:r>
      <w:r w:rsidR="00332D91" w:rsidRPr="00242A9C">
        <w:rPr>
          <w:rFonts w:cs="Times New Roman"/>
          <w:sz w:val="24"/>
          <w:szCs w:val="24"/>
          <w:lang w:val="en-US"/>
        </w:rPr>
        <w:t xml:space="preserve"> Ser</w:t>
      </w:r>
      <w:r w:rsidR="00332D91" w:rsidRPr="00242A9C">
        <w:rPr>
          <w:rFonts w:cs="Times New Roman"/>
          <w:sz w:val="24"/>
          <w:szCs w:val="24"/>
          <w:lang w:val="en-US"/>
        </w:rPr>
        <w:t>ies.</w:t>
      </w:r>
      <w:r w:rsidR="00332D91" w:rsidRPr="00242A9C">
        <w:rPr>
          <w:rFonts w:cs="Times New Roman"/>
          <w:sz w:val="24"/>
          <w:szCs w:val="24"/>
          <w:lang w:val="en-US"/>
        </w:rPr>
        <w:t xml:space="preserve"> – 2021. – №1741. – С. 012023. </w:t>
      </w:r>
      <w:hyperlink r:id="rId7" w:history="1">
        <w:r w:rsidR="00332D91" w:rsidRPr="00242A9C">
          <w:rPr>
            <w:rStyle w:val="a5"/>
            <w:rFonts w:cs="Times New Roman"/>
            <w:sz w:val="24"/>
            <w:szCs w:val="24"/>
            <w:lang w:val="en-US"/>
          </w:rPr>
          <w:t>https://doi.org/10.1088/1742-6596/1741/1/012023</w:t>
        </w:r>
      </w:hyperlink>
    </w:p>
    <w:p w:rsidR="00332D91" w:rsidRPr="00242A9C" w:rsidRDefault="00332D91">
      <w:pPr>
        <w:rPr>
          <w:rStyle w:val="a5"/>
          <w:rFonts w:cs="Times New Roman"/>
          <w:sz w:val="24"/>
          <w:szCs w:val="24"/>
          <w:lang w:val="en-US"/>
        </w:rPr>
      </w:pPr>
      <w:r w:rsidRPr="00242A9C">
        <w:rPr>
          <w:rStyle w:val="a5"/>
          <w:rFonts w:cs="Times New Roman"/>
          <w:color w:val="auto"/>
          <w:sz w:val="24"/>
          <w:szCs w:val="24"/>
          <w:u w:val="none"/>
          <w:lang w:val="en-US"/>
        </w:rPr>
        <w:t xml:space="preserve">3. </w:t>
      </w:r>
      <w:proofErr w:type="spellStart"/>
      <w:r w:rsidRPr="00242A9C">
        <w:rPr>
          <w:sz w:val="24"/>
          <w:szCs w:val="24"/>
          <w:lang w:val="en-US"/>
        </w:rPr>
        <w:t>Kondus</w:t>
      </w:r>
      <w:proofErr w:type="spellEnd"/>
      <w:r w:rsidRPr="00242A9C">
        <w:rPr>
          <w:sz w:val="24"/>
          <w:szCs w:val="24"/>
          <w:lang w:val="en-US"/>
        </w:rPr>
        <w:t xml:space="preserve"> V.Y. A method of designing of torque-flow pump impeller with curvilinear blade profile / V.Y. </w:t>
      </w:r>
      <w:proofErr w:type="spellStart"/>
      <w:r w:rsidRPr="00242A9C">
        <w:rPr>
          <w:sz w:val="24"/>
          <w:szCs w:val="24"/>
          <w:lang w:val="en-US"/>
        </w:rPr>
        <w:t>Kondus</w:t>
      </w:r>
      <w:proofErr w:type="spellEnd"/>
      <w:r w:rsidRPr="00242A9C">
        <w:rPr>
          <w:sz w:val="24"/>
          <w:szCs w:val="24"/>
          <w:lang w:val="en-US"/>
        </w:rPr>
        <w:t xml:space="preserve">, P.M. </w:t>
      </w:r>
      <w:proofErr w:type="spellStart"/>
      <w:r w:rsidRPr="00242A9C">
        <w:rPr>
          <w:sz w:val="24"/>
          <w:szCs w:val="24"/>
          <w:lang w:val="en-US"/>
        </w:rPr>
        <w:t>Kalinichenko</w:t>
      </w:r>
      <w:proofErr w:type="spellEnd"/>
      <w:r w:rsidRPr="00242A9C">
        <w:rPr>
          <w:sz w:val="24"/>
          <w:szCs w:val="24"/>
          <w:lang w:val="en-US"/>
        </w:rPr>
        <w:t xml:space="preserve">, O.G. </w:t>
      </w:r>
      <w:proofErr w:type="spellStart"/>
      <w:r w:rsidRPr="00242A9C">
        <w:rPr>
          <w:sz w:val="24"/>
          <w:szCs w:val="24"/>
          <w:lang w:val="en-US"/>
        </w:rPr>
        <w:t>Gusak</w:t>
      </w:r>
      <w:proofErr w:type="spellEnd"/>
      <w:r w:rsidRPr="00242A9C">
        <w:rPr>
          <w:sz w:val="24"/>
          <w:szCs w:val="24"/>
          <w:lang w:val="en-US"/>
        </w:rPr>
        <w:t xml:space="preserve"> // Eastern-European Journal of Enterprise Technologies. – 2018. – № 3/8 (93). – P. 29–35. (</w:t>
      </w:r>
      <w:proofErr w:type="spellStart"/>
      <w:r w:rsidRPr="00242A9C">
        <w:rPr>
          <w:sz w:val="24"/>
          <w:szCs w:val="24"/>
          <w:lang w:val="en-US"/>
        </w:rPr>
        <w:t>Видання</w:t>
      </w:r>
      <w:proofErr w:type="spellEnd"/>
      <w:r w:rsidRPr="00242A9C">
        <w:rPr>
          <w:sz w:val="24"/>
          <w:szCs w:val="24"/>
          <w:lang w:val="en-US"/>
        </w:rPr>
        <w:t xml:space="preserve"> </w:t>
      </w:r>
      <w:proofErr w:type="spellStart"/>
      <w:r w:rsidRPr="00242A9C">
        <w:rPr>
          <w:sz w:val="24"/>
          <w:szCs w:val="24"/>
          <w:lang w:val="en-US"/>
        </w:rPr>
        <w:t>входить</w:t>
      </w:r>
      <w:proofErr w:type="spellEnd"/>
      <w:r w:rsidRPr="00242A9C">
        <w:rPr>
          <w:sz w:val="24"/>
          <w:szCs w:val="24"/>
          <w:lang w:val="en-US"/>
        </w:rPr>
        <w:t xml:space="preserve"> </w:t>
      </w:r>
      <w:proofErr w:type="spellStart"/>
      <w:r w:rsidRPr="00242A9C">
        <w:rPr>
          <w:sz w:val="24"/>
          <w:szCs w:val="24"/>
          <w:lang w:val="en-US"/>
        </w:rPr>
        <w:t>до</w:t>
      </w:r>
      <w:proofErr w:type="spellEnd"/>
      <w:r w:rsidRPr="00242A9C">
        <w:rPr>
          <w:sz w:val="24"/>
          <w:szCs w:val="24"/>
          <w:lang w:val="en-US"/>
        </w:rPr>
        <w:t xml:space="preserve"> </w:t>
      </w:r>
      <w:proofErr w:type="spellStart"/>
      <w:r w:rsidRPr="00242A9C">
        <w:rPr>
          <w:sz w:val="24"/>
          <w:szCs w:val="24"/>
          <w:lang w:val="en-US"/>
        </w:rPr>
        <w:t>наукометричної</w:t>
      </w:r>
      <w:proofErr w:type="spellEnd"/>
      <w:r w:rsidRPr="00242A9C">
        <w:rPr>
          <w:sz w:val="24"/>
          <w:szCs w:val="24"/>
          <w:lang w:val="en-US"/>
        </w:rPr>
        <w:t xml:space="preserve"> </w:t>
      </w:r>
      <w:proofErr w:type="spellStart"/>
      <w:r w:rsidRPr="00242A9C">
        <w:rPr>
          <w:sz w:val="24"/>
          <w:szCs w:val="24"/>
          <w:lang w:val="en-US"/>
        </w:rPr>
        <w:t>бази</w:t>
      </w:r>
      <w:proofErr w:type="spellEnd"/>
      <w:r w:rsidRPr="00242A9C">
        <w:rPr>
          <w:sz w:val="24"/>
          <w:szCs w:val="24"/>
          <w:lang w:val="en-US"/>
        </w:rPr>
        <w:t xml:space="preserve"> Scopus). </w:t>
      </w:r>
      <w:hyperlink r:id="rId8" w:history="1">
        <w:r w:rsidRPr="00242A9C">
          <w:rPr>
            <w:rStyle w:val="a5"/>
            <w:rFonts w:cs="Times New Roman"/>
            <w:sz w:val="24"/>
            <w:szCs w:val="24"/>
            <w:lang w:val="en-US"/>
          </w:rPr>
          <w:t>https://doi.org/10.15587/1729-4061.2018.131159</w:t>
        </w:r>
      </w:hyperlink>
    </w:p>
    <w:p w:rsidR="00332D91" w:rsidRPr="00242A9C" w:rsidRDefault="00332D91">
      <w:pPr>
        <w:rPr>
          <w:sz w:val="24"/>
          <w:szCs w:val="24"/>
          <w:lang w:val="en-US"/>
        </w:rPr>
      </w:pPr>
      <w:r w:rsidRPr="00242A9C">
        <w:rPr>
          <w:rStyle w:val="a5"/>
          <w:rFonts w:cs="Times New Roman"/>
          <w:color w:val="auto"/>
          <w:sz w:val="24"/>
          <w:szCs w:val="24"/>
          <w:u w:val="none"/>
          <w:lang w:val="en-US"/>
        </w:rPr>
        <w:t xml:space="preserve">4. </w:t>
      </w:r>
      <w:proofErr w:type="spellStart"/>
      <w:r w:rsidRPr="00242A9C">
        <w:rPr>
          <w:sz w:val="24"/>
          <w:szCs w:val="24"/>
          <w:lang w:val="en-US"/>
        </w:rPr>
        <w:t>Kondus</w:t>
      </w:r>
      <w:proofErr w:type="spellEnd"/>
      <w:r w:rsidRPr="00242A9C">
        <w:rPr>
          <w:sz w:val="24"/>
          <w:szCs w:val="24"/>
          <w:lang w:val="en-US"/>
        </w:rPr>
        <w:t xml:space="preserve"> V.Y. Improving the torque flow pumps product line / V.Y. </w:t>
      </w:r>
      <w:proofErr w:type="spellStart"/>
      <w:r w:rsidRPr="00242A9C">
        <w:rPr>
          <w:sz w:val="24"/>
          <w:szCs w:val="24"/>
          <w:lang w:val="en-US"/>
        </w:rPr>
        <w:t>Kondus</w:t>
      </w:r>
      <w:proofErr w:type="spellEnd"/>
      <w:r w:rsidRPr="00242A9C">
        <w:rPr>
          <w:sz w:val="24"/>
          <w:szCs w:val="24"/>
          <w:lang w:val="en-US"/>
        </w:rPr>
        <w:t xml:space="preserve">, A.I. </w:t>
      </w:r>
      <w:proofErr w:type="spellStart"/>
      <w:r w:rsidRPr="00242A9C">
        <w:rPr>
          <w:sz w:val="24"/>
          <w:szCs w:val="24"/>
          <w:lang w:val="en-US"/>
        </w:rPr>
        <w:t>Kotenko</w:t>
      </w:r>
      <w:proofErr w:type="spellEnd"/>
      <w:r w:rsidRPr="00242A9C">
        <w:rPr>
          <w:sz w:val="24"/>
          <w:szCs w:val="24"/>
          <w:lang w:val="en-US"/>
        </w:rPr>
        <w:t xml:space="preserve">, S.M. </w:t>
      </w:r>
      <w:proofErr w:type="spellStart"/>
      <w:r w:rsidRPr="00242A9C">
        <w:rPr>
          <w:sz w:val="24"/>
          <w:szCs w:val="24"/>
          <w:lang w:val="en-US"/>
        </w:rPr>
        <w:t>Yakhnenko</w:t>
      </w:r>
      <w:proofErr w:type="spellEnd"/>
      <w:r w:rsidRPr="00242A9C">
        <w:rPr>
          <w:sz w:val="24"/>
          <w:szCs w:val="24"/>
          <w:lang w:val="en-US"/>
        </w:rPr>
        <w:t xml:space="preserve"> // </w:t>
      </w:r>
      <w:proofErr w:type="spellStart"/>
      <w:r w:rsidRPr="00242A9C">
        <w:rPr>
          <w:sz w:val="24"/>
          <w:szCs w:val="24"/>
          <w:lang w:val="en-US"/>
        </w:rPr>
        <w:t>Nauka</w:t>
      </w:r>
      <w:proofErr w:type="spellEnd"/>
      <w:r w:rsidRPr="00242A9C">
        <w:rPr>
          <w:sz w:val="24"/>
          <w:szCs w:val="24"/>
          <w:lang w:val="en-US"/>
        </w:rPr>
        <w:t xml:space="preserve"> </w:t>
      </w:r>
      <w:proofErr w:type="spellStart"/>
      <w:r w:rsidR="00A20ED0">
        <w:rPr>
          <w:sz w:val="24"/>
          <w:szCs w:val="24"/>
          <w:lang w:val="en-US"/>
        </w:rPr>
        <w:t>i</w:t>
      </w:r>
      <w:proofErr w:type="spellEnd"/>
      <w:r w:rsidRPr="00242A9C">
        <w:rPr>
          <w:sz w:val="24"/>
          <w:szCs w:val="24"/>
          <w:lang w:val="en-US"/>
        </w:rPr>
        <w:t xml:space="preserve"> </w:t>
      </w:r>
      <w:proofErr w:type="spellStart"/>
      <w:r w:rsidRPr="00242A9C">
        <w:rPr>
          <w:sz w:val="24"/>
          <w:szCs w:val="24"/>
          <w:lang w:val="en-US"/>
        </w:rPr>
        <w:t>Studia</w:t>
      </w:r>
      <w:proofErr w:type="spellEnd"/>
      <w:r w:rsidRPr="00242A9C">
        <w:rPr>
          <w:sz w:val="24"/>
          <w:szCs w:val="24"/>
          <w:lang w:val="en-US"/>
        </w:rPr>
        <w:t>. – 2017. – № 11 (172). – P. 57–70.</w:t>
      </w:r>
    </w:p>
    <w:p w:rsidR="00332D91" w:rsidRDefault="00332D91">
      <w:pPr>
        <w:rPr>
          <w:rStyle w:val="a5"/>
          <w:rFonts w:cs="Times New Roman"/>
          <w:sz w:val="24"/>
          <w:szCs w:val="24"/>
          <w:lang w:val="en-US"/>
        </w:rPr>
      </w:pPr>
      <w:r w:rsidRPr="00242A9C">
        <w:rPr>
          <w:sz w:val="24"/>
          <w:szCs w:val="24"/>
          <w:lang w:val="en-US"/>
        </w:rPr>
        <w:t xml:space="preserve">5. </w:t>
      </w:r>
      <w:proofErr w:type="spellStart"/>
      <w:r w:rsidRPr="00242A9C">
        <w:rPr>
          <w:sz w:val="24"/>
          <w:szCs w:val="24"/>
          <w:lang w:val="en-US"/>
        </w:rPr>
        <w:t>Kondus</w:t>
      </w:r>
      <w:proofErr w:type="spellEnd"/>
      <w:r w:rsidRPr="00242A9C">
        <w:rPr>
          <w:sz w:val="24"/>
          <w:szCs w:val="24"/>
          <w:lang w:val="en-US"/>
        </w:rPr>
        <w:t xml:space="preserve"> V.Y. Investigation of the impact of the geometric dimensions of the impeller on the torque flow pump characteristics / V.Y. </w:t>
      </w:r>
      <w:proofErr w:type="spellStart"/>
      <w:r w:rsidRPr="00242A9C">
        <w:rPr>
          <w:sz w:val="24"/>
          <w:szCs w:val="24"/>
          <w:lang w:val="en-US"/>
        </w:rPr>
        <w:t>Kondus</w:t>
      </w:r>
      <w:proofErr w:type="spellEnd"/>
      <w:r w:rsidRPr="00242A9C">
        <w:rPr>
          <w:sz w:val="24"/>
          <w:szCs w:val="24"/>
          <w:lang w:val="en-US"/>
        </w:rPr>
        <w:t xml:space="preserve">, A.I. </w:t>
      </w:r>
      <w:proofErr w:type="spellStart"/>
      <w:r w:rsidRPr="00242A9C">
        <w:rPr>
          <w:sz w:val="24"/>
          <w:szCs w:val="24"/>
          <w:lang w:val="en-US"/>
        </w:rPr>
        <w:t>Kotenko</w:t>
      </w:r>
      <w:proofErr w:type="spellEnd"/>
      <w:r w:rsidRPr="00242A9C">
        <w:rPr>
          <w:sz w:val="24"/>
          <w:szCs w:val="24"/>
          <w:lang w:val="en-US"/>
        </w:rPr>
        <w:t xml:space="preserve"> // Eastern-European Journal of Enterprise Technologies. – 2017. – № 1/4 (88). – P. 25–31. </w:t>
      </w:r>
      <w:hyperlink r:id="rId9" w:history="1">
        <w:r w:rsidRPr="00242A9C">
          <w:rPr>
            <w:rStyle w:val="a5"/>
            <w:rFonts w:cs="Times New Roman"/>
            <w:sz w:val="24"/>
            <w:szCs w:val="24"/>
            <w:lang w:val="en-US"/>
          </w:rPr>
          <w:t>https://doi.org/10.15587/1729-4061.2017.107112</w:t>
        </w:r>
      </w:hyperlink>
    </w:p>
    <w:p w:rsidR="00A20ED0" w:rsidRPr="00A20ED0" w:rsidRDefault="00A20ED0">
      <w:pPr>
        <w:rPr>
          <w:sz w:val="24"/>
          <w:szCs w:val="24"/>
        </w:rPr>
      </w:pPr>
      <w:r>
        <w:rPr>
          <w:sz w:val="24"/>
          <w:szCs w:val="24"/>
        </w:rPr>
        <w:t xml:space="preserve">6. </w:t>
      </w:r>
      <w:r w:rsidRPr="00A20ED0">
        <w:rPr>
          <w:sz w:val="24"/>
          <w:szCs w:val="24"/>
          <w:lang w:val="en-US"/>
        </w:rPr>
        <w:t xml:space="preserve">"Strategy for recovery and development of the economy of the Sumy region for 2022-2024" [Electronic resource] </w:t>
      </w:r>
      <w:r w:rsidR="009965E4" w:rsidRPr="00242A9C">
        <w:rPr>
          <w:sz w:val="24"/>
          <w:szCs w:val="24"/>
          <w:lang w:val="en-US"/>
        </w:rPr>
        <w:t>–</w:t>
      </w:r>
      <w:r w:rsidRPr="00A20ED0">
        <w:rPr>
          <w:sz w:val="24"/>
          <w:szCs w:val="24"/>
          <w:lang w:val="en-US"/>
        </w:rPr>
        <w:t xml:space="preserve"> Access mode:</w:t>
      </w:r>
      <w:r>
        <w:rPr>
          <w:sz w:val="24"/>
          <w:szCs w:val="24"/>
        </w:rPr>
        <w:t xml:space="preserve"> </w:t>
      </w:r>
      <w:r w:rsidRPr="00B63739">
        <w:rPr>
          <w:rStyle w:val="a5"/>
          <w:rFonts w:cs="Times New Roman"/>
          <w:sz w:val="24"/>
          <w:szCs w:val="24"/>
          <w:lang w:val="en-US"/>
        </w:rPr>
        <w:t>http</w:t>
      </w:r>
      <w:r w:rsidRPr="00B63739">
        <w:rPr>
          <w:rStyle w:val="a5"/>
          <w:rFonts w:cs="Times New Roman"/>
          <w:sz w:val="24"/>
          <w:szCs w:val="24"/>
        </w:rPr>
        <w:t>://</w:t>
      </w:r>
      <w:proofErr w:type="spellStart"/>
      <w:r w:rsidRPr="00B63739">
        <w:rPr>
          <w:rStyle w:val="a5"/>
          <w:rFonts w:cs="Times New Roman"/>
          <w:sz w:val="24"/>
          <w:szCs w:val="24"/>
          <w:lang w:val="en-US"/>
        </w:rPr>
        <w:t>sm</w:t>
      </w:r>
      <w:proofErr w:type="spellEnd"/>
      <w:r w:rsidRPr="00B63739">
        <w:rPr>
          <w:rStyle w:val="a5"/>
          <w:rFonts w:cs="Times New Roman"/>
          <w:sz w:val="24"/>
          <w:szCs w:val="24"/>
        </w:rPr>
        <w:t>.</w:t>
      </w:r>
      <w:proofErr w:type="spellStart"/>
      <w:r w:rsidRPr="00B63739">
        <w:rPr>
          <w:rStyle w:val="a5"/>
          <w:rFonts w:cs="Times New Roman"/>
          <w:sz w:val="24"/>
          <w:szCs w:val="24"/>
          <w:lang w:val="en-US"/>
        </w:rPr>
        <w:t>gov</w:t>
      </w:r>
      <w:proofErr w:type="spellEnd"/>
      <w:r w:rsidRPr="00B63739">
        <w:rPr>
          <w:rStyle w:val="a5"/>
          <w:rFonts w:cs="Times New Roman"/>
          <w:sz w:val="24"/>
          <w:szCs w:val="24"/>
        </w:rPr>
        <w:t>.</w:t>
      </w:r>
      <w:proofErr w:type="spellStart"/>
      <w:r w:rsidRPr="00B63739">
        <w:rPr>
          <w:rStyle w:val="a5"/>
          <w:rFonts w:cs="Times New Roman"/>
          <w:sz w:val="24"/>
          <w:szCs w:val="24"/>
          <w:lang w:val="en-US"/>
        </w:rPr>
        <w:t>ua</w:t>
      </w:r>
      <w:proofErr w:type="spellEnd"/>
      <w:r w:rsidRPr="00B63739">
        <w:rPr>
          <w:rStyle w:val="a5"/>
          <w:rFonts w:cs="Times New Roman"/>
          <w:sz w:val="24"/>
          <w:szCs w:val="24"/>
        </w:rPr>
        <w:t>/</w:t>
      </w:r>
      <w:r w:rsidRPr="00B63739">
        <w:rPr>
          <w:rStyle w:val="a5"/>
          <w:rFonts w:cs="Times New Roman"/>
          <w:sz w:val="24"/>
          <w:szCs w:val="24"/>
          <w:lang w:val="en-US"/>
        </w:rPr>
        <w:t>images</w:t>
      </w:r>
      <w:r w:rsidRPr="00B63739">
        <w:rPr>
          <w:rStyle w:val="a5"/>
          <w:rFonts w:cs="Times New Roman"/>
          <w:sz w:val="24"/>
          <w:szCs w:val="24"/>
        </w:rPr>
        <w:t>/</w:t>
      </w:r>
      <w:r w:rsidRPr="00B63739">
        <w:rPr>
          <w:rStyle w:val="a5"/>
          <w:rFonts w:cs="Times New Roman"/>
          <w:sz w:val="24"/>
          <w:szCs w:val="24"/>
          <w:lang w:val="en-US"/>
        </w:rPr>
        <w:t>docs</w:t>
      </w:r>
      <w:r w:rsidRPr="00B63739">
        <w:rPr>
          <w:rStyle w:val="a5"/>
          <w:rFonts w:cs="Times New Roman"/>
          <w:sz w:val="24"/>
          <w:szCs w:val="24"/>
        </w:rPr>
        <w:t>/2022/</w:t>
      </w:r>
      <w:proofErr w:type="spellStart"/>
      <w:r w:rsidRPr="00B63739">
        <w:rPr>
          <w:rStyle w:val="a5"/>
          <w:rFonts w:cs="Times New Roman"/>
          <w:sz w:val="24"/>
          <w:szCs w:val="24"/>
          <w:lang w:val="en-US"/>
        </w:rPr>
        <w:t>strategia</w:t>
      </w:r>
      <w:proofErr w:type="spellEnd"/>
      <w:r w:rsidRPr="00B63739">
        <w:rPr>
          <w:rStyle w:val="a5"/>
          <w:rFonts w:cs="Times New Roman"/>
          <w:sz w:val="24"/>
          <w:szCs w:val="24"/>
        </w:rPr>
        <w:t>_2022-2024.</w:t>
      </w:r>
      <w:r w:rsidRPr="00B63739">
        <w:rPr>
          <w:rStyle w:val="a5"/>
          <w:rFonts w:cs="Times New Roman"/>
          <w:sz w:val="24"/>
          <w:szCs w:val="24"/>
          <w:lang w:val="en-US"/>
        </w:rPr>
        <w:t>pdf</w:t>
      </w:r>
    </w:p>
    <w:sectPr w:rsidR="00A20ED0" w:rsidRPr="00A20ED0" w:rsidSect="00A20ED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E60134"/>
    <w:multiLevelType w:val="hybridMultilevel"/>
    <w:tmpl w:val="24763B40"/>
    <w:lvl w:ilvl="0" w:tplc="33F0D5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2A0"/>
    <w:rsid w:val="0007327A"/>
    <w:rsid w:val="00242A9C"/>
    <w:rsid w:val="00332D91"/>
    <w:rsid w:val="003742A0"/>
    <w:rsid w:val="0049113C"/>
    <w:rsid w:val="004B400D"/>
    <w:rsid w:val="004D2B7B"/>
    <w:rsid w:val="008D003A"/>
    <w:rsid w:val="009965E4"/>
    <w:rsid w:val="00A20ED0"/>
    <w:rsid w:val="00A85A56"/>
    <w:rsid w:val="00AE1164"/>
    <w:rsid w:val="00C9092E"/>
    <w:rsid w:val="00CE2BC0"/>
    <w:rsid w:val="00D524CC"/>
    <w:rsid w:val="00F05C8C"/>
    <w:rsid w:val="00FD5B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6B3D4"/>
  <w15:chartTrackingRefBased/>
  <w15:docId w15:val="{7FD40B88-6498-4D40-8A99-E1509888E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113C"/>
    <w:pPr>
      <w:spacing w:after="0" w:line="360" w:lineRule="auto"/>
      <w:ind w:firstLine="709"/>
      <w:jc w:val="both"/>
    </w:pPr>
    <w:rPr>
      <w:rFonts w:ascii="Times New Roman" w:hAnsi="Times New Roman"/>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9113C"/>
    <w:pPr>
      <w:spacing w:after="0" w:line="240" w:lineRule="auto"/>
      <w:ind w:firstLine="709"/>
      <w:jc w:val="both"/>
    </w:pPr>
    <w:rPr>
      <w:rFonts w:ascii="Times New Roman" w:hAnsi="Times New Roman"/>
      <w:b/>
      <w:sz w:val="28"/>
      <w:lang w:val="uk-UA"/>
    </w:rPr>
  </w:style>
  <w:style w:type="paragraph" w:styleId="a4">
    <w:name w:val="List Paragraph"/>
    <w:basedOn w:val="a"/>
    <w:uiPriority w:val="34"/>
    <w:qFormat/>
    <w:rsid w:val="00FD5BB2"/>
    <w:pPr>
      <w:ind w:left="720"/>
      <w:contextualSpacing/>
    </w:pPr>
  </w:style>
  <w:style w:type="character" w:styleId="a5">
    <w:name w:val="Hyperlink"/>
    <w:basedOn w:val="a0"/>
    <w:uiPriority w:val="99"/>
    <w:unhideWhenUsed/>
    <w:rsid w:val="00332D9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3727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5587/1729-4061.2018.131159" TargetMode="External"/><Relationship Id="rId3" Type="http://schemas.openxmlformats.org/officeDocument/2006/relationships/settings" Target="settings.xml"/><Relationship Id="rId7" Type="http://schemas.openxmlformats.org/officeDocument/2006/relationships/hyperlink" Target="https://doi.org/10.1088/1742-6596/1741/1/01202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dgs.un.org/goals"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oi.org/10.15587/1729-4061.2017.1071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1107</Words>
  <Characters>6315</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Vladislav</dc:creator>
  <cp:keywords/>
  <dc:description/>
  <cp:lastModifiedBy>Vladislav</cp:lastModifiedBy>
  <cp:revision>5</cp:revision>
  <dcterms:created xsi:type="dcterms:W3CDTF">2023-02-06T17:17:00Z</dcterms:created>
  <dcterms:modified xsi:type="dcterms:W3CDTF">2023-02-06T17:38:00Z</dcterms:modified>
</cp:coreProperties>
</file>