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AB" w:rsidRPr="00F64C4A" w:rsidRDefault="00446846" w:rsidP="0044684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4C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Кімстач Олег Юрійович</w:t>
      </w:r>
      <w:r w:rsidR="00B76AAB" w:rsidRPr="00F64C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proofErr w:type="spellStart"/>
      <w:r w:rsidRPr="00F64C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к.т.н</w:t>
      </w:r>
      <w:proofErr w:type="spellEnd"/>
      <w:r w:rsidRPr="00F64C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B76AAB" w:rsidRPr="00F64C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Pr="00F64C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доц. </w:t>
      </w:r>
    </w:p>
    <w:p w:rsidR="00446846" w:rsidRPr="00F64C4A" w:rsidRDefault="00B76AAB" w:rsidP="0044684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4C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</w:t>
      </w:r>
      <w:r w:rsidR="00446846" w:rsidRPr="00F64C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ціональний університет кораблебудування імені адмірала Макарова</w:t>
      </w:r>
      <w:r w:rsidRPr="00F64C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</w:p>
    <w:p w:rsidR="00B76AAB" w:rsidRPr="00F64C4A" w:rsidRDefault="00B76AAB" w:rsidP="0044684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4C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</w:t>
      </w:r>
      <w:r w:rsidR="00446846" w:rsidRPr="00F64C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Миколаїв</w:t>
      </w:r>
    </w:p>
    <w:p w:rsidR="00B76AAB" w:rsidRPr="00F64C4A" w:rsidRDefault="00B76AAB" w:rsidP="0044684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64C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ORCID</w:t>
      </w:r>
      <w:proofErr w:type="spellEnd"/>
      <w:r w:rsidR="00F64C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: </w:t>
      </w:r>
      <w:r w:rsidR="00F64C4A" w:rsidRPr="00F64C4A">
        <w:rPr>
          <w:rFonts w:ascii="Times New Roman" w:hAnsi="Times New Roman"/>
          <w:i/>
          <w:sz w:val="28"/>
          <w:szCs w:val="28"/>
        </w:rPr>
        <w:t>0000-0002-1447-8852</w:t>
      </w:r>
    </w:p>
    <w:p w:rsidR="00F64C4A" w:rsidRPr="00F64C4A" w:rsidRDefault="00F64C4A" w:rsidP="00F64C4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F64C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Малащенко</w:t>
      </w:r>
      <w:proofErr w:type="spellEnd"/>
      <w:r w:rsidRPr="00F64C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Валерій Віталійович</w:t>
      </w:r>
      <w:r w:rsidRPr="00F64C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студент</w:t>
      </w:r>
    </w:p>
    <w:p w:rsidR="00F64C4A" w:rsidRPr="00F64C4A" w:rsidRDefault="00F64C4A" w:rsidP="00F64C4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4C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Національний університет кораблебудування імені адмірала Макарова, </w:t>
      </w:r>
    </w:p>
    <w:p w:rsidR="00F64C4A" w:rsidRPr="00F64C4A" w:rsidRDefault="00F64C4A" w:rsidP="00F64C4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4C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м. Миколаїв</w:t>
      </w:r>
    </w:p>
    <w:p w:rsidR="00B76AAB" w:rsidRPr="005B54BA" w:rsidRDefault="00066A0A" w:rsidP="004468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УДОСКОНАЛЕНА МАТЕМАТИЧНА МОДЕЛЬ ГЕРМЕТИЧНОГО АСИНХРОННОГО ДВИГУНА </w:t>
      </w:r>
    </w:p>
    <w:p w:rsidR="00B76AAB" w:rsidRPr="00E02604" w:rsidRDefault="006D7491" w:rsidP="000D02F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Герметичні асинхронні двигуни (ГАД) широко застосовуються у хімічній, нафтопереробній та енергетичній промисловості [1]. Ці двигуни мають надійний захист </w:t>
      </w:r>
      <w:r w:rsidR="003E4F3F"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ізоляці</w:t>
      </w:r>
      <w:r w:rsidR="003E4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3E4F3F"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обмотки статора, що дозволяє їх широко застосовувати у важких умовах</w:t>
      </w:r>
      <w:r w:rsidR="00144A29"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Але для запобігання пошкодження ГАД доводиться проводити складні розрахунки його стану в </w:t>
      </w:r>
      <w:r w:rsidR="003E4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нестандартних </w:t>
      </w:r>
      <w:r w:rsidR="00144A29"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умовах експлуатації [2].</w:t>
      </w:r>
      <w:r w:rsidR="009746C8"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Особливо це стосується динамічних режимів, аналіз котрих потребує застосування складних математичних моделей [3].</w:t>
      </w:r>
      <w:r w:rsidR="00AE47D6"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4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Більшість </w:t>
      </w:r>
      <w:r w:rsidR="003E4F3F"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математичн</w:t>
      </w:r>
      <w:r w:rsidR="003E4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3E4F3F"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модел</w:t>
      </w:r>
      <w:r w:rsidR="003E4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</w:t>
      </w:r>
      <w:r w:rsidR="003E4F3F"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(ММ) </w:t>
      </w:r>
      <w:r w:rsidR="00AE47D6"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електродвигун</w:t>
      </w:r>
      <w:r w:rsidR="003E4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AE47D6"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виконується </w:t>
      </w:r>
      <w:r w:rsidR="003E4F3F"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основі </w:t>
      </w:r>
      <w:r w:rsidR="00AE47D6"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двофазної узагальненої електричної машини, яка має значні припущен</w:t>
      </w:r>
      <w:r w:rsidR="003E4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AE47D6"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котрі спроможні вносити значні похибки </w:t>
      </w:r>
      <w:r w:rsidR="003E4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 </w:t>
      </w:r>
      <w:r w:rsidR="00AE47D6"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електричних машин спеціального призначення. </w:t>
      </w:r>
      <w:r w:rsidR="00477A74"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Тому до формування ММ ГАД необхідно підходити максимально уважно, а питання удосконалення ММ ГАД є </w:t>
      </w:r>
      <w:r w:rsidR="003E4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досить </w:t>
      </w:r>
      <w:r w:rsidR="00477A74"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актуальним. </w:t>
      </w:r>
    </w:p>
    <w:p w:rsidR="00477A74" w:rsidRPr="00E02604" w:rsidRDefault="003E4F3F" w:rsidP="000D02F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перехідні характеристики</w:t>
      </w:r>
      <w:r w:rsidR="00477A74"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пусков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477A74"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режим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ГАД значний вплив оказує наявність</w:t>
      </w:r>
      <w:r w:rsidR="00477A74"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металевої гільзи у робочому зазорі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використовується</w:t>
      </w:r>
      <w:r w:rsidR="00477A74"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герметизації статора. Її наявність призводить до значного сповільнення процесу пуску, а також суттєво підвищує </w:t>
      </w:r>
      <w:r w:rsidR="00E86685"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виділення теплової енергії у активній зоні за рахунок втрат потужності у неї. Тому доцільно забезпечити врахування як можливо більшої кількості фізичних процесів ГАД</w:t>
      </w:r>
      <w:r w:rsidR="00404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мають місце при пуску</w:t>
      </w:r>
      <w:r w:rsidR="00E86685"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86685" w:rsidRPr="00E02604" w:rsidRDefault="00E86685" w:rsidP="000D02F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2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дослідження є удосконалення ММ ГАД за рахунок врахування магнітних втрат потужності у роторі.</w:t>
      </w:r>
    </w:p>
    <w:p w:rsidR="00E02604" w:rsidRDefault="00E02604" w:rsidP="000D02F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Зазвичай гільза ГАД розглядається у ММ як додатковий нерухливий 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тор </w:t>
      </w:r>
      <w:r w:rsidRPr="00E0260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260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але це призводить до збільшення кількості рівнянь ММ у півтора рази. Існує інший шлях поєднання параметрів двох роторів у єдиний еквівалентний, що дозволяє потім застосовувати ММ звичайного асинхронного двигуна.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цього застосовується спрощена заступна схема ГАД (рис. 1)</w:t>
      </w:r>
      <w:r w:rsidR="00FB4A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на відміну від схеми </w:t>
      </w:r>
      <w:r w:rsidR="00FB4ACA" w:rsidRPr="00FB4ACA">
        <w:rPr>
          <w:rFonts w:ascii="Times New Roman" w:eastAsia="Times New Roman" w:hAnsi="Times New Roman" w:cs="Times New Roman"/>
          <w:sz w:val="28"/>
          <w:szCs w:val="28"/>
          <w:lang w:eastAsia="ru-RU"/>
        </w:rPr>
        <w:t>[4]</w:t>
      </w:r>
      <w:r w:rsidR="00FB4A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 більшу адекватність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02604" w:rsidRDefault="00283F37" w:rsidP="000D02FF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1160" cy="17112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355.jpg"/>
                    <pic:cNvPicPr/>
                  </pic:nvPicPr>
                  <pic:blipFill>
                    <a:blip r:embed="rId4" cstate="print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797" cy="174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604" w:rsidRDefault="00E02604" w:rsidP="000D02FF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Рис. 1. Спрощена заступна схема ГАД</w:t>
      </w:r>
    </w:p>
    <w:p w:rsidR="00E02604" w:rsidRDefault="00283F37" w:rsidP="000D02F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Еквівалентний опір роторів</w:t>
      </w:r>
    </w:p>
    <w:p w:rsidR="00283F37" w:rsidRDefault="00404AB6" w:rsidP="000D02FF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4AB6">
        <w:rPr>
          <w:position w:val="-34"/>
          <w:sz w:val="28"/>
          <w:lang w:val="uk-UA"/>
        </w:rPr>
        <w:object w:dxaOrig="26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30pt;height:39.2pt" o:ole="">
            <v:imagedata r:id="rId5" o:title=""/>
          </v:shape>
          <o:OLEObject Type="Embed" ProgID="Equation.3" ShapeID="_x0000_i1040" DrawAspect="Content" ObjectID="_1759324583" r:id="rId6"/>
        </w:object>
      </w:r>
      <w:r w:rsidR="00FB4A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55C4E" w:rsidRPr="00855C4E" w:rsidRDefault="00FB4ACA" w:rsidP="000D02F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 чином</w:t>
      </w:r>
      <w:r w:rsidR="00404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виконується зведення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звичайної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ММ асинхронного двигуна вихідних умов для побудови моделі ГАД</w:t>
      </w:r>
      <w:r w:rsidR="00404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Для підвищення її адекватності доцільно ввести у ММ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</w:t>
      </w:r>
      <w:r w:rsidR="00404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04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магнітн</w:t>
      </w:r>
      <w:r w:rsidR="00404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втрат потужності. </w:t>
      </w:r>
      <w:r w:rsidR="00404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уск ГАД звичайно триває довше, а</w:t>
      </w:r>
      <w:r w:rsidR="00404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</w:t>
      </w:r>
      <w:r w:rsidR="00404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частоти струму та магнітної індукції ротора зменшуються також повільніше, </w:t>
      </w:r>
      <w:r w:rsidR="00352B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доцільно враховувати також магнітні втрати потужності у магнітопроводі ротора, що можна досягти, якщо використати уточнення, яке наведено у </w:t>
      </w:r>
      <w:r w:rsidRPr="00FB4A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[5]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04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Основу уточненої ММ ГАД складають </w:t>
      </w:r>
      <w:r w:rsidR="00855C4E"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55C4E"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</w:t>
      </w:r>
      <w:r w:rsid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855C4E"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55C4E"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потоко</w:t>
      </w:r>
      <w:r w:rsid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зчеплень</w:t>
      </w:r>
      <w:r w:rsidR="00855C4E"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осях </w:t>
      </w:r>
      <w:r w:rsidR="00855C4E" w:rsidRPr="00855C4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u</w:t>
      </w:r>
      <w:r w:rsidR="00855C4E"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55C4E"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5C4E" w:rsidRPr="00855C4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v</w:t>
      </w:r>
      <w:r w:rsidR="00855C4E"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55C4E"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855C4E"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</w:t>
      </w:r>
      <w:r w:rsid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55C4E"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 </w:t>
      </w:r>
      <w:r w:rsid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55C4E"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диниц</w:t>
      </w:r>
      <w:r w:rsid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855C4E"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</w:p>
    <w:p w:rsidR="00855C4E" w:rsidRPr="00855C4E" w:rsidRDefault="00C35564" w:rsidP="000D02FF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564">
        <w:rPr>
          <w:rFonts w:ascii="Times New Roman" w:eastAsia="Times New Roman" w:hAnsi="Times New Roman" w:cs="Times New Roman"/>
          <w:position w:val="-140"/>
          <w:sz w:val="28"/>
          <w:szCs w:val="28"/>
          <w:lang w:val="uk-UA" w:eastAsia="ru-RU"/>
        </w:rPr>
        <w:object w:dxaOrig="5800" w:dyaOrig="2940">
          <v:shape id="_x0000_i1038" type="#_x0000_t75" style="width:290.4pt;height:147.2pt" o:ole="">
            <v:imagedata r:id="rId7" o:title=""/>
          </v:shape>
          <o:OLEObject Type="Embed" ProgID="Equation.3" ShapeID="_x0000_i1038" DrawAspect="Content" ObjectID="_1759324584" r:id="rId8"/>
        </w:object>
      </w:r>
    </w:p>
    <w:p w:rsidR="00855C4E" w:rsidRDefault="00855C4E" w:rsidP="000D02F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 </w:t>
      </w:r>
      <w:r w:rsidRPr="00855C4E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340" w:dyaOrig="380">
          <v:shape id="_x0000_i1026" type="#_x0000_t75" style="width:16.8pt;height:19.2pt" o:ole="">
            <v:imagedata r:id="rId9" o:title=""/>
          </v:shape>
          <o:OLEObject Type="Embed" ProgID="Equation.3" ShapeID="_x0000_i1026" DrawAspect="Content" ObjectID="_1759324585" r:id="rId10"/>
        </w:objec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5C4E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320" w:dyaOrig="380">
          <v:shape id="_x0000_i1027" type="#_x0000_t75" style="width:16pt;height:19.2pt" o:ole="">
            <v:imagedata r:id="rId11" o:title=""/>
          </v:shape>
          <o:OLEObject Type="Embed" ProgID="Equation.3" ShapeID="_x0000_i1027" DrawAspect="Content" ObjectID="_1759324586" r:id="rId12"/>
        </w:objec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5C4E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340" w:dyaOrig="380">
          <v:shape id="_x0000_i1028" type="#_x0000_t75" style="width:16.8pt;height:19.2pt" o:ole="">
            <v:imagedata r:id="rId13" o:title=""/>
          </v:shape>
          <o:OLEObject Type="Embed" ProgID="Equation.3" ShapeID="_x0000_i1028" DrawAspect="Content" ObjectID="_1759324587" r:id="rId14"/>
        </w:objec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5C4E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320" w:dyaOrig="380">
          <v:shape id="_x0000_i1029" type="#_x0000_t75" style="width:16pt;height:19.2pt" o:ole="">
            <v:imagedata r:id="rId15" o:title=""/>
          </v:shape>
          <o:OLEObject Type="Embed" ProgID="Equation.3" ShapeID="_x0000_i1029" DrawAspect="Content" ObjectID="_1759324588" r:id="rId16"/>
        </w:objec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5C4E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480" w:dyaOrig="380">
          <v:shape id="_x0000_i1030" type="#_x0000_t75" style="width:24.4pt;height:19.2pt" o:ole="">
            <v:imagedata r:id="rId17" o:title=""/>
          </v:shape>
          <o:OLEObject Type="Embed" ProgID="Equation.3" ShapeID="_x0000_i1030" DrawAspect="Content" ObjectID="_1759324589" r:id="rId18"/>
        </w:objec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5C4E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460" w:dyaOrig="380">
          <v:shape id="_x0000_i1025" type="#_x0000_t75" style="width:23.2pt;height:19.2pt" o:ole="">
            <v:imagedata r:id="rId19" o:title=""/>
          </v:shape>
          <o:OLEObject Type="Embed" ProgID="Equation.3" ShapeID="_x0000_i1025" DrawAspect="Content" ObjectID="_1759324590" r:id="rId20"/>
        </w:objec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5C4E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460" w:dyaOrig="380">
          <v:shape id="_x0000_i1031" type="#_x0000_t75" style="width:23.2pt;height:19.2pt" o:ole="">
            <v:imagedata r:id="rId21" o:title=""/>
          </v:shape>
          <o:OLEObject Type="Embed" ProgID="Equation.3" ShapeID="_x0000_i1031" DrawAspect="Content" ObjectID="_1759324591" r:id="rId22"/>
        </w:objec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5C4E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460" w:dyaOrig="380">
          <v:shape id="_x0000_i1032" type="#_x0000_t75" style="width:23.2pt;height:19.2pt" o:ole="">
            <v:imagedata r:id="rId23" o:title=""/>
          </v:shape>
          <o:OLEObject Type="Embed" ProgID="Equation.3" ShapeID="_x0000_i1032" DrawAspect="Content" ObjectID="_1759324592" r:id="rId24"/>
        </w:objec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5C4E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460" w:dyaOrig="380">
          <v:shape id="_x0000_i1033" type="#_x0000_t75" style="width:23.2pt;height:19.2pt" o:ole="">
            <v:imagedata r:id="rId25" o:title=""/>
          </v:shape>
          <o:OLEObject Type="Embed" ProgID="Equation.3" ShapeID="_x0000_i1033" DrawAspect="Content" ObjectID="_1759324593" r:id="rId26"/>
        </w:objec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5C4E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460" w:dyaOrig="380">
          <v:shape id="_x0000_i1034" type="#_x0000_t75" style="width:23.2pt;height:19.2pt" o:ole="">
            <v:imagedata r:id="rId27" o:title=""/>
          </v:shape>
          <o:OLEObject Type="Embed" ProgID="Equation.3" ShapeID="_x0000_i1034" DrawAspect="Content" ObjectID="_1759324594" r:id="rId28"/>
        </w:objec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−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струми,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потоко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зч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еплен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уги 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обмоток статора </w:t>
      </w:r>
      <w:r w:rsidR="00404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ротора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осям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5C4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u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5C4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v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C35564" w:rsidRPr="00D70850">
        <w:rPr>
          <w:position w:val="-12"/>
        </w:rPr>
        <w:object w:dxaOrig="240" w:dyaOrig="380">
          <v:shape id="_x0000_i1037" type="#_x0000_t75" style="width:12pt;height:19.2pt" o:ole="">
            <v:imagedata r:id="rId29" o:title=""/>
          </v:shape>
          <o:OLEObject Type="Embed" ProgID="Equation.3" ShapeID="_x0000_i1037" DrawAspect="Content" ObjectID="_1759324595" r:id="rId30"/>
        </w:objec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35564" w:rsidRPr="00D70850">
        <w:rPr>
          <w:position w:val="-12"/>
        </w:rPr>
        <w:object w:dxaOrig="240" w:dyaOrig="380">
          <v:shape id="_x0000_i1039" type="#_x0000_t75" style="width:12pt;height:19.2pt" o:ole="">
            <v:imagedata r:id="rId31" o:title=""/>
          </v:shape>
          <o:OLEObject Type="Embed" ProgID="Equation.3" ShapeID="_x0000_i1039" DrawAspect="Content" ObjectID="_1759324596" r:id="rId32"/>
        </w:objec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− активн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 обмоток статора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ротора, </w:t>
      </w:r>
      <w:r w:rsidRPr="00855C4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s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взання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C35564" w:rsidRPr="00D70850">
        <w:rPr>
          <w:position w:val="-12"/>
        </w:rPr>
        <w:object w:dxaOrig="300" w:dyaOrig="380">
          <v:shape id="_x0000_i1035" type="#_x0000_t75" style="width:15.2pt;height:19.2pt" o:ole="">
            <v:imagedata r:id="rId33" o:title=""/>
          </v:shape>
          <o:OLEObject Type="Embed" ProgID="Equation.3" ShapeID="_x0000_i1035" DrawAspect="Content" ObjectID="_1759324597" r:id="rId34"/>
        </w:objec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5564" w:rsidRPr="00D70850">
        <w:rPr>
          <w:position w:val="-12"/>
        </w:rPr>
        <w:object w:dxaOrig="740" w:dyaOrig="380">
          <v:shape id="_x0000_i1036" type="#_x0000_t75" style="width:37.2pt;height:19.2pt" o:ole="">
            <v:imagedata r:id="rId35" o:title=""/>
          </v:shape>
          <o:OLEObject Type="Embed" ProgID="Equation.3" ShapeID="_x0000_i1036" DrawAspect="Content" ObjectID="_1759324598" r:id="rId36"/>
        </w:objec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активн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гілк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намагн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855C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я.</w:t>
      </w:r>
    </w:p>
    <w:p w:rsidR="00283F37" w:rsidRDefault="00D54D0E" w:rsidP="000D02F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Розрахунок перехідних процесів ГАД при пуску за допомогою звичайно</w:t>
      </w:r>
      <w:r w:rsidR="00404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запропонованої </w:t>
      </w:r>
      <w:r w:rsidR="00404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показав суттєві відмінності, які досягають у відносному виразі для моменту до 270 %, а для струму статора до </w:t>
      </w:r>
      <w:r w:rsidR="003E4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190 %. Причому на початковій частині розгону двигуна </w:t>
      </w:r>
      <w:r w:rsidR="00404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превалює</w:t>
      </w:r>
      <w:r w:rsidR="003E4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різниця для моменту, а наприкінці – для струму, але і для струму</w:t>
      </w:r>
      <w:r w:rsidR="00404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E4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для моменту максимальні значення ризниць спостерігаються у перший половині перехідного процесу.</w:t>
      </w:r>
    </w:p>
    <w:p w:rsidR="003E4F3F" w:rsidRDefault="003E4F3F" w:rsidP="000D02F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Таким чином, врахування в ММ магнітних втрат у статорі та роторі може значно підвищити адекватність моделювання перехідних процесів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76AAB" w:rsidRPr="00066A0A" w:rsidRDefault="00B76AAB" w:rsidP="000D02FF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A0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Література</w:t>
      </w:r>
    </w:p>
    <w:p w:rsidR="006D7491" w:rsidRDefault="00B76AAB" w:rsidP="000D02F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066A0A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1. </w:t>
      </w:r>
      <w:r w:rsidR="006D7491" w:rsidRPr="0073736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Cheng K</w:t>
      </w:r>
      <w:r w:rsidR="0099510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.</w:t>
      </w:r>
      <w:r w:rsidR="006D7491" w:rsidRPr="0073736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, Jiang T</w:t>
      </w:r>
      <w:r w:rsidR="0099510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.</w:t>
      </w:r>
      <w:r w:rsidR="006D7491" w:rsidRPr="0073736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, He Y</w:t>
      </w:r>
      <w:r w:rsidR="0099510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.</w:t>
      </w:r>
      <w:r w:rsidR="006D7491" w:rsidRPr="0073736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and Wang X</w:t>
      </w:r>
      <w:r w:rsidR="0099510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.</w:t>
      </w:r>
      <w:r w:rsidR="006D7491" w:rsidRPr="0073736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Volute clapboard and clearance</w:t>
      </w:r>
      <w:r w:rsidR="006D749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="006D7491" w:rsidRPr="0073736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of wear-ring effect on the operation</w:t>
      </w:r>
      <w:r w:rsidR="006D749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="006D7491" w:rsidRPr="0073736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characteristics of canned motor pump</w:t>
      </w:r>
      <w:r w:rsidR="006F6FD6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//</w:t>
      </w:r>
      <w:r w:rsidR="006D749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="006D7491" w:rsidRPr="0073736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Front. Energy Res.</w:t>
      </w:r>
      <w:r w:rsidR="0099510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2023,</w:t>
      </w:r>
      <w:r w:rsidR="006D7491" w:rsidRPr="0073736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11:1170123.</w:t>
      </w:r>
      <w:r w:rsidR="006D749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="006D7491" w:rsidRPr="0073736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doi: 10.3389/fenrg.2023.1170123</w:t>
      </w:r>
    </w:p>
    <w:p w:rsidR="00144A29" w:rsidRDefault="00B76AAB" w:rsidP="000D02F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066A0A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2. </w:t>
      </w:r>
      <w:r w:rsidR="00144A29" w:rsidRPr="00280E7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Gu X., Xu R., Tao G., Yang Y., Wang D. The heat transfer characteristic of the reactor coolant</w:t>
      </w:r>
      <w:r w:rsidR="00144A29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="00144A29" w:rsidRPr="00280E7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pump canned motor // IOP Conference Series: Materials Science and Engineering. 2016.</w:t>
      </w:r>
      <w:r w:rsidR="00144A29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="00144A29" w:rsidRPr="00280E7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Vol. 129. 012046. Doi: 10.1088/1757-899X/129/1/012046</w:t>
      </w:r>
    </w:p>
    <w:p w:rsidR="00B76AAB" w:rsidRPr="00066A0A" w:rsidRDefault="00144A29" w:rsidP="000D02F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3. </w:t>
      </w:r>
      <w:r w:rsidR="007235C6" w:rsidRPr="007235C6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Kimstach O., Chernysh M. Modelling of the canned induction motor // Applied Scientific and Technical Research: Proceedings of the IV International Scientific and Practical Conference, April 1–3, 2020, Ivano-Frankivsk / Academy of Technical Sciences of Ukraine. Ivano-Frankivsk: Vasyl Stefanyk Precarpathian National University, 2020. V. 2, pp. 56-57</w:t>
      </w:r>
      <w:r w:rsidR="0099510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.</w:t>
      </w:r>
    </w:p>
    <w:p w:rsidR="00144A29" w:rsidRPr="00066A0A" w:rsidRDefault="00144A29" w:rsidP="000D02F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4</w:t>
      </w:r>
      <w:r w:rsidR="00B76AAB" w:rsidRPr="00066A0A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. </w:t>
      </w:r>
      <w:r w:rsidRPr="00A60B23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Kanyolo T.N.; Oyando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Pr="00A60B23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H.C.; Chang C.-k. Acceleration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="00995100" w:rsidRPr="00A60B23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analysis of canned motors </w:t>
      </w:r>
      <w:r w:rsidRPr="00A60B23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for SMR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="00995100" w:rsidRPr="00A60B23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coolant p</w:t>
      </w:r>
      <w:r w:rsidRPr="00A60B23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umps</w:t>
      </w:r>
      <w:r w:rsidR="006F6FD6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//</w:t>
      </w:r>
      <w:r w:rsidRPr="00A60B23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Energies</w:t>
      </w:r>
      <w:r w:rsidR="0099510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.</w:t>
      </w:r>
      <w:r w:rsidRPr="00A60B23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2023, 16,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Pr="00A60B23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5733. https://doi.org/10.3390/en16155733</w:t>
      </w:r>
    </w:p>
    <w:p w:rsidR="00144A29" w:rsidRPr="00066A0A" w:rsidRDefault="00144A29" w:rsidP="000D02F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5. </w:t>
      </w:r>
      <w:r w:rsidR="006D7491" w:rsidRPr="007235C6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Кимстач О.Ю. Идентификация параметров уточненной математической модели асинхронного двигателя // Вчені записки ТНУ імені В.І. Вернадського. Серія: технічні науки. – Том 30 (69) Ч. 1 № 3 2019. – С. 34</w:t>
      </w:r>
      <w:r w:rsidR="006F6FD6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–</w:t>
      </w:r>
      <w:r w:rsidR="006D7491" w:rsidRPr="007235C6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39.</w:t>
      </w:r>
    </w:p>
    <w:sectPr w:rsidR="00144A29" w:rsidRPr="00066A0A" w:rsidSect="0044684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vOT9b12cd41">
    <w:altName w:val="Times New Roman"/>
    <w:panose1 w:val="00000000000000000000"/>
    <w:charset w:val="00"/>
    <w:family w:val="roman"/>
    <w:notTrueType/>
    <w:pitch w:val="default"/>
  </w:font>
  <w:font w:name="AdvOTd168d80a.I">
    <w:altName w:val="Times New Roman"/>
    <w:panose1 w:val="00000000000000000000"/>
    <w:charset w:val="00"/>
    <w:family w:val="roman"/>
    <w:notTrueType/>
    <w:pitch w:val="default"/>
  </w:font>
  <w:font w:name="URWPalladioL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285032"/>
    <w:rsid w:val="00066A0A"/>
    <w:rsid w:val="000D02FF"/>
    <w:rsid w:val="00144A29"/>
    <w:rsid w:val="00280E70"/>
    <w:rsid w:val="00283F37"/>
    <w:rsid w:val="00285032"/>
    <w:rsid w:val="002C01CD"/>
    <w:rsid w:val="003107FE"/>
    <w:rsid w:val="00352BEA"/>
    <w:rsid w:val="003E4F3F"/>
    <w:rsid w:val="00404AB6"/>
    <w:rsid w:val="00443E66"/>
    <w:rsid w:val="00446846"/>
    <w:rsid w:val="00477A74"/>
    <w:rsid w:val="00557905"/>
    <w:rsid w:val="005B54BA"/>
    <w:rsid w:val="005C682F"/>
    <w:rsid w:val="006D7491"/>
    <w:rsid w:val="006E2D9C"/>
    <w:rsid w:val="006F6FD6"/>
    <w:rsid w:val="007235C6"/>
    <w:rsid w:val="00737364"/>
    <w:rsid w:val="00844263"/>
    <w:rsid w:val="00855C4E"/>
    <w:rsid w:val="009746C8"/>
    <w:rsid w:val="00995100"/>
    <w:rsid w:val="009A372A"/>
    <w:rsid w:val="009E55C6"/>
    <w:rsid w:val="00A60B23"/>
    <w:rsid w:val="00A90C5C"/>
    <w:rsid w:val="00AE47D6"/>
    <w:rsid w:val="00B76AAB"/>
    <w:rsid w:val="00C31D68"/>
    <w:rsid w:val="00C35564"/>
    <w:rsid w:val="00D54D0E"/>
    <w:rsid w:val="00D571FE"/>
    <w:rsid w:val="00D92330"/>
    <w:rsid w:val="00DB799E"/>
    <w:rsid w:val="00E02604"/>
    <w:rsid w:val="00E34ABA"/>
    <w:rsid w:val="00E86685"/>
    <w:rsid w:val="00F64C4A"/>
    <w:rsid w:val="00FB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4E663B-C758-45C7-A47E-EF8612A0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4A"/>
  </w:style>
  <w:style w:type="paragraph" w:styleId="3">
    <w:name w:val="heading 3"/>
    <w:basedOn w:val="a"/>
    <w:link w:val="30"/>
    <w:uiPriority w:val="9"/>
    <w:qFormat/>
    <w:rsid w:val="00B76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D9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76A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76AAB"/>
    <w:rPr>
      <w:b/>
      <w:bCs/>
    </w:rPr>
  </w:style>
  <w:style w:type="character" w:customStyle="1" w:styleId="fontstyle01">
    <w:name w:val="fontstyle01"/>
    <w:basedOn w:val="a0"/>
    <w:rsid w:val="00737364"/>
    <w:rPr>
      <w:rFonts w:ascii="AdvOT9b12cd41" w:hAnsi="AdvOT9b12cd41" w:hint="default"/>
      <w:b w:val="0"/>
      <w:bCs w:val="0"/>
      <w:i w:val="0"/>
      <w:iCs w:val="0"/>
      <w:color w:val="272727"/>
      <w:sz w:val="14"/>
      <w:szCs w:val="14"/>
    </w:rPr>
  </w:style>
  <w:style w:type="character" w:customStyle="1" w:styleId="fontstyle21">
    <w:name w:val="fontstyle21"/>
    <w:basedOn w:val="a0"/>
    <w:rsid w:val="00737364"/>
    <w:rPr>
      <w:rFonts w:ascii="AdvOTd168d80a.I" w:hAnsi="AdvOTd168d80a.I" w:hint="default"/>
      <w:b w:val="0"/>
      <w:bCs w:val="0"/>
      <w:i w:val="0"/>
      <w:iCs w:val="0"/>
      <w:color w:val="272727"/>
      <w:sz w:val="14"/>
      <w:szCs w:val="14"/>
    </w:rPr>
  </w:style>
  <w:style w:type="character" w:customStyle="1" w:styleId="fontstyle31">
    <w:name w:val="fontstyle31"/>
    <w:basedOn w:val="a0"/>
    <w:rsid w:val="00A60B23"/>
    <w:rPr>
      <w:rFonts w:ascii="URWPalladioL-Bold" w:hAnsi="URWPalladioL-Bold" w:hint="default"/>
      <w:b/>
      <w:bCs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26</cp:revision>
  <dcterms:created xsi:type="dcterms:W3CDTF">2020-12-26T19:50:00Z</dcterms:created>
  <dcterms:modified xsi:type="dcterms:W3CDTF">2023-10-20T13:25:00Z</dcterms:modified>
</cp:coreProperties>
</file>