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903" w:rsidRDefault="00850903" w:rsidP="00850903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74F87" w:rsidRPr="00025D44" w:rsidRDefault="00274F87" w:rsidP="00274F87">
      <w:pPr>
        <w:tabs>
          <w:tab w:val="left" w:pos="84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25D44" w:rsidRDefault="00025D44" w:rsidP="00025D44">
      <w:pPr>
        <w:tabs>
          <w:tab w:val="left" w:pos="840"/>
        </w:tabs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25D44">
        <w:rPr>
          <w:rFonts w:ascii="Times New Roman" w:hAnsi="Times New Roman" w:cs="Times New Roman"/>
          <w:sz w:val="28"/>
          <w:szCs w:val="28"/>
        </w:rPr>
        <w:t>Іванюк Ольга Миколаївна.,</w:t>
      </w:r>
      <w:r w:rsidRPr="00025D44">
        <w:rPr>
          <w:rFonts w:ascii="Times New Roman" w:hAnsi="Times New Roman" w:cs="Times New Roman"/>
          <w:sz w:val="28"/>
          <w:szCs w:val="28"/>
        </w:rPr>
        <w:br/>
        <w:t xml:space="preserve">Київський національний економічний університет </w:t>
      </w:r>
      <w:r w:rsidRPr="00025D44">
        <w:rPr>
          <w:rFonts w:ascii="Times New Roman" w:hAnsi="Times New Roman" w:cs="Times New Roman"/>
          <w:sz w:val="28"/>
          <w:szCs w:val="28"/>
        </w:rPr>
        <w:br/>
        <w:t>імені Вадима Гетьмана</w:t>
      </w:r>
      <w:r>
        <w:rPr>
          <w:rFonts w:ascii="Times New Roman" w:hAnsi="Times New Roman" w:cs="Times New Roman"/>
          <w:sz w:val="28"/>
          <w:szCs w:val="28"/>
        </w:rPr>
        <w:t>, м. Київ</w:t>
      </w:r>
    </w:p>
    <w:p w:rsidR="00982B71" w:rsidRDefault="00982B71" w:rsidP="00025D44">
      <w:pPr>
        <w:tabs>
          <w:tab w:val="left" w:pos="840"/>
        </w:tabs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2B71">
        <w:rPr>
          <w:rFonts w:ascii="Times New Roman" w:hAnsi="Times New Roman" w:cs="Times New Roman"/>
          <w:b/>
          <w:bCs/>
          <w:sz w:val="28"/>
          <w:szCs w:val="28"/>
        </w:rPr>
        <w:t> ISSN 2522-932X та УДК</w:t>
      </w:r>
    </w:p>
    <w:p w:rsidR="00025D44" w:rsidRPr="00025D44" w:rsidRDefault="00025D44" w:rsidP="00025D44">
      <w:pPr>
        <w:tabs>
          <w:tab w:val="left" w:pos="84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25D44" w:rsidRPr="00025D44" w:rsidRDefault="00025D44" w:rsidP="00025D44">
      <w:pPr>
        <w:tabs>
          <w:tab w:val="left" w:pos="8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B71">
        <w:rPr>
          <w:rFonts w:ascii="Times New Roman" w:hAnsi="Times New Roman" w:cs="Times New Roman"/>
          <w:b/>
          <w:sz w:val="28"/>
          <w:szCs w:val="28"/>
        </w:rPr>
        <w:t>НАПРЯМИ УДОСКОНАЛЕННЯ АНАЛІЗУ ВИКОНАННЯ КОШТОРИС</w:t>
      </w:r>
      <w:r w:rsidRPr="00025D44">
        <w:rPr>
          <w:rFonts w:ascii="Times New Roman" w:hAnsi="Times New Roman" w:cs="Times New Roman"/>
          <w:b/>
          <w:sz w:val="28"/>
          <w:szCs w:val="28"/>
        </w:rPr>
        <w:t>ІВ</w:t>
      </w:r>
    </w:p>
    <w:p w:rsidR="00274F87" w:rsidRPr="00850903" w:rsidRDefault="00274F87" w:rsidP="00850903">
      <w:pPr>
        <w:tabs>
          <w:tab w:val="left" w:pos="8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27D3" w:rsidRPr="005F27D3" w:rsidRDefault="005F27D3" w:rsidP="005F27D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5F27D3">
        <w:rPr>
          <w:rFonts w:ascii="Times New Roman" w:eastAsia="Calibri" w:hAnsi="Times New Roman" w:cs="Times New Roman"/>
          <w:sz w:val="28"/>
          <w:szCs w:val="28"/>
        </w:rPr>
        <w:t>озвиток економіки України в умовах сучасного середовища передбачає підвищення ефективності фінансового моніторингу розподілу та використання державних ресурсів</w:t>
      </w:r>
      <w:r w:rsidR="007901B1">
        <w:rPr>
          <w:rFonts w:ascii="Times New Roman" w:eastAsia="Calibri" w:hAnsi="Times New Roman" w:cs="Times New Roman"/>
          <w:sz w:val="28"/>
          <w:szCs w:val="28"/>
        </w:rPr>
        <w:t>,</w:t>
      </w:r>
      <w:r w:rsidRPr="005F27D3">
        <w:rPr>
          <w:rFonts w:ascii="Times New Roman" w:eastAsia="Calibri" w:hAnsi="Times New Roman" w:cs="Times New Roman"/>
          <w:sz w:val="28"/>
          <w:szCs w:val="28"/>
        </w:rPr>
        <w:t xml:space="preserve"> та відіграє першочергову роль у процесі зменшення витрат в державному секторі та зменшення нецільового використання наявних коштів бюджетними установами. Саме тому контроль і аналіз виконання кошторису наразі є важливими засобами вирішення пробле</w:t>
      </w:r>
      <w:r w:rsidR="00BF3DA5">
        <w:rPr>
          <w:rFonts w:ascii="Times New Roman" w:eastAsia="Calibri" w:hAnsi="Times New Roman" w:cs="Times New Roman"/>
          <w:sz w:val="28"/>
          <w:szCs w:val="28"/>
        </w:rPr>
        <w:t>м, які виникають у даній сфері.</w:t>
      </w:r>
    </w:p>
    <w:p w:rsidR="00C97700" w:rsidRPr="00C97700" w:rsidRDefault="005F27D3" w:rsidP="005F27D3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45AEA">
        <w:rPr>
          <w:rFonts w:ascii="Times New Roman" w:hAnsi="Times New Roman" w:cs="Times New Roman"/>
          <w:bCs/>
          <w:iCs/>
          <w:sz w:val="28"/>
          <w:szCs w:val="28"/>
        </w:rPr>
        <w:t>[1</w:t>
      </w:r>
      <w:r w:rsidR="00C97700" w:rsidRPr="00C97700">
        <w:rPr>
          <w:rFonts w:ascii="Times New Roman" w:hAnsi="Times New Roman" w:cs="Times New Roman"/>
          <w:bCs/>
          <w:iCs/>
          <w:sz w:val="28"/>
          <w:szCs w:val="28"/>
        </w:rPr>
        <w:t>].</w:t>
      </w:r>
    </w:p>
    <w:p w:rsidR="00997525" w:rsidRPr="00997525" w:rsidRDefault="00997525" w:rsidP="0099752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25">
        <w:rPr>
          <w:rFonts w:ascii="Times New Roman" w:eastAsia="Calibri" w:hAnsi="Times New Roman" w:cs="Times New Roman"/>
          <w:sz w:val="28"/>
          <w:szCs w:val="28"/>
        </w:rPr>
        <w:t>Також, аналіз виконання кошторису є складовою частиною комплексного економічного аналізу фінансової та господарської діяльності бюджетної установи. У вивчених</w:t>
      </w:r>
      <w:r w:rsidR="00025D44">
        <w:rPr>
          <w:rFonts w:ascii="Times New Roman" w:eastAsia="Calibri" w:hAnsi="Times New Roman" w:cs="Times New Roman"/>
          <w:sz w:val="28"/>
          <w:szCs w:val="28"/>
        </w:rPr>
        <w:t xml:space="preserve"> мною</w:t>
      </w:r>
      <w:r w:rsidRPr="00997525">
        <w:rPr>
          <w:rFonts w:ascii="Times New Roman" w:eastAsia="Calibri" w:hAnsi="Times New Roman" w:cs="Times New Roman"/>
          <w:sz w:val="28"/>
          <w:szCs w:val="28"/>
        </w:rPr>
        <w:t xml:space="preserve"> наукових публікаціях немає єдиного підходу щодо методики аналізу виконання кошторису. Підсумовуючи матеріали наукових публікацій вчених, можна виділити такі напрями аналізу виконання кошторису:</w:t>
      </w:r>
    </w:p>
    <w:p w:rsidR="00997525" w:rsidRPr="00997525" w:rsidRDefault="00997525" w:rsidP="00997525">
      <w:pPr>
        <w:numPr>
          <w:ilvl w:val="0"/>
          <w:numId w:val="10"/>
        </w:num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25">
        <w:rPr>
          <w:rFonts w:ascii="Times New Roman" w:eastAsia="Calibri" w:hAnsi="Times New Roman" w:cs="Times New Roman"/>
          <w:sz w:val="28"/>
          <w:szCs w:val="28"/>
        </w:rPr>
        <w:t>Аналіз динаміки та структури доходів і видатків бюджетних коштів;</w:t>
      </w:r>
    </w:p>
    <w:p w:rsidR="00997525" w:rsidRPr="00997525" w:rsidRDefault="00997525" w:rsidP="00997525">
      <w:pPr>
        <w:numPr>
          <w:ilvl w:val="0"/>
          <w:numId w:val="10"/>
        </w:num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25">
        <w:rPr>
          <w:rFonts w:ascii="Times New Roman" w:eastAsia="Calibri" w:hAnsi="Times New Roman" w:cs="Times New Roman"/>
          <w:sz w:val="28"/>
          <w:szCs w:val="28"/>
        </w:rPr>
        <w:t>Аналіз виконання плану асигнувань по загальному фонду;</w:t>
      </w:r>
    </w:p>
    <w:p w:rsidR="00997525" w:rsidRPr="00997525" w:rsidRDefault="00997525" w:rsidP="00997525">
      <w:pPr>
        <w:numPr>
          <w:ilvl w:val="0"/>
          <w:numId w:val="10"/>
        </w:num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25">
        <w:rPr>
          <w:rFonts w:ascii="Times New Roman" w:eastAsia="Calibri" w:hAnsi="Times New Roman" w:cs="Times New Roman"/>
          <w:sz w:val="28"/>
          <w:szCs w:val="28"/>
        </w:rPr>
        <w:t>Аналіз виконання плану надходжень і видатків по спеціальному фонду;</w:t>
      </w:r>
    </w:p>
    <w:p w:rsidR="00997525" w:rsidRPr="00997525" w:rsidRDefault="00997525" w:rsidP="00997525">
      <w:pPr>
        <w:numPr>
          <w:ilvl w:val="0"/>
          <w:numId w:val="10"/>
        </w:num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25">
        <w:rPr>
          <w:rFonts w:ascii="Times New Roman" w:eastAsia="Calibri" w:hAnsi="Times New Roman" w:cs="Times New Roman"/>
          <w:sz w:val="28"/>
          <w:szCs w:val="28"/>
        </w:rPr>
        <w:t>Аналіз руху коштів загального та спеціального фонду бюджету;</w:t>
      </w:r>
    </w:p>
    <w:p w:rsidR="00997525" w:rsidRPr="00997525" w:rsidRDefault="00997525" w:rsidP="00997525">
      <w:pPr>
        <w:numPr>
          <w:ilvl w:val="0"/>
          <w:numId w:val="10"/>
        </w:num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25">
        <w:rPr>
          <w:rFonts w:ascii="Times New Roman" w:eastAsia="Calibri" w:hAnsi="Times New Roman" w:cs="Times New Roman"/>
          <w:sz w:val="28"/>
          <w:szCs w:val="28"/>
        </w:rPr>
        <w:t>Факторний аналіз доходів і видатків як по загальному, так і по спеціальному фонду.</w:t>
      </w:r>
    </w:p>
    <w:p w:rsidR="00997525" w:rsidRDefault="00997525" w:rsidP="00245AEA">
      <w:pPr>
        <w:tabs>
          <w:tab w:val="left" w:pos="84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9975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Практичне значення аналізу надходжень та витрачання коштів по загальному і спеціальному фондах зумовлюється тим, що з його застосуванням </w:t>
      </w:r>
      <w:r w:rsidRPr="0099752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здійснюється моніторинг за правильністю їх утворення, а також можна визначити резерви щодо зміцнення матеріально-технічної бази бюджетної установи та додаткових джерел фінансових ресурсів. Аналіз виконання кошторису по загальному фонду передбачає наступні етапи: аналіз касових та фактичних видатків по загальному фонду за функціональною, а також економічною класифікацією видатків, проведення параметричного аналізу виконання кошторису бюджетної установи та здійснення прогнозн</w:t>
      </w:r>
      <w:r w:rsidR="006C08CE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 аналізу виконання кошторису</w:t>
      </w:r>
      <w:r w:rsidR="006C08CE" w:rsidRPr="006C08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C08CE">
        <w:rPr>
          <w:rFonts w:ascii="Times New Roman" w:eastAsia="Times New Roman" w:hAnsi="Times New Roman" w:cs="Times New Roman"/>
          <w:sz w:val="28"/>
          <w:szCs w:val="28"/>
          <w:lang w:eastAsia="uk-UA"/>
        </w:rPr>
        <w:t>[2].</w:t>
      </w:r>
      <w:r w:rsidR="006C08CE" w:rsidRPr="006C08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97525" w:rsidRPr="00997525" w:rsidRDefault="00997525" w:rsidP="00997525">
      <w:pPr>
        <w:tabs>
          <w:tab w:val="left" w:pos="84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99752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Для виконання різних видів аналізу використовуються наступні методичні прийоми економічного аналізу, а саме: горизонтальний та вертикальний аналіз, </w:t>
      </w:r>
      <w:proofErr w:type="spellStart"/>
      <w:r w:rsidRPr="0099752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трендовий</w:t>
      </w:r>
      <w:proofErr w:type="spellEnd"/>
      <w:r w:rsidRPr="0099752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аналіз, аналіз за коефіцієнтами, детермінований фактичний аналіз із використанням методів абсолютних і відносних різниць, а також ланцюгових підстановок, порівняльний аналіз, маржинальний аналіз, балансовий метод. Важливим є формування уніфікованої моделі щодо аналізу виконання кошторису із врахуванням наявних наукових розробок, а також передового міжнародного досвіду. </w:t>
      </w:r>
      <w:r w:rsidR="006C08C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[2].</w:t>
      </w:r>
      <w:r w:rsidR="006C08CE" w:rsidRPr="006C08CE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</w:p>
    <w:p w:rsidR="00C97700" w:rsidRDefault="007901B1" w:rsidP="00B9074B">
      <w:pPr>
        <w:tabs>
          <w:tab w:val="left" w:pos="84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01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Оцінка ефективності програм при виконанні державного бюджету передбачає проведення моніторингу та контролю за їх виконанням. Моніторинг виконання бюджетної програми включає відстеження на систематичній основі результатів виконання заходів бюджетної програми, а також досягнення результативних показників кожної х бюджетних програм </w:t>
      </w:r>
      <w:r w:rsidR="00BF3DA5" w:rsidRPr="00BF3DA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[3].</w:t>
      </w:r>
    </w:p>
    <w:p w:rsidR="009A3067" w:rsidRPr="00025D44" w:rsidRDefault="00763D1C" w:rsidP="00245AEA">
      <w:pPr>
        <w:tabs>
          <w:tab w:val="left" w:pos="840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D44">
        <w:rPr>
          <w:rFonts w:ascii="Times New Roman" w:hAnsi="Times New Roman" w:cs="Times New Roman"/>
          <w:b/>
          <w:sz w:val="24"/>
          <w:szCs w:val="24"/>
        </w:rPr>
        <w:t>Список використаних джерел</w:t>
      </w:r>
    </w:p>
    <w:p w:rsidR="006834AA" w:rsidRPr="00025D44" w:rsidRDefault="00025D44" w:rsidP="00245AEA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1.</w:t>
      </w:r>
      <w:r w:rsidR="00785D9B" w:rsidRPr="00025D4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834AA" w:rsidRPr="00025D4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Бюджетний кодекс України : Кодекс України від </w:t>
      </w:r>
      <w:r w:rsidR="006834AA" w:rsidRPr="00025D4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>08.07.</w:t>
      </w:r>
      <w:r w:rsidR="006834AA" w:rsidRPr="00025D4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2010</w:t>
      </w:r>
      <w:r w:rsidR="006834AA" w:rsidRPr="00025D4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року № 2456-</w:t>
      </w:r>
      <w:r w:rsidR="006834AA" w:rsidRPr="00025D4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VI</w:t>
      </w:r>
      <w:r w:rsidR="006834AA" w:rsidRPr="00025D4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="006834AA" w:rsidRPr="00025D4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URL</w:t>
      </w:r>
      <w:r w:rsidR="006834AA" w:rsidRPr="00025D4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>: https://zakon.rada.gov.ua/laws/show/2456-17</w:t>
      </w:r>
      <w:r w:rsidR="006834AA" w:rsidRPr="00025D4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834AA" w:rsidRPr="00025D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A87079" w:rsidRPr="00025D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дата звернення </w:t>
      </w:r>
      <w:r w:rsidR="00BF3DA5" w:rsidRPr="00025D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245AEA" w:rsidRPr="00025D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5.06</w:t>
      </w:r>
      <w:r w:rsidR="00A87079" w:rsidRPr="00025D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="006E6E74" w:rsidRPr="00025D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6834AA" w:rsidRPr="00025D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777202" w:rsidRPr="00025D44" w:rsidRDefault="00025D44" w:rsidP="00BF3DA5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</w:t>
      </w:r>
      <w:r w:rsidR="00785D9B" w:rsidRPr="00025D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77202" w:rsidRPr="00025D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F3DA5" w:rsidRPr="00025D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Порядок складання, розгляду, затвердження та основні вимоги до виконання кошторисів бюджетних установ від 28.02.2002 № 228-2002-п (Редакція станом на 09.11.2019) // База даних «Законодавство України» / ВР України. URL: https://zakon.rada.gov.ua/laws/show/228-2002-п (дата звернення 25.</w:t>
      </w:r>
      <w:r w:rsidR="00BF3DA5" w:rsidRPr="00025D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06</w:t>
      </w:r>
      <w:r w:rsidR="00BF3DA5" w:rsidRPr="00025D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.2019).</w:t>
      </w:r>
    </w:p>
    <w:p w:rsidR="003D1A36" w:rsidRPr="00025D44" w:rsidRDefault="00025D44" w:rsidP="00245AE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85D9B" w:rsidRPr="00025D44">
        <w:rPr>
          <w:rFonts w:ascii="Times New Roman" w:hAnsi="Times New Roman" w:cs="Times New Roman"/>
          <w:sz w:val="24"/>
          <w:szCs w:val="24"/>
        </w:rPr>
        <w:t xml:space="preserve"> </w:t>
      </w:r>
      <w:r w:rsidR="003D1A36" w:rsidRPr="00025D44">
        <w:rPr>
          <w:rFonts w:ascii="Times New Roman" w:hAnsi="Times New Roman" w:cs="Times New Roman"/>
          <w:sz w:val="24"/>
          <w:szCs w:val="24"/>
        </w:rPr>
        <w:t xml:space="preserve"> Про бухгалтерський облік та фінансову звітність в Україні : Закон України від 16.07.1999 p., № 996-XIV. </w:t>
      </w:r>
      <w:r w:rsidR="003D1A36" w:rsidRPr="00025D4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URL</w:t>
      </w:r>
      <w:r w:rsidR="003D1A36" w:rsidRPr="00025D44">
        <w:rPr>
          <w:rFonts w:ascii="Times New Roman" w:hAnsi="Times New Roman" w:cs="Times New Roman"/>
          <w:sz w:val="24"/>
          <w:szCs w:val="24"/>
        </w:rPr>
        <w:t xml:space="preserve">: http://zakon5.rada.gov.ua/laws/show/996-14 </w:t>
      </w:r>
      <w:r w:rsidR="003D1A36" w:rsidRPr="00025D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(дата звернення </w:t>
      </w:r>
      <w:r w:rsidR="00BF3DA5" w:rsidRPr="00025D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245AEA" w:rsidRPr="00025D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5.06</w:t>
      </w:r>
      <w:r w:rsidR="003D1A36" w:rsidRPr="00025D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.2023).</w:t>
      </w:r>
    </w:p>
    <w:p w:rsidR="006834AA" w:rsidRPr="00025D44" w:rsidRDefault="006834AA" w:rsidP="00245AEA">
      <w:pPr>
        <w:pStyle w:val="a5"/>
        <w:spacing w:line="360" w:lineRule="auto"/>
        <w:ind w:left="709"/>
        <w:jc w:val="both"/>
        <w:rPr>
          <w:rFonts w:cs="Times New Roman"/>
          <w:bCs/>
          <w:color w:val="000000" w:themeColor="text1"/>
          <w:szCs w:val="28"/>
          <w:shd w:val="clear" w:color="auto" w:fill="FFFFFF"/>
        </w:rPr>
      </w:pPr>
    </w:p>
    <w:sectPr w:rsidR="006834AA" w:rsidRPr="00025D44" w:rsidSect="008509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DBA"/>
    <w:multiLevelType w:val="hybridMultilevel"/>
    <w:tmpl w:val="F656F0D0"/>
    <w:lvl w:ilvl="0" w:tplc="940291B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97E79AF"/>
    <w:multiLevelType w:val="hybridMultilevel"/>
    <w:tmpl w:val="EC46CAA4"/>
    <w:lvl w:ilvl="0" w:tplc="C4323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2B7879"/>
    <w:multiLevelType w:val="multilevel"/>
    <w:tmpl w:val="0BAA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E0C85"/>
    <w:multiLevelType w:val="hybridMultilevel"/>
    <w:tmpl w:val="F4421146"/>
    <w:lvl w:ilvl="0" w:tplc="FFFFFFFE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6EB2576"/>
    <w:multiLevelType w:val="multilevel"/>
    <w:tmpl w:val="A13E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DF2BAB"/>
    <w:multiLevelType w:val="multilevel"/>
    <w:tmpl w:val="1750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313132"/>
    <w:multiLevelType w:val="hybridMultilevel"/>
    <w:tmpl w:val="51D00610"/>
    <w:lvl w:ilvl="0" w:tplc="0504AE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F6B5649"/>
    <w:multiLevelType w:val="hybridMultilevel"/>
    <w:tmpl w:val="D8860E26"/>
    <w:lvl w:ilvl="0" w:tplc="00889CCC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94E30AD"/>
    <w:multiLevelType w:val="hybridMultilevel"/>
    <w:tmpl w:val="6D8E7E0A"/>
    <w:lvl w:ilvl="0" w:tplc="7F0697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15D11"/>
    <w:multiLevelType w:val="hybridMultilevel"/>
    <w:tmpl w:val="312855F4"/>
    <w:lvl w:ilvl="0" w:tplc="CDFA8A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4A"/>
    <w:rsid w:val="00025D44"/>
    <w:rsid w:val="000633E4"/>
    <w:rsid w:val="00217F94"/>
    <w:rsid w:val="00245AEA"/>
    <w:rsid w:val="00274F87"/>
    <w:rsid w:val="002A727C"/>
    <w:rsid w:val="00367BEA"/>
    <w:rsid w:val="003D1A36"/>
    <w:rsid w:val="0046077C"/>
    <w:rsid w:val="004A43E0"/>
    <w:rsid w:val="005422D1"/>
    <w:rsid w:val="005A4539"/>
    <w:rsid w:val="005A658F"/>
    <w:rsid w:val="005F27D3"/>
    <w:rsid w:val="00607B83"/>
    <w:rsid w:val="006834AA"/>
    <w:rsid w:val="006C08CE"/>
    <w:rsid w:val="006E6E74"/>
    <w:rsid w:val="00731F8A"/>
    <w:rsid w:val="00763480"/>
    <w:rsid w:val="00763D1C"/>
    <w:rsid w:val="00777202"/>
    <w:rsid w:val="00785D9B"/>
    <w:rsid w:val="007901B1"/>
    <w:rsid w:val="007D064A"/>
    <w:rsid w:val="00850903"/>
    <w:rsid w:val="008E5D36"/>
    <w:rsid w:val="00902748"/>
    <w:rsid w:val="00926E52"/>
    <w:rsid w:val="00941DCC"/>
    <w:rsid w:val="00946E71"/>
    <w:rsid w:val="00982B71"/>
    <w:rsid w:val="00997525"/>
    <w:rsid w:val="009A3067"/>
    <w:rsid w:val="00A318F8"/>
    <w:rsid w:val="00A87079"/>
    <w:rsid w:val="00B9074B"/>
    <w:rsid w:val="00BF3DA5"/>
    <w:rsid w:val="00C97700"/>
    <w:rsid w:val="00CC339F"/>
    <w:rsid w:val="00D22D7F"/>
    <w:rsid w:val="00DD377E"/>
    <w:rsid w:val="00F71417"/>
    <w:rsid w:val="00FD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58AC"/>
  <w15:docId w15:val="{2781DDD0-7173-46D9-93A6-30981BD2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41DCC"/>
    <w:rPr>
      <w:b/>
      <w:bCs/>
    </w:rPr>
  </w:style>
  <w:style w:type="paragraph" w:styleId="a5">
    <w:name w:val="List Paragraph"/>
    <w:basedOn w:val="a"/>
    <w:uiPriority w:val="1"/>
    <w:qFormat/>
    <w:rsid w:val="006834A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rvts9">
    <w:name w:val="rvts9"/>
    <w:basedOn w:val="a0"/>
    <w:rsid w:val="006834AA"/>
  </w:style>
  <w:style w:type="character" w:styleId="a6">
    <w:name w:val="Hyperlink"/>
    <w:basedOn w:val="a0"/>
    <w:uiPriority w:val="99"/>
    <w:unhideWhenUsed/>
    <w:rsid w:val="006834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FCFD9-F591-4321-AA58-230146A8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2023-05-24T10:56:00Z</dcterms:created>
  <dcterms:modified xsi:type="dcterms:W3CDTF">2023-07-05T11:12:00Z</dcterms:modified>
</cp:coreProperties>
</file>