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06F6" w14:textId="77777777" w:rsidR="002E41DA" w:rsidRPr="00CC442A" w:rsidRDefault="002E41DA">
      <w:pPr>
        <w:ind w:left="-283" w:right="-283" w:firstLine="72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CC442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Технічні науки</w:t>
      </w:r>
    </w:p>
    <w:p w14:paraId="5B646BB7" w14:textId="690DFEC7" w:rsidR="00842D37" w:rsidRPr="00CC442A" w:rsidRDefault="008F0897">
      <w:pPr>
        <w:ind w:left="-283" w:right="-283" w:firstLine="720"/>
        <w:jc w:val="right"/>
        <w:rPr>
          <w:rFonts w:ascii="Times New Roman" w:eastAsia="Times New Roman" w:hAnsi="Times New Roman" w:cs="Times New Roman"/>
          <w:b/>
          <w:sz w:val="24"/>
          <w:szCs w:val="26"/>
          <w:lang w:val="uk-UA"/>
        </w:rPr>
      </w:pPr>
      <w:r w:rsidRPr="00CC442A">
        <w:rPr>
          <w:rFonts w:ascii="Times New Roman" w:eastAsia="Times New Roman" w:hAnsi="Times New Roman" w:cs="Times New Roman"/>
          <w:b/>
          <w:sz w:val="24"/>
          <w:szCs w:val="26"/>
          <w:lang w:val="uk-UA"/>
        </w:rPr>
        <w:t>Гура В.Т., аспірант</w:t>
      </w:r>
    </w:p>
    <w:p w14:paraId="5B646BB8" w14:textId="77777777" w:rsidR="00842D37" w:rsidRPr="00CC442A" w:rsidRDefault="008F0897">
      <w:pPr>
        <w:ind w:left="-283" w:right="-283" w:firstLine="720"/>
        <w:jc w:val="right"/>
        <w:rPr>
          <w:rFonts w:ascii="Times New Roman" w:eastAsia="Times New Roman" w:hAnsi="Times New Roman" w:cs="Times New Roman"/>
          <w:sz w:val="24"/>
          <w:szCs w:val="26"/>
          <w:lang w:val="uk-UA"/>
        </w:rPr>
      </w:pPr>
      <w:r w:rsidRPr="00CC442A">
        <w:rPr>
          <w:rFonts w:ascii="Times New Roman" w:eastAsia="Times New Roman" w:hAnsi="Times New Roman" w:cs="Times New Roman"/>
          <w:sz w:val="24"/>
          <w:szCs w:val="26"/>
          <w:lang w:val="uk-UA"/>
        </w:rPr>
        <w:t>Львівський національний університет імені Івана Франка, факультет електроніки та комп’ютерних технологій, вул. Драгоманова 50,м. Львів.</w:t>
      </w:r>
    </w:p>
    <w:p w14:paraId="5B646BB9" w14:textId="77777777" w:rsidR="00842D37" w:rsidRPr="00CC442A" w:rsidRDefault="008F0897">
      <w:pPr>
        <w:ind w:left="-283" w:right="-283" w:firstLine="720"/>
        <w:jc w:val="right"/>
        <w:rPr>
          <w:rFonts w:ascii="Times New Roman" w:eastAsia="Times New Roman" w:hAnsi="Times New Roman" w:cs="Times New Roman"/>
          <w:sz w:val="24"/>
          <w:szCs w:val="26"/>
          <w:lang w:val="uk-UA"/>
        </w:rPr>
      </w:pPr>
      <w:r w:rsidRPr="00CC442A">
        <w:rPr>
          <w:rFonts w:ascii="Times New Roman" w:eastAsia="Times New Roman" w:hAnsi="Times New Roman" w:cs="Times New Roman"/>
          <w:sz w:val="24"/>
          <w:szCs w:val="26"/>
          <w:lang w:val="uk-UA"/>
        </w:rPr>
        <w:t>Кафедра радіоелектронних та комп’ютерних систем</w:t>
      </w:r>
    </w:p>
    <w:p w14:paraId="5B646BBD" w14:textId="77777777" w:rsidR="00842D37" w:rsidRPr="00CC442A" w:rsidRDefault="00842D37">
      <w:pPr>
        <w:ind w:left="-283" w:right="-283"/>
        <w:rPr>
          <w:rFonts w:ascii="Times New Roman" w:eastAsia="Times New Roman" w:hAnsi="Times New Roman" w:cs="Times New Roman"/>
          <w:sz w:val="28"/>
          <w:szCs w:val="26"/>
          <w:lang w:val="uk-UA"/>
        </w:rPr>
      </w:pPr>
    </w:p>
    <w:p w14:paraId="6097B82C" w14:textId="58B2B2FA" w:rsidR="006078B9" w:rsidRPr="006078B9" w:rsidRDefault="007D1B0F" w:rsidP="006078B9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D1B0F">
        <w:t xml:space="preserve"> </w:t>
      </w:r>
      <w:r w:rsidRPr="007D1B0F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МОДЕЛ</w:t>
      </w:r>
      <w:r w:rsidR="0012660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ЮВАННЯ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="009E6038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="0005744F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РІВНЯ </w:t>
      </w:r>
      <w:r w:rsidRPr="007D1B0F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ЯКОСТІ ПОВІТРЯ</w:t>
      </w:r>
    </w:p>
    <w:p w14:paraId="219EE957" w14:textId="0E6EBA6D" w:rsidR="006078B9" w:rsidRPr="006078B9" w:rsidRDefault="006078B9" w:rsidP="006078B9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>Мікроскопічні частинки забруднювачів, відомі як PM2.5 через їхній діаметр, що становить 2,5 мікрометри або менше, розсіюються в атмосфері і можуть потрапити в дихальні шляхи людей, спричиняючи різноманітні проблеми зі здоров'ям.</w:t>
      </w:r>
      <w:r w:rsidR="001C28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>Ці частинки, які можуть містити різноманітні шкідливі речовини, такі як сажа, метали та хімічні речовини, є особливо шкідливими через свою здатність проникати глибоко в легені. Внаслідок цього існує прямий зв'язок між рівнями PM2.5 у повітрі та захворюваністю та смертністю від серцево-судинних захворювань, хвор</w:t>
      </w:r>
      <w:r w:rsidR="003B28B2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дихальних шляхів, раку та інших </w:t>
      </w:r>
      <w:r w:rsidR="000F3A95">
        <w:rPr>
          <w:rFonts w:ascii="Times New Roman" w:eastAsia="Times New Roman" w:hAnsi="Times New Roman" w:cs="Times New Roman"/>
          <w:sz w:val="24"/>
          <w:szCs w:val="24"/>
          <w:lang w:val="uk-UA"/>
        </w:rPr>
        <w:t>захворюван</w:t>
      </w:r>
      <w:r w:rsidR="009E6F48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9E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Тому важливо мати можливість передбачати рівні PM2.5 та інших частинок повітряного забруднення. Активний моніторинг і прогнозування рівнів забруднення повітря можуть допомогти владі та іншим органам управління забрудненням повітря розробляти стратегії для зниження </w:t>
      </w:r>
      <w:r w:rsidR="00836C6E">
        <w:rPr>
          <w:rFonts w:ascii="Times New Roman" w:eastAsia="Times New Roman" w:hAnsi="Times New Roman" w:cs="Times New Roman"/>
          <w:sz w:val="24"/>
          <w:szCs w:val="24"/>
          <w:lang w:val="uk-UA"/>
        </w:rPr>
        <w:t>кількості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забруднювачів, управління міськими джерелами забруднення та попередження ризику для здоров'я громадян</w:t>
      </w:r>
      <w:r w:rsidR="000C6D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C6D73">
        <w:rPr>
          <w:rFonts w:ascii="Times New Roman" w:eastAsia="Times New Roman" w:hAnsi="Times New Roman" w:cs="Times New Roman"/>
          <w:sz w:val="24"/>
          <w:szCs w:val="24"/>
          <w:lang w:val="en-US"/>
        </w:rPr>
        <w:t>[1]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686A8106" w14:textId="6E0D3636" w:rsidR="006078B9" w:rsidRPr="006078B9" w:rsidRDefault="006078B9" w:rsidP="006078B9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>При моделюванні якості повітря важливо врахувати різні фактори, такі як географічні умови, джерела забруднювачів, види забруднювачів та метеорологічні умови. Останнього, особливо важливо у відношенні до PM2.5, оскільки ці мікроскопічні частинки можуть бути перенесені вітром і розсіяні через атмосферу, що робить їх забрудненням, яке має широке поширення</w:t>
      </w:r>
      <w:r w:rsidR="000C6D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[2]</w:t>
      </w:r>
      <w:r w:rsidRPr="006078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2C394BA" w14:textId="0BC7A395" w:rsidR="006D50FB" w:rsidRPr="006D50FB" w:rsidRDefault="006D50FB" w:rsidP="006D50FB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При розробці моделей якості повітря важливо зрозуміти, як забруднюючі речовини переміщуються та розсіюються в атмосфері після випуску. Розуміння цих процесів дає змогу точніше моделювати концентрації забруднювачів та передбачати, які зміни у джерелах випуску або умовах навколишнього середовища можуть вплинути на якість повітря</w:t>
      </w:r>
      <w:r w:rsidR="000C6D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[3]</w:t>
      </w: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5516645" w14:textId="79E29698" w:rsidR="006D50FB" w:rsidRPr="006D50FB" w:rsidRDefault="006D50FB" w:rsidP="006D50FB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Обидва види дифузії - молекулярна та турбулентна - є ключовими факторами, які впливають на цей процес.</w:t>
      </w:r>
      <w:r w:rsidR="009E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Молекулярна дифузія відіграє важливу роль у процесі переміщення забруднюючих речовин в атмосфері. Вона відрізняється від турбулентної дифузії, оскільки зазвичай має місце на мікроскопічному рівні між окремими молекулами. </w:t>
      </w:r>
    </w:p>
    <w:p w14:paraId="50B632B9" w14:textId="4303C07D" w:rsidR="00501522" w:rsidRPr="005D3216" w:rsidRDefault="006D50FB" w:rsidP="00501522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процесі молекулярної дифузії забруднюючі речовини рухаються від областей високої концентрації до областей низької концентрації. Цей процес був вперше </w:t>
      </w: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формульований у законі Фіка для дифузії, який стверджує, що потік речовини пропорційний градієнту концентрації.</w:t>
      </w:r>
      <w:r w:rsidR="009E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1522"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Математично, це </w:t>
      </w:r>
      <w:r w:rsidR="00E935C3">
        <w:rPr>
          <w:rFonts w:ascii="Times New Roman" w:eastAsia="Times New Roman" w:hAnsi="Times New Roman" w:cs="Times New Roman"/>
          <w:sz w:val="24"/>
          <w:szCs w:val="24"/>
          <w:lang w:val="uk-UA"/>
        </w:rPr>
        <w:t>можна з</w:t>
      </w:r>
      <w:r w:rsidR="00700C4B">
        <w:rPr>
          <w:rFonts w:ascii="Times New Roman" w:eastAsia="Times New Roman" w:hAnsi="Times New Roman" w:cs="Times New Roman"/>
          <w:sz w:val="24"/>
          <w:szCs w:val="24"/>
          <w:lang w:val="uk-UA"/>
        </w:rPr>
        <w:t>образити</w:t>
      </w:r>
      <w:r w:rsidR="00501522"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формулою:</w:t>
      </w:r>
    </w:p>
    <w:p w14:paraId="78C4BF97" w14:textId="77777777" w:rsidR="00501522" w:rsidRPr="005D3216" w:rsidRDefault="00501522" w:rsidP="00501522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uk-UA"/>
            </w:rPr>
            <m:t>J=-D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∂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C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∂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x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uk-UA"/>
                </w:rPr>
              </m:ctrlPr>
            </m:den>
          </m:f>
        </m:oMath>
      </m:oMathPara>
    </w:p>
    <w:p w14:paraId="4B472500" w14:textId="137528B8" w:rsidR="006D50FB" w:rsidRPr="006D50FB" w:rsidRDefault="00501522" w:rsidP="006D50FB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>де:</w:t>
      </w:r>
      <w:r w:rsidR="009E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J</m:t>
        </m:r>
      </m:oMath>
      <w:r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є потік забруднювачів,</w:t>
      </w:r>
      <w:r w:rsidR="009E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D</m:t>
        </m:r>
      </m:oMath>
      <w:r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молекулярний коефіцієнт дифузії,-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/>
          </w:rPr>
          <m:t>∂</m:t>
        </m:r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C</m:t>
        </m:r>
        <m:r>
          <m:rPr>
            <m:lit/>
          </m:rPr>
          <w:rPr>
            <w:rFonts w:ascii="Cambria Math" w:eastAsia="Times New Roman" w:hAnsi="Cambria Math" w:cs="Times New Roman"/>
            <w:sz w:val="24"/>
            <w:szCs w:val="24"/>
            <w:lang w:val="uk-UA"/>
          </w:rPr>
          <m:t>/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uk-UA"/>
          </w:rPr>
          <m:t>∂</m:t>
        </m:r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x</m:t>
        </m:r>
      </m:oMath>
      <w:r w:rsidRPr="005D32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градієнт концентрації забруднювачів.</w:t>
      </w:r>
    </w:p>
    <w:p w14:paraId="12D09091" w14:textId="2405937B" w:rsidR="006D50FB" w:rsidRPr="006D50FB" w:rsidRDefault="006D50FB" w:rsidP="006D50FB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Турбулентна дифузія є другим ключовим механізмом розповсюдження забруднювачів в атмосфері. Вона виникає внаслідок хаотичних і нерегулярних турбулентних потоків атмосфери, які перемішують забруднюючі речовини та розносять їх на більші відстані, ніж це можливо за механізмом молекулярної дифузії.</w:t>
      </w:r>
    </w:p>
    <w:p w14:paraId="6646BCBA" w14:textId="275E5B2E" w:rsidR="006D50FB" w:rsidRPr="006D50FB" w:rsidRDefault="006D50FB" w:rsidP="006D50FB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Турбулентна дифузія особливо важлива на більших масштабах, таких як переміщення забруднюючих речовин між різними частинами міста або регіон</w:t>
      </w:r>
      <w:r w:rsidR="0050152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. Вона також може бути значною навіть на менших масштабах, таких як розсіювання забруднюючих речовин навколо випускних труб заводів або виробничих об'єктів.</w:t>
      </w:r>
    </w:p>
    <w:p w14:paraId="1CC22953" w14:textId="07A1B493" w:rsidR="00815B68" w:rsidRPr="00815B68" w:rsidRDefault="00815B68" w:rsidP="00815B6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B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Турбулентна дифузія важливіша на макроскопічних масштабах і описується аналогічним рівнянням, але із застосуванням коефіцієнта турбулентної дифузії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K</m:t>
        </m:r>
      </m:oMath>
      <w:r w:rsidRPr="00815B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замість молекулярного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D:</m:t>
        </m:r>
      </m:oMath>
    </w:p>
    <w:p w14:paraId="5FB82420" w14:textId="438A6767" w:rsidR="00815B68" w:rsidRPr="00815B68" w:rsidRDefault="0087062A" w:rsidP="00815B6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uk-UA"/>
            </w:rPr>
            <m:t>J=-K</m:t>
          </m:r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∂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C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∂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x</m:t>
              </m: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uk-UA"/>
                </w:rPr>
              </m:ctrlPr>
            </m:den>
          </m:f>
        </m:oMath>
      </m:oMathPara>
    </w:p>
    <w:p w14:paraId="42C3124C" w14:textId="6D900AD0" w:rsidR="006D50FB" w:rsidRPr="006D50FB" w:rsidRDefault="00815B68" w:rsidP="00815B6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5B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Тут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K</m:t>
        </m:r>
      </m:oMath>
      <w:r w:rsidRPr="00815B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це коефіцієнт турбулентної дифузії, який великий, коли турбулентність вказує на міксінг на великих масштабах, і малий, коли атмосферне рух стабілізується і домінують мікро-масштабні молекулярні процеси.</w:t>
      </w:r>
    </w:p>
    <w:p w14:paraId="58E4BBE3" w14:textId="7B320A66" w:rsidR="006078B9" w:rsidRPr="006078B9" w:rsidRDefault="006D50FB" w:rsidP="006D50FB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Обидва ці процеси - молекулярна та турбулентна дифузія - слід враховувати при розробці моделей якості повітря.  Їх взаємодію можна описати за допомогою рівнянь дифузії, які є ключовими компонентами більшої системи моделей та алгоритмів для </w:t>
      </w:r>
      <w:r w:rsidR="0073263D">
        <w:rPr>
          <w:rFonts w:ascii="Times New Roman" w:eastAsia="Times New Roman" w:hAnsi="Times New Roman" w:cs="Times New Roman"/>
          <w:sz w:val="24"/>
          <w:szCs w:val="24"/>
          <w:lang w:val="uk-UA"/>
        </w:rPr>
        <w:t>прогнозування</w:t>
      </w: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контролю якості повітря</w:t>
      </w:r>
      <w:r w:rsidR="000C6D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[4]</w:t>
      </w:r>
      <w:r w:rsidRPr="006D50F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F2CA359" w14:textId="29A40702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Вологість повітря може суттєво впливати на концентрацію частинок PM2.5 у повітрі. Основні шляхи цього впливу пов'язані з фізико-хімічними процесами, що відбуваються з частинками під впливом водяних пар. </w:t>
      </w:r>
    </w:p>
    <w:p w14:paraId="3E834E85" w14:textId="77777777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Збільшення розміру частинок: </w:t>
      </w:r>
    </w:p>
    <w:p w14:paraId="0B81F465" w14:textId="01975072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Багато з частинок PM2.5 є гігроскопічними, тобто здатні поглинати водяні пари з повітря. Під час високої вологості, PM2.5 можуть поглинати водяні пари, збільшуючи свій розмір і, відповідно, масу, що призводить до збільшення концентрації PM2.5 (виражену в μg/m³). </w:t>
      </w:r>
    </w:p>
    <w:p w14:paraId="13898CC1" w14:textId="77777777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 Розчинність газів:</w:t>
      </w:r>
    </w:p>
    <w:p w14:paraId="7D42CC84" w14:textId="004DB507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Висока вологість може змінити хімічний склад частинок PM2.5. Вологість може полегшити розчинення певних газів у воді, які можуть реагувати із частинками в атмосфері. Це може змінити хімічний склад частинок та їхню токсичність.</w:t>
      </w:r>
    </w:p>
    <w:p w14:paraId="3FF40CC0" w14:textId="7DD50DF4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>Важливо зазначити, що вплив вологості на PM2.5 є досить складним і варіюється в залежності від конкретних умов, включаючи типи забруднюючих речовин, географічні та атмосферні умови.</w:t>
      </w:r>
      <w:r w:rsidR="00321E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Цей вплив вологості можна інтегрувати в модель турбулентної дифузії. </w:t>
      </w:r>
      <w:r w:rsidR="00FF754D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>онцентрація PM2.5 може бути скоригована за вологістю за формулою:</w:t>
      </w:r>
    </w:p>
    <w:p w14:paraId="1099FCDE" w14:textId="75B71744" w:rsidR="009962EE" w:rsidRPr="009962EE" w:rsidRDefault="00000000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uk-UA"/>
            </w:rPr>
            <m:t>=C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/>
                    </w:rPr>
                    <m:t>κ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/>
                    </w:rPr>
                    <m:t>RH</m:t>
                  </m:r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uk-UA"/>
                    </w:rPr>
                    <m:t>ν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en>
              </m:f>
            </m:sup>
          </m:sSup>
        </m:oMath>
      </m:oMathPara>
    </w:p>
    <w:p w14:paraId="7E868ACA" w14:textId="77777777" w:rsidR="009962EE" w:rsidRPr="009962EE" w:rsidRDefault="009962EE" w:rsidP="009962EE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AF246F" w14:textId="502E4190" w:rsidR="006078B9" w:rsidRDefault="009962EE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/>
              </w:rPr>
              <m:t>'</m:t>
            </m:r>
          </m:sup>
        </m:sSup>
      </m:oMath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це концентрація PM2.5, скоригована за вологістю,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C</m:t>
        </m:r>
      </m:oMath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це початкова концентрація PM2.5,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κ</m:t>
        </m:r>
      </m:oMath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це гігроскопічний коефіцієнт, RH - відносна вологість, 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/>
          </w:rPr>
          <m:t>ν</m:t>
        </m:r>
      </m:oMath>
      <w:r w:rsidRPr="009962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експонент. Цей вираз припускає, що підвищення вологості збільшує концентрацію PM2.5, шляхом збільшення розміру цих частинок через поглинання вологи.</w:t>
      </w:r>
      <w:r w:rsidR="00DE35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DFADC70" w14:textId="113A7EDB" w:rsidR="00625893" w:rsidRDefault="00625893" w:rsidP="00861CEE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25893">
        <w:rPr>
          <w:rFonts w:ascii="Times New Roman" w:eastAsia="Times New Roman" w:hAnsi="Times New Roman" w:cs="Times New Roman"/>
          <w:sz w:val="24"/>
          <w:szCs w:val="24"/>
          <w:lang w:val="uk-UA"/>
        </w:rPr>
        <w:drawing>
          <wp:inline distT="0" distB="0" distL="0" distR="0" wp14:anchorId="0C213FB9" wp14:editId="3EF63E13">
            <wp:extent cx="4133850" cy="1285130"/>
            <wp:effectExtent l="0" t="0" r="0" b="0"/>
            <wp:docPr id="992212819" name="Picture 1" descr="A blue dotted line with black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12819" name="Picture 1" descr="A blue dotted line with black line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6942" cy="128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C8781" w14:textId="679D2650" w:rsidR="00625893" w:rsidRDefault="00625893" w:rsidP="003122C5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3D1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Рис.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Pr="00563D1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Вплив </w:t>
      </w:r>
      <w:r w:rsidR="00CF39EF">
        <w:rPr>
          <w:rFonts w:ascii="Times New Roman" w:eastAsia="Times New Roman" w:hAnsi="Times New Roman" w:cs="Times New Roman"/>
          <w:sz w:val="20"/>
          <w:szCs w:val="20"/>
          <w:lang w:val="uk-UA"/>
        </w:rPr>
        <w:t>температури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на Рм2.5</w:t>
      </w:r>
    </w:p>
    <w:p w14:paraId="764DA4AA" w14:textId="40640C6A" w:rsidR="00DE351C" w:rsidRPr="00DE351C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t>Температура може впливати на рівні PM2.5 в атмосфері на кілька способів, починаючи від фізичних властивостей частинок до складності атмосферних хімічних реакцій. Ось основні механізми, за допомогою яких це може статися:</w:t>
      </w:r>
    </w:p>
    <w:p w14:paraId="3C03AC88" w14:textId="0C25C399" w:rsidR="00DE351C" w:rsidRPr="00DE351C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Волатильність PM2.5: Деякі частинки PM2.5 є волатильними, тобто можуть перетворюватися з твердої або рідкої форми в газову при підвищенні температури, а потім конденсуватися знову при зниженні температури. </w:t>
      </w:r>
    </w:p>
    <w:p w14:paraId="0B1F7C36" w14:textId="0CAC3CCB" w:rsidR="00DE351C" w:rsidRPr="00DE351C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Хімічне формування в атмосфері: Багато PM2.5 утворюються в атмосфері через хімічні реакції між газами. </w:t>
      </w:r>
    </w:p>
    <w:p w14:paraId="0899A7A6" w14:textId="0B0FEE2A" w:rsidR="00DE351C" w:rsidRPr="00DE351C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t>3. Органічні аерозолі: Частина PM2.5 є органічними аерозолями, які утворюються з органічних сполу</w:t>
      </w:r>
      <w:r w:rsidR="000A2884">
        <w:rPr>
          <w:rFonts w:ascii="Times New Roman" w:eastAsia="Times New Roman" w:hAnsi="Times New Roman" w:cs="Times New Roman"/>
          <w:sz w:val="24"/>
          <w:szCs w:val="24"/>
          <w:lang w:val="uk-UA"/>
        </w:rPr>
        <w:t>чень</w:t>
      </w: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можуть бути поглинуті при підвищеній температурі і потім конденсуватися на частинках при зниженні температури. </w:t>
      </w:r>
    </w:p>
    <w:p w14:paraId="57303DB4" w14:textId="3C507E64" w:rsidR="00DE351C" w:rsidRPr="00DE351C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Розчинні гази: Деякі розчинні гази, такі як аміак, можуть утворювати примісні частинки шляхом взаємодії з кислотними газами в атмосфері. </w:t>
      </w:r>
    </w:p>
    <w:p w14:paraId="70BC1028" w14:textId="60D3C4F1" w:rsidR="00DE351C" w:rsidRPr="00DE351C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351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Усі ці ефекти температури можуть бути включені в математичну модель для оцінки концентрації PM2.5, властивостей щільності, дифузії залежно від температури,  у рівнянні:</w:t>
      </w:r>
    </w:p>
    <w:p w14:paraId="79C4D2B4" w14:textId="77777777" w:rsidR="00DE351C" w:rsidRPr="00861CEE" w:rsidRDefault="00DE351C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lang w:val="uk-UA"/>
        </w:rPr>
      </w:pPr>
    </w:p>
    <w:p w14:paraId="7CD396C3" w14:textId="6D2A86FE" w:rsidR="00DE351C" w:rsidRPr="00861CEE" w:rsidRDefault="00000000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lang w:val="uk-UA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∂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ρ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uk-UA"/>
                            </w:rPr>
                            <m:t>T</m:t>
                          </m:r>
                        </m:e>
                      </m:d>
                      <m:ctrlPr>
                        <w:rPr>
                          <w:rFonts w:ascii="Cambria Math" w:eastAsia="Times New Roman" w:hAnsi="Cambria Math" w:cs="Times New Roman"/>
                          <w:lang w:val="uk-UA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val="uk-UA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uk-UA"/>
                            </w:rPr>
                            <m:t>RH,T</m:t>
                          </m:r>
                        </m:e>
                      </m:d>
                      <m:ctrlPr>
                        <w:rPr>
                          <w:rFonts w:ascii="Cambria Math" w:eastAsia="Times New Roman" w:hAnsi="Cambria Math" w:cs="Times New Roman"/>
                          <w:lang w:val="uk-UA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'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e>
              </m:d>
              <m:ctrlPr>
                <w:rPr>
                  <w:rFonts w:ascii="Cambria Math" w:eastAsia="Times New Roman" w:hAnsi="Cambria Math" w:cs="Times New Roman"/>
                  <w:i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∂</m:t>
              </m:r>
              <m:r>
                <w:rPr>
                  <w:rFonts w:ascii="Cambria Math" w:eastAsia="Times New Roman" w:hAnsi="Cambria Math" w:cs="Times New Roman"/>
                  <w:lang w:val="uk-UA"/>
                </w:rPr>
                <m:t>t</m:t>
              </m:r>
              <m:ctrlPr>
                <w:rPr>
                  <w:rFonts w:ascii="Cambria Math" w:eastAsia="Times New Roman" w:hAnsi="Cambria Math" w:cs="Times New Roman"/>
                  <w:i/>
                  <w:lang w:val="uk-UA"/>
                </w:rPr>
              </m:ctrlPr>
            </m:den>
          </m:f>
          <m:r>
            <w:rPr>
              <w:rFonts w:ascii="Cambria Math" w:eastAsia="Times New Roman" w:hAnsi="Cambria Math" w:cs="Times New Roman"/>
              <w:lang w:val="uk-UA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uk-UA"/>
            </w:rPr>
            <m:t>∇⋅</m:t>
          </m:r>
          <m:d>
            <m:dPr>
              <m:ctrlPr>
                <w:rPr>
                  <w:rFonts w:ascii="Cambria Math" w:eastAsia="Times New Roman" w:hAnsi="Cambria Math" w:cs="Times New Roman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ρ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T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'</m:t>
                  </m:r>
                  <m:r>
                    <w:rPr>
                      <w:rFonts w:ascii="Cambria Math" w:eastAsia="Times New Roman" w:hAnsi="Cambria Math" w:cs="Times New Roman"/>
                      <w:lang w:val="uk-UA"/>
                    </w:rPr>
                    <m:t>u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uk-UA"/>
                </w:rPr>
                <m:t>C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RH,T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'</m:t>
                  </m:r>
                </m:sup>
              </m:sSup>
              <m:ctrlPr>
                <w:rPr>
                  <w:rFonts w:ascii="Cambria Math" w:eastAsia="Times New Roman" w:hAnsi="Cambria Math" w:cs="Times New Roman"/>
                  <w:i/>
                  <w:lang w:val="uk-UA"/>
                </w:rPr>
              </m:ctrlPr>
            </m:e>
          </m:d>
          <m:r>
            <w:rPr>
              <w:rFonts w:ascii="Cambria Math" w:eastAsia="Times New Roman" w:hAnsi="Cambria Math" w:cs="Times New Roman"/>
              <w:lang w:val="uk-UA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val="uk-UA"/>
            </w:rPr>
            <m:t>∇⋅</m:t>
          </m:r>
          <m:d>
            <m:dPr>
              <m:ctrlPr>
                <w:rPr>
                  <w:rFonts w:ascii="Cambria Math" w:eastAsia="Times New Roman" w:hAnsi="Cambria Math" w:cs="Times New Roman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ρ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T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uk-UA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uk-UA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∇</m:t>
              </m:r>
              <m:r>
                <w:rPr>
                  <w:rFonts w:ascii="Cambria Math" w:eastAsia="Times New Roman" w:hAnsi="Cambria Math" w:cs="Times New Roman"/>
                  <w:lang w:val="uk-UA"/>
                </w:rPr>
                <m:t>C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RH,T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uk-UA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ρ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T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lang w:val="uk-UA"/>
                </w:rPr>
                <m:t>K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uk-UA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uk-UA"/>
                </w:rPr>
                <m:t>∇</m:t>
              </m:r>
              <m:r>
                <w:rPr>
                  <w:rFonts w:ascii="Cambria Math" w:eastAsia="Times New Roman" w:hAnsi="Cambria Math" w:cs="Times New Roman"/>
                  <w:lang w:val="uk-UA"/>
                </w:rPr>
                <m:t>C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uk-UA"/>
                        </w:rPr>
                        <m:t>RH,T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lang w:val="uk-U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uk-UA"/>
                    </w:rPr>
                    <m:t>'</m:t>
                  </m:r>
                </m:sup>
              </m:sSup>
              <m:ctrlPr>
                <w:rPr>
                  <w:rFonts w:ascii="Cambria Math" w:eastAsia="Times New Roman" w:hAnsi="Cambria Math" w:cs="Times New Roman"/>
                  <w:i/>
                  <w:lang w:val="uk-UA"/>
                </w:rPr>
              </m:ctrlPr>
            </m:e>
          </m:d>
          <m:r>
            <w:rPr>
              <w:rFonts w:ascii="Cambria Math" w:eastAsia="Times New Roman" w:hAnsi="Cambria Math" w:cs="Times New Roman"/>
              <w:lang w:val="uk-UA"/>
            </w:rPr>
            <m:t>+S</m:t>
          </m:r>
        </m:oMath>
      </m:oMathPara>
    </w:p>
    <w:p w14:paraId="4F44DCDE" w14:textId="77777777" w:rsidR="00861CEE" w:rsidRPr="00861CEE" w:rsidRDefault="00861CEE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lang w:val="uk-UA"/>
        </w:rPr>
      </w:pPr>
    </w:p>
    <w:p w14:paraId="01A1681B" w14:textId="77777777" w:rsidR="008C6241" w:rsidRPr="00DE351C" w:rsidRDefault="008C6241" w:rsidP="00DE351C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EDE1C5" w14:textId="77777777" w:rsidR="00861CEE" w:rsidRDefault="00FF754D" w:rsidP="00FF754D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754D">
        <w:rPr>
          <w:rFonts w:ascii="Times New Roman" w:eastAsia="Times New Roman" w:hAnsi="Times New Roman" w:cs="Times New Roman"/>
          <w:sz w:val="24"/>
          <w:szCs w:val="24"/>
          <w:lang w:val="uk-UA"/>
        </w:rPr>
        <w:t>Моделювання руху PM2.5 за допомогою рівнянь турбулентної та молекулярної дифузії дозволяє краще розуміти, як забруднюючі речовини розсіюються в атмосфері, тоді як урахування впливу вологості та температури дозволяє встановити, як фізичні та хімічні властивості частинок PM2.5 змінюються в різних умовах.</w:t>
      </w:r>
    </w:p>
    <w:p w14:paraId="5AFB2F10" w14:textId="77777777" w:rsidR="00861CEE" w:rsidRDefault="00861CEE" w:rsidP="00861CEE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517C">
        <w:rPr>
          <w:rFonts w:ascii="Times New Roman" w:eastAsia="Times New Roman" w:hAnsi="Times New Roman" w:cs="Times New Roman"/>
          <w:sz w:val="24"/>
          <w:szCs w:val="24"/>
          <w:lang w:val="uk-UA"/>
        </w:rPr>
        <w:drawing>
          <wp:inline distT="0" distB="0" distL="0" distR="0" wp14:anchorId="250BA14F" wp14:editId="4A380C45">
            <wp:extent cx="4626610" cy="1583381"/>
            <wp:effectExtent l="0" t="0" r="2540" b="0"/>
            <wp:docPr id="426695367" name="Picture 1" descr="A blue dotted lin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95367" name="Picture 1" descr="A blue dotted line with black dot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4939" cy="158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FC97" w14:textId="033D672C" w:rsidR="00FF754D" w:rsidRPr="00FF754D" w:rsidRDefault="00861CEE" w:rsidP="003122C5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3D1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Рис.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Pr="00563D1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Вплив вологості на Рм2.5</w:t>
      </w:r>
    </w:p>
    <w:p w14:paraId="3CFCF3E3" w14:textId="770D90C6" w:rsidR="00FF754D" w:rsidRPr="00FF754D" w:rsidRDefault="00FF754D" w:rsidP="00FF754D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754D">
        <w:rPr>
          <w:rFonts w:ascii="Times New Roman" w:eastAsia="Times New Roman" w:hAnsi="Times New Roman" w:cs="Times New Roman"/>
          <w:sz w:val="24"/>
          <w:szCs w:val="24"/>
          <w:lang w:val="uk-UA"/>
        </w:rPr>
        <w:t>Для більш точного прогнозування та контролю PM2.5 необхідно подальше дослідження, яке би включало більш детальний аналіз впливу інших параметрів, таких як швидкість вітру, атмосферний тиск та динаміка джерел випуску.</w:t>
      </w:r>
    </w:p>
    <w:p w14:paraId="77395726" w14:textId="10AF1B9E" w:rsidR="00E941BE" w:rsidRPr="00CC442A" w:rsidRDefault="00FF754D" w:rsidP="00FF754D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754D">
        <w:rPr>
          <w:rFonts w:ascii="Times New Roman" w:eastAsia="Times New Roman" w:hAnsi="Times New Roman" w:cs="Times New Roman"/>
          <w:sz w:val="24"/>
          <w:szCs w:val="24"/>
          <w:lang w:val="uk-UA"/>
        </w:rPr>
        <w:t>Незважаючи на це, цей аналіз підкреслює важливість вологості та температури як ключових чинників, які впливають на якість повітря, та зазначає важливу роль наук і технологій у підтриманні здорового та безпечного середовища.</w:t>
      </w:r>
    </w:p>
    <w:p w14:paraId="3C0A0741" w14:textId="5654B11C" w:rsidR="001D3678" w:rsidRPr="001D3678" w:rsidRDefault="00632315" w:rsidP="001D3678">
      <w:pPr>
        <w:spacing w:line="360" w:lineRule="auto"/>
        <w:ind w:left="-283" w:right="-283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54A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7A5F50A5" w14:textId="44CB80AF" w:rsidR="001D3678" w:rsidRPr="001D3678" w:rsidRDefault="00F94A91" w:rsidP="001D367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D3678" w:rsidRPr="001D3678">
        <w:rPr>
          <w:rFonts w:ascii="Times New Roman" w:eastAsia="Times New Roman" w:hAnsi="Times New Roman" w:cs="Times New Roman"/>
          <w:sz w:val="24"/>
          <w:szCs w:val="24"/>
          <w:lang w:val="en-US"/>
        </w:rPr>
        <w:t>. "Enhanced PM2.5 pollution in China due to aerosol-cloud interactions." X. Liu et al. Scientific Reports, June 2018.</w:t>
      </w:r>
    </w:p>
    <w:p w14:paraId="354B738D" w14:textId="05D861A6" w:rsidR="001D3678" w:rsidRPr="001D3678" w:rsidRDefault="00F94A91" w:rsidP="001D367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1D3678" w:rsidRPr="001D3678">
        <w:rPr>
          <w:rFonts w:ascii="Times New Roman" w:eastAsia="Times New Roman" w:hAnsi="Times New Roman" w:cs="Times New Roman"/>
          <w:sz w:val="24"/>
          <w:szCs w:val="24"/>
          <w:lang w:val="en-US"/>
        </w:rPr>
        <w:t>. "PM2.5: Role of Oxidative Stress on Human Health." P. Garg at al. Current Pollut Rep, June 2021.</w:t>
      </w:r>
    </w:p>
    <w:p w14:paraId="57F0B276" w14:textId="43354288" w:rsidR="001D3678" w:rsidRPr="001D3678" w:rsidRDefault="00F94A91" w:rsidP="001D367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1D3678" w:rsidRPr="001D3678">
        <w:rPr>
          <w:rFonts w:ascii="Times New Roman" w:eastAsia="Times New Roman" w:hAnsi="Times New Roman" w:cs="Times New Roman"/>
          <w:sz w:val="24"/>
          <w:szCs w:val="24"/>
          <w:lang w:val="en-US"/>
        </w:rPr>
        <w:t>. "Effects of meteorological conditions and air pollution on COVID-19 transmission: Evidence from 219 Chinese cities." Z. Qi et al. Science of The Total Environment, November 2020.</w:t>
      </w:r>
    </w:p>
    <w:p w14:paraId="0D05A236" w14:textId="3ABD34D1" w:rsidR="001D3678" w:rsidRPr="001D3678" w:rsidRDefault="00F94A91" w:rsidP="001D367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D3678" w:rsidRPr="001D3678">
        <w:rPr>
          <w:rFonts w:ascii="Times New Roman" w:eastAsia="Times New Roman" w:hAnsi="Times New Roman" w:cs="Times New Roman"/>
          <w:sz w:val="24"/>
          <w:szCs w:val="24"/>
          <w:lang w:val="en-US"/>
        </w:rPr>
        <w:t>. "Temperature significantly change COVID-19 transmission in 429 cities." L. Xu et al. Medicine in Drug Discovery, June 2020.</w:t>
      </w:r>
    </w:p>
    <w:p w14:paraId="4802B8AD" w14:textId="77777777" w:rsidR="001D3678" w:rsidRPr="001D3678" w:rsidRDefault="001D3678" w:rsidP="001D3678">
      <w:pPr>
        <w:spacing w:line="360" w:lineRule="auto"/>
        <w:ind w:left="-283" w:right="-28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1D3678" w:rsidRPr="001D367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5F3"/>
    <w:multiLevelType w:val="hybridMultilevel"/>
    <w:tmpl w:val="D402D6DE"/>
    <w:lvl w:ilvl="0" w:tplc="6360BE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6BA5"/>
    <w:multiLevelType w:val="hybridMultilevel"/>
    <w:tmpl w:val="56A2DD50"/>
    <w:lvl w:ilvl="0" w:tplc="1498651C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40F2989"/>
    <w:multiLevelType w:val="hybridMultilevel"/>
    <w:tmpl w:val="527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783C"/>
    <w:multiLevelType w:val="hybridMultilevel"/>
    <w:tmpl w:val="BFA81642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" w15:restartNumberingAfterBreak="0">
    <w:nsid w:val="3FB134F4"/>
    <w:multiLevelType w:val="hybridMultilevel"/>
    <w:tmpl w:val="008EAD92"/>
    <w:lvl w:ilvl="0" w:tplc="6360BE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0B4998"/>
    <w:multiLevelType w:val="hybridMultilevel"/>
    <w:tmpl w:val="CA60761C"/>
    <w:lvl w:ilvl="0" w:tplc="F5E878B0"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5BD703CF"/>
    <w:multiLevelType w:val="hybridMultilevel"/>
    <w:tmpl w:val="6A5E3226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7F2340BB"/>
    <w:multiLevelType w:val="hybridMultilevel"/>
    <w:tmpl w:val="2050F1B6"/>
    <w:lvl w:ilvl="0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 w16cid:durableId="1903521012">
    <w:abstractNumId w:val="1"/>
  </w:num>
  <w:num w:numId="2" w16cid:durableId="652175680">
    <w:abstractNumId w:val="7"/>
  </w:num>
  <w:num w:numId="3" w16cid:durableId="1658999163">
    <w:abstractNumId w:val="4"/>
  </w:num>
  <w:num w:numId="4" w16cid:durableId="681206283">
    <w:abstractNumId w:val="0"/>
  </w:num>
  <w:num w:numId="5" w16cid:durableId="530923801">
    <w:abstractNumId w:val="2"/>
  </w:num>
  <w:num w:numId="6" w16cid:durableId="1897276608">
    <w:abstractNumId w:val="3"/>
  </w:num>
  <w:num w:numId="7" w16cid:durableId="509568056">
    <w:abstractNumId w:val="5"/>
  </w:num>
  <w:num w:numId="8" w16cid:durableId="1071855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37"/>
    <w:rsid w:val="000416BA"/>
    <w:rsid w:val="00044C0D"/>
    <w:rsid w:val="0004735A"/>
    <w:rsid w:val="0005744F"/>
    <w:rsid w:val="00064508"/>
    <w:rsid w:val="0007036F"/>
    <w:rsid w:val="000A2884"/>
    <w:rsid w:val="000A4E44"/>
    <w:rsid w:val="000B4F77"/>
    <w:rsid w:val="000B5A29"/>
    <w:rsid w:val="000C6D73"/>
    <w:rsid w:val="000E5DDB"/>
    <w:rsid w:val="000F3A95"/>
    <w:rsid w:val="001157EB"/>
    <w:rsid w:val="0012660D"/>
    <w:rsid w:val="00127C89"/>
    <w:rsid w:val="00143A58"/>
    <w:rsid w:val="00160616"/>
    <w:rsid w:val="0017565B"/>
    <w:rsid w:val="0019103D"/>
    <w:rsid w:val="001A322F"/>
    <w:rsid w:val="001C2051"/>
    <w:rsid w:val="001C28BD"/>
    <w:rsid w:val="001C43C4"/>
    <w:rsid w:val="001D3678"/>
    <w:rsid w:val="001D5563"/>
    <w:rsid w:val="001E51FB"/>
    <w:rsid w:val="002043EC"/>
    <w:rsid w:val="00245AB4"/>
    <w:rsid w:val="00251260"/>
    <w:rsid w:val="00265F44"/>
    <w:rsid w:val="002741C0"/>
    <w:rsid w:val="002745C7"/>
    <w:rsid w:val="002A62FA"/>
    <w:rsid w:val="002B1BC2"/>
    <w:rsid w:val="002B311C"/>
    <w:rsid w:val="002C222A"/>
    <w:rsid w:val="002C390D"/>
    <w:rsid w:val="002E1EA4"/>
    <w:rsid w:val="002E41DA"/>
    <w:rsid w:val="002E73A2"/>
    <w:rsid w:val="003078B2"/>
    <w:rsid w:val="003122C5"/>
    <w:rsid w:val="00314EB8"/>
    <w:rsid w:val="00321E3C"/>
    <w:rsid w:val="00351B92"/>
    <w:rsid w:val="003602B9"/>
    <w:rsid w:val="003828DE"/>
    <w:rsid w:val="003B28B2"/>
    <w:rsid w:val="003B395A"/>
    <w:rsid w:val="003B4A97"/>
    <w:rsid w:val="003E1E6B"/>
    <w:rsid w:val="003E5A26"/>
    <w:rsid w:val="0042098C"/>
    <w:rsid w:val="0043174D"/>
    <w:rsid w:val="0044246D"/>
    <w:rsid w:val="00443874"/>
    <w:rsid w:val="004751CC"/>
    <w:rsid w:val="00486DF7"/>
    <w:rsid w:val="004D615A"/>
    <w:rsid w:val="004E6D9D"/>
    <w:rsid w:val="00501522"/>
    <w:rsid w:val="00522CDA"/>
    <w:rsid w:val="00524E47"/>
    <w:rsid w:val="00556F15"/>
    <w:rsid w:val="00575D56"/>
    <w:rsid w:val="005957F7"/>
    <w:rsid w:val="005B0FE1"/>
    <w:rsid w:val="005B47B9"/>
    <w:rsid w:val="005D3216"/>
    <w:rsid w:val="005F50BE"/>
    <w:rsid w:val="0060730B"/>
    <w:rsid w:val="006078B9"/>
    <w:rsid w:val="00624187"/>
    <w:rsid w:val="00625893"/>
    <w:rsid w:val="00632315"/>
    <w:rsid w:val="00651CD7"/>
    <w:rsid w:val="00652573"/>
    <w:rsid w:val="00654743"/>
    <w:rsid w:val="00661964"/>
    <w:rsid w:val="00693979"/>
    <w:rsid w:val="006A4B95"/>
    <w:rsid w:val="006C63F7"/>
    <w:rsid w:val="006D50FB"/>
    <w:rsid w:val="006E4984"/>
    <w:rsid w:val="00700C4B"/>
    <w:rsid w:val="00704D54"/>
    <w:rsid w:val="00714717"/>
    <w:rsid w:val="0073263D"/>
    <w:rsid w:val="00767064"/>
    <w:rsid w:val="00770E08"/>
    <w:rsid w:val="00771E0E"/>
    <w:rsid w:val="00772B44"/>
    <w:rsid w:val="00774B1B"/>
    <w:rsid w:val="007834AB"/>
    <w:rsid w:val="00787EFA"/>
    <w:rsid w:val="007902A8"/>
    <w:rsid w:val="007B0782"/>
    <w:rsid w:val="007B0FF2"/>
    <w:rsid w:val="007C0052"/>
    <w:rsid w:val="007D1B0F"/>
    <w:rsid w:val="007D30DC"/>
    <w:rsid w:val="007D31F5"/>
    <w:rsid w:val="00803074"/>
    <w:rsid w:val="00810C66"/>
    <w:rsid w:val="0081121F"/>
    <w:rsid w:val="00815B68"/>
    <w:rsid w:val="00821F00"/>
    <w:rsid w:val="008350DA"/>
    <w:rsid w:val="00836C6E"/>
    <w:rsid w:val="00842D37"/>
    <w:rsid w:val="00843C5F"/>
    <w:rsid w:val="008462FF"/>
    <w:rsid w:val="00861CEE"/>
    <w:rsid w:val="0087062A"/>
    <w:rsid w:val="00871D1A"/>
    <w:rsid w:val="008775BA"/>
    <w:rsid w:val="00886E7A"/>
    <w:rsid w:val="00890F37"/>
    <w:rsid w:val="008A01A7"/>
    <w:rsid w:val="008B274C"/>
    <w:rsid w:val="008C6241"/>
    <w:rsid w:val="008F0069"/>
    <w:rsid w:val="008F0897"/>
    <w:rsid w:val="008F21AE"/>
    <w:rsid w:val="00904C45"/>
    <w:rsid w:val="00914BBB"/>
    <w:rsid w:val="009229B8"/>
    <w:rsid w:val="009232D3"/>
    <w:rsid w:val="00966B95"/>
    <w:rsid w:val="009732FA"/>
    <w:rsid w:val="00987BD0"/>
    <w:rsid w:val="009962EE"/>
    <w:rsid w:val="009A1379"/>
    <w:rsid w:val="009A73CB"/>
    <w:rsid w:val="009B2F8B"/>
    <w:rsid w:val="009B5D50"/>
    <w:rsid w:val="009C7193"/>
    <w:rsid w:val="009E6038"/>
    <w:rsid w:val="009E6F48"/>
    <w:rsid w:val="00A0517C"/>
    <w:rsid w:val="00A109C5"/>
    <w:rsid w:val="00A16321"/>
    <w:rsid w:val="00A22921"/>
    <w:rsid w:val="00A7101C"/>
    <w:rsid w:val="00A76D3D"/>
    <w:rsid w:val="00A922F7"/>
    <w:rsid w:val="00AC5349"/>
    <w:rsid w:val="00AD1723"/>
    <w:rsid w:val="00AE7BFD"/>
    <w:rsid w:val="00B21BA2"/>
    <w:rsid w:val="00B7402B"/>
    <w:rsid w:val="00B75473"/>
    <w:rsid w:val="00B754A7"/>
    <w:rsid w:val="00B925D9"/>
    <w:rsid w:val="00BA0379"/>
    <w:rsid w:val="00BC35AA"/>
    <w:rsid w:val="00BC6C5E"/>
    <w:rsid w:val="00BF5698"/>
    <w:rsid w:val="00C07426"/>
    <w:rsid w:val="00C35C17"/>
    <w:rsid w:val="00C40D3C"/>
    <w:rsid w:val="00C65D70"/>
    <w:rsid w:val="00C82080"/>
    <w:rsid w:val="00C9540A"/>
    <w:rsid w:val="00CA76B8"/>
    <w:rsid w:val="00CB3A60"/>
    <w:rsid w:val="00CC442A"/>
    <w:rsid w:val="00CD6D0A"/>
    <w:rsid w:val="00CF39EF"/>
    <w:rsid w:val="00D16D04"/>
    <w:rsid w:val="00D36279"/>
    <w:rsid w:val="00D7613D"/>
    <w:rsid w:val="00DA20A9"/>
    <w:rsid w:val="00DA2E37"/>
    <w:rsid w:val="00DB5867"/>
    <w:rsid w:val="00DD5B21"/>
    <w:rsid w:val="00DE2491"/>
    <w:rsid w:val="00DE351C"/>
    <w:rsid w:val="00E01017"/>
    <w:rsid w:val="00E033DD"/>
    <w:rsid w:val="00E0733D"/>
    <w:rsid w:val="00E26B74"/>
    <w:rsid w:val="00E33D21"/>
    <w:rsid w:val="00E35EB9"/>
    <w:rsid w:val="00E935C3"/>
    <w:rsid w:val="00E941BE"/>
    <w:rsid w:val="00EA0F94"/>
    <w:rsid w:val="00EB1298"/>
    <w:rsid w:val="00EC242D"/>
    <w:rsid w:val="00F200EF"/>
    <w:rsid w:val="00F22198"/>
    <w:rsid w:val="00F3697A"/>
    <w:rsid w:val="00F70E7F"/>
    <w:rsid w:val="00F81F4F"/>
    <w:rsid w:val="00F904A3"/>
    <w:rsid w:val="00F94A91"/>
    <w:rsid w:val="00FB1186"/>
    <w:rsid w:val="00FC0A1A"/>
    <w:rsid w:val="00FC2172"/>
    <w:rsid w:val="00FE16B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46BB7"/>
  <w15:docId w15:val="{95987D20-2B1B-4F30-AD45-595BE08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893"/>
    <w:pPr>
      <w:spacing w:line="276" w:lineRule="auto"/>
    </w:pPr>
  </w:style>
  <w:style w:type="paragraph" w:styleId="Heading1">
    <w:name w:val="heading 1"/>
    <w:basedOn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0">
    <w:name w:val="Покажчик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22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9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4</Pages>
  <Words>5061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dc:description/>
  <cp:lastModifiedBy>Volodymyr Gura</cp:lastModifiedBy>
  <cp:revision>204</cp:revision>
  <dcterms:created xsi:type="dcterms:W3CDTF">2021-03-09T19:33:00Z</dcterms:created>
  <dcterms:modified xsi:type="dcterms:W3CDTF">2024-03-14T18:35:00Z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e1a425f0c50eb851f3b4bfab28553ef021f5178c10549150b6d1d1a36cdd85bf</vt:lpwstr>
  </property>
</Properties>
</file>