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F9D89" w14:textId="6A13E1FF" w:rsidR="009730B7" w:rsidRDefault="009730B7" w:rsidP="009730B7">
      <w:pPr>
        <w:spacing w:after="0" w:line="360" w:lineRule="auto"/>
        <w:ind w:firstLine="720"/>
        <w:jc w:val="right"/>
        <w:rPr>
          <w:rFonts w:ascii="Times New Roman" w:hAnsi="Times New Roman" w:cs="Times New Roman"/>
          <w:sz w:val="28"/>
          <w:szCs w:val="28"/>
          <w:lang w:val="uk-UA"/>
        </w:rPr>
      </w:pPr>
      <w:r w:rsidRPr="009730B7">
        <w:rPr>
          <w:rFonts w:ascii="Times New Roman" w:hAnsi="Times New Roman" w:cs="Times New Roman"/>
          <w:sz w:val="28"/>
          <w:szCs w:val="28"/>
        </w:rPr>
        <w:t>Грабовенко Ігор</w:t>
      </w:r>
      <w:r w:rsidR="005D5EA0">
        <w:rPr>
          <w:rFonts w:ascii="Times New Roman" w:hAnsi="Times New Roman" w:cs="Times New Roman"/>
          <w:sz w:val="28"/>
          <w:szCs w:val="28"/>
          <w:lang w:val="uk-UA"/>
        </w:rPr>
        <w:t xml:space="preserve"> </w:t>
      </w:r>
      <w:r w:rsidR="005D5EA0" w:rsidRPr="005D5EA0">
        <w:rPr>
          <w:rFonts w:ascii="Times New Roman" w:hAnsi="Times New Roman" w:cs="Times New Roman"/>
          <w:sz w:val="28"/>
          <w:szCs w:val="28"/>
        </w:rPr>
        <w:t>Володимирович</w:t>
      </w:r>
      <w:r w:rsidRPr="009730B7">
        <w:rPr>
          <w:rFonts w:ascii="Times New Roman" w:hAnsi="Times New Roman" w:cs="Times New Roman"/>
          <w:sz w:val="28"/>
          <w:szCs w:val="28"/>
          <w:lang w:val="uk-UA"/>
        </w:rPr>
        <w:t xml:space="preserve">, </w:t>
      </w:r>
      <w:r w:rsidRPr="009730B7">
        <w:rPr>
          <w:rFonts w:ascii="Times New Roman" w:hAnsi="Times New Roman" w:cs="Times New Roman"/>
          <w:sz w:val="28"/>
          <w:szCs w:val="28"/>
        </w:rPr>
        <w:t>Магістр спеціальності 122 “Комп’ютерні науки” Західноукраїнський національний</w:t>
      </w:r>
      <w:r w:rsidRPr="009730B7">
        <w:rPr>
          <w:rFonts w:ascii="Times New Roman" w:hAnsi="Times New Roman" w:cs="Times New Roman"/>
          <w:sz w:val="28"/>
          <w:szCs w:val="28"/>
          <w:lang w:val="uk-UA"/>
        </w:rPr>
        <w:t xml:space="preserve"> університет, Тернопіль</w:t>
      </w:r>
    </w:p>
    <w:p w14:paraId="378C56BB" w14:textId="77777777" w:rsidR="00927EC8" w:rsidRDefault="00927EC8" w:rsidP="00927EC8">
      <w:pPr>
        <w:spacing w:after="0" w:line="360" w:lineRule="auto"/>
        <w:ind w:firstLine="720"/>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Науковий керівник: Осолінський Олександр Романович, </w:t>
      </w:r>
      <w:r w:rsidRPr="002C7A84">
        <w:rPr>
          <w:rFonts w:ascii="Times New Roman" w:hAnsi="Times New Roman" w:cs="Times New Roman"/>
          <w:sz w:val="28"/>
          <w:szCs w:val="28"/>
          <w:lang w:val="uk-UA"/>
        </w:rPr>
        <w:t xml:space="preserve">доцент кафедри інформаційно-обчислювальних систем і управління, Західноукраїнський національний університет, </w:t>
      </w:r>
      <w:r>
        <w:rPr>
          <w:rFonts w:ascii="Times New Roman" w:hAnsi="Times New Roman" w:cs="Times New Roman"/>
          <w:sz w:val="28"/>
          <w:szCs w:val="28"/>
          <w:lang w:val="uk-UA"/>
        </w:rPr>
        <w:t xml:space="preserve">м. </w:t>
      </w:r>
      <w:r w:rsidRPr="002C7A84">
        <w:rPr>
          <w:rFonts w:ascii="Times New Roman" w:hAnsi="Times New Roman" w:cs="Times New Roman"/>
          <w:sz w:val="28"/>
          <w:szCs w:val="28"/>
          <w:lang w:val="uk-UA"/>
        </w:rPr>
        <w:t>Тернопіль</w:t>
      </w:r>
    </w:p>
    <w:p w14:paraId="72A2777F" w14:textId="77777777" w:rsidR="00927EC8" w:rsidRPr="009730B7" w:rsidRDefault="00927EC8" w:rsidP="009730B7">
      <w:pPr>
        <w:spacing w:after="0" w:line="360" w:lineRule="auto"/>
        <w:ind w:firstLine="720"/>
        <w:jc w:val="right"/>
        <w:rPr>
          <w:rFonts w:ascii="Times New Roman" w:hAnsi="Times New Roman" w:cs="Times New Roman"/>
          <w:sz w:val="28"/>
          <w:szCs w:val="28"/>
          <w:lang w:val="uk-UA"/>
        </w:rPr>
      </w:pPr>
    </w:p>
    <w:p w14:paraId="121B5D20" w14:textId="77777777" w:rsidR="009730B7" w:rsidRPr="009730B7" w:rsidRDefault="009730B7" w:rsidP="009730B7">
      <w:pPr>
        <w:spacing w:after="0" w:line="360" w:lineRule="auto"/>
        <w:ind w:firstLine="720"/>
        <w:jc w:val="center"/>
        <w:rPr>
          <w:rFonts w:ascii="Times New Roman" w:hAnsi="Times New Roman" w:cs="Times New Roman"/>
          <w:b/>
          <w:bCs/>
          <w:sz w:val="28"/>
          <w:szCs w:val="28"/>
        </w:rPr>
      </w:pPr>
    </w:p>
    <w:p w14:paraId="3ED04B9F" w14:textId="4AB2F741" w:rsidR="009730B7" w:rsidRPr="009730B7" w:rsidRDefault="009730B7" w:rsidP="009730B7">
      <w:pPr>
        <w:spacing w:after="0" w:line="360" w:lineRule="auto"/>
        <w:ind w:firstLine="720"/>
        <w:jc w:val="center"/>
        <w:rPr>
          <w:rFonts w:ascii="Times New Roman" w:hAnsi="Times New Roman" w:cs="Times New Roman"/>
          <w:b/>
          <w:bCs/>
          <w:sz w:val="28"/>
          <w:szCs w:val="28"/>
        </w:rPr>
      </w:pPr>
      <w:r w:rsidRPr="009730B7">
        <w:rPr>
          <w:rFonts w:ascii="Times New Roman" w:hAnsi="Times New Roman" w:cs="Times New Roman"/>
          <w:b/>
          <w:bCs/>
          <w:sz w:val="28"/>
          <w:szCs w:val="28"/>
        </w:rPr>
        <w:t>КОНЦЕПЦІЯ ЦИФРОВОГО ДВІЙНИКА НА ОСНОВІ МОДЕЛІ ЕНЕРГОЕФЕКТИВНОСТІ АСИНХРОННОГО ДВИГУНА В ІНДУСТРІЇ 4.0</w:t>
      </w:r>
    </w:p>
    <w:p w14:paraId="57F1F90A" w14:textId="77777777" w:rsidR="009730B7" w:rsidRPr="009730B7" w:rsidRDefault="009730B7" w:rsidP="009730B7">
      <w:pPr>
        <w:spacing w:after="0" w:line="360" w:lineRule="auto"/>
        <w:ind w:firstLine="720"/>
        <w:jc w:val="center"/>
        <w:rPr>
          <w:rFonts w:ascii="Times New Roman" w:hAnsi="Times New Roman" w:cs="Times New Roman"/>
          <w:sz w:val="28"/>
          <w:szCs w:val="28"/>
          <w:lang w:val="uk-UA"/>
        </w:rPr>
      </w:pPr>
    </w:p>
    <w:p w14:paraId="78EBCC25" w14:textId="77777777" w:rsidR="009730B7" w:rsidRPr="009730B7" w:rsidRDefault="009730B7" w:rsidP="009730B7">
      <w:pPr>
        <w:spacing w:after="0" w:line="360" w:lineRule="auto"/>
        <w:ind w:firstLine="720"/>
        <w:jc w:val="center"/>
        <w:rPr>
          <w:rFonts w:ascii="Times New Roman" w:hAnsi="Times New Roman" w:cs="Times New Roman"/>
          <w:sz w:val="28"/>
          <w:szCs w:val="28"/>
          <w:lang w:val="uk-UA"/>
        </w:rPr>
      </w:pPr>
      <w:r w:rsidRPr="009730B7">
        <w:rPr>
          <w:rFonts w:ascii="Times New Roman" w:hAnsi="Times New Roman" w:cs="Times New Roman"/>
          <w:sz w:val="28"/>
          <w:szCs w:val="28"/>
          <w:lang w:val="uk-UA"/>
        </w:rPr>
        <w:t>ВСТУП</w:t>
      </w:r>
    </w:p>
    <w:p w14:paraId="0903ADA4" w14:textId="77777777" w:rsidR="009730B7" w:rsidRPr="009730B7" w:rsidRDefault="009730B7" w:rsidP="009730B7">
      <w:pPr>
        <w:spacing w:after="0" w:line="360" w:lineRule="auto"/>
        <w:ind w:firstLine="720"/>
        <w:jc w:val="both"/>
        <w:rPr>
          <w:rFonts w:ascii="Times New Roman" w:hAnsi="Times New Roman" w:cs="Times New Roman"/>
          <w:sz w:val="28"/>
          <w:szCs w:val="28"/>
          <w:lang w:val="uk-UA"/>
        </w:rPr>
      </w:pPr>
      <w:r w:rsidRPr="009730B7">
        <w:rPr>
          <w:rFonts w:ascii="Times New Roman" w:hAnsi="Times New Roman" w:cs="Times New Roman"/>
          <w:sz w:val="28"/>
          <w:szCs w:val="28"/>
          <w:lang w:val="uk-UA"/>
        </w:rPr>
        <w:t>Цифровий двійник (</w:t>
      </w:r>
      <w:r w:rsidRPr="009730B7">
        <w:rPr>
          <w:rFonts w:ascii="Times New Roman" w:hAnsi="Times New Roman" w:cs="Times New Roman"/>
          <w:sz w:val="28"/>
          <w:szCs w:val="28"/>
        </w:rPr>
        <w:t>Digital Twin) - це концепція сучасної індустрії, як</w:t>
      </w:r>
      <w:r w:rsidRPr="009730B7">
        <w:rPr>
          <w:rFonts w:ascii="Times New Roman" w:hAnsi="Times New Roman" w:cs="Times New Roman"/>
          <w:sz w:val="28"/>
          <w:szCs w:val="28"/>
          <w:lang w:val="uk-UA"/>
        </w:rPr>
        <w:t>у</w:t>
      </w:r>
      <w:r w:rsidRPr="009730B7">
        <w:rPr>
          <w:rFonts w:ascii="Times New Roman" w:hAnsi="Times New Roman" w:cs="Times New Roman"/>
          <w:sz w:val="28"/>
          <w:szCs w:val="28"/>
        </w:rPr>
        <w:t xml:space="preserve"> </w:t>
      </w:r>
      <w:r w:rsidRPr="009730B7">
        <w:rPr>
          <w:rFonts w:ascii="Times New Roman" w:hAnsi="Times New Roman" w:cs="Times New Roman"/>
          <w:sz w:val="28"/>
          <w:szCs w:val="28"/>
          <w:lang w:val="uk-UA"/>
        </w:rPr>
        <w:t>запропонували</w:t>
      </w:r>
      <w:r w:rsidRPr="009730B7">
        <w:rPr>
          <w:rFonts w:ascii="Times New Roman" w:hAnsi="Times New Roman" w:cs="Times New Roman"/>
          <w:sz w:val="28"/>
          <w:szCs w:val="28"/>
        </w:rPr>
        <w:t xml:space="preserve"> в 2002 році в Мічиганському університеті під час презентації створення центру управління життєвим циклом продукту </w:t>
      </w:r>
      <w:r w:rsidRPr="009730B7">
        <w:rPr>
          <w:rFonts w:ascii="Times New Roman" w:hAnsi="Times New Roman" w:cs="Times New Roman"/>
          <w:sz w:val="28"/>
          <w:szCs w:val="28"/>
          <w:lang w:val="uk-UA"/>
        </w:rPr>
        <w:t>(</w:t>
      </w:r>
      <w:r w:rsidRPr="009730B7">
        <w:rPr>
          <w:rFonts w:ascii="Times New Roman" w:hAnsi="Times New Roman" w:cs="Times New Roman"/>
          <w:sz w:val="28"/>
          <w:szCs w:val="28"/>
        </w:rPr>
        <w:t xml:space="preserve">Product Lifecycle Management </w:t>
      </w:r>
      <w:r w:rsidRPr="009730B7">
        <w:rPr>
          <w:rFonts w:ascii="Times New Roman" w:hAnsi="Times New Roman" w:cs="Times New Roman"/>
          <w:sz w:val="28"/>
          <w:szCs w:val="28"/>
          <w:lang w:val="uk-UA"/>
        </w:rPr>
        <w:t xml:space="preserve">- </w:t>
      </w:r>
      <w:r w:rsidRPr="009730B7">
        <w:rPr>
          <w:rFonts w:ascii="Times New Roman" w:hAnsi="Times New Roman" w:cs="Times New Roman"/>
          <w:sz w:val="28"/>
          <w:szCs w:val="28"/>
        </w:rPr>
        <w:t xml:space="preserve">PLM). Космічна програма НАСА "Аполлон" була першою, </w:t>
      </w:r>
      <w:r w:rsidRPr="009730B7">
        <w:rPr>
          <w:rFonts w:ascii="Times New Roman" w:hAnsi="Times New Roman" w:cs="Times New Roman"/>
          <w:sz w:val="28"/>
          <w:szCs w:val="28"/>
          <w:lang w:val="uk-UA"/>
        </w:rPr>
        <w:t>де було використано</w:t>
      </w:r>
      <w:r w:rsidRPr="009730B7">
        <w:rPr>
          <w:rFonts w:ascii="Times New Roman" w:hAnsi="Times New Roman" w:cs="Times New Roman"/>
          <w:sz w:val="28"/>
          <w:szCs w:val="28"/>
        </w:rPr>
        <w:t xml:space="preserve"> концепцію DT, де </w:t>
      </w:r>
      <w:r w:rsidRPr="009730B7">
        <w:rPr>
          <w:rFonts w:ascii="Times New Roman" w:hAnsi="Times New Roman" w:cs="Times New Roman"/>
          <w:sz w:val="28"/>
          <w:szCs w:val="28"/>
          <w:lang w:val="uk-UA"/>
        </w:rPr>
        <w:t>було</w:t>
      </w:r>
      <w:r w:rsidRPr="009730B7">
        <w:rPr>
          <w:rFonts w:ascii="Times New Roman" w:hAnsi="Times New Roman" w:cs="Times New Roman"/>
          <w:sz w:val="28"/>
          <w:szCs w:val="28"/>
        </w:rPr>
        <w:t xml:space="preserve"> 2 апарати, один </w:t>
      </w:r>
      <w:r w:rsidRPr="009730B7">
        <w:rPr>
          <w:rFonts w:ascii="Times New Roman" w:hAnsi="Times New Roman" w:cs="Times New Roman"/>
          <w:sz w:val="28"/>
          <w:szCs w:val="28"/>
          <w:lang w:val="uk-UA"/>
        </w:rPr>
        <w:t xml:space="preserve">з яких знаходився в центрі польотів. За допомогою такого підходу можна було </w:t>
      </w:r>
      <w:r w:rsidRPr="009730B7">
        <w:rPr>
          <w:rFonts w:ascii="Times New Roman" w:hAnsi="Times New Roman" w:cs="Times New Roman"/>
          <w:sz w:val="28"/>
          <w:szCs w:val="28"/>
        </w:rPr>
        <w:t>моделювати та прогнозувати стан іншого апарату в космосі [</w:t>
      </w:r>
      <w:r w:rsidRPr="009730B7">
        <w:rPr>
          <w:rFonts w:ascii="Times New Roman" w:hAnsi="Times New Roman" w:cs="Times New Roman"/>
          <w:sz w:val="28"/>
          <w:szCs w:val="28"/>
          <w:lang w:val="uk-UA"/>
        </w:rPr>
        <w:t>1</w:t>
      </w:r>
      <w:r w:rsidRPr="009730B7">
        <w:rPr>
          <w:rFonts w:ascii="Times New Roman" w:hAnsi="Times New Roman" w:cs="Times New Roman"/>
          <w:sz w:val="28"/>
          <w:szCs w:val="28"/>
        </w:rPr>
        <w:t>]. Hribernik та ін. [</w:t>
      </w:r>
      <w:r w:rsidRPr="009730B7">
        <w:rPr>
          <w:rFonts w:ascii="Times New Roman" w:hAnsi="Times New Roman" w:cs="Times New Roman"/>
          <w:sz w:val="28"/>
          <w:szCs w:val="28"/>
          <w:lang w:val="uk-UA"/>
        </w:rPr>
        <w:t>2</w:t>
      </w:r>
      <w:r w:rsidRPr="009730B7">
        <w:rPr>
          <w:rFonts w:ascii="Times New Roman" w:hAnsi="Times New Roman" w:cs="Times New Roman"/>
          <w:sz w:val="28"/>
          <w:szCs w:val="28"/>
        </w:rPr>
        <w:t>] ввели поняття "аватар продукту"</w:t>
      </w:r>
      <w:r w:rsidRPr="009730B7">
        <w:rPr>
          <w:rFonts w:ascii="Times New Roman" w:hAnsi="Times New Roman" w:cs="Times New Roman"/>
          <w:sz w:val="28"/>
          <w:szCs w:val="28"/>
          <w:lang w:val="uk-UA"/>
        </w:rPr>
        <w:t>.</w:t>
      </w:r>
    </w:p>
    <w:p w14:paraId="6D292C57" w14:textId="77777777" w:rsidR="009730B7" w:rsidRPr="009730B7" w:rsidRDefault="009730B7" w:rsidP="009730B7">
      <w:pPr>
        <w:spacing w:after="0" w:line="360" w:lineRule="auto"/>
        <w:ind w:firstLine="720"/>
        <w:jc w:val="both"/>
        <w:rPr>
          <w:rFonts w:ascii="Times New Roman" w:hAnsi="Times New Roman" w:cs="Times New Roman"/>
          <w:sz w:val="28"/>
          <w:szCs w:val="28"/>
        </w:rPr>
      </w:pPr>
      <w:r w:rsidRPr="009730B7">
        <w:rPr>
          <w:rFonts w:ascii="Times New Roman" w:hAnsi="Times New Roman" w:cs="Times New Roman"/>
          <w:sz w:val="28"/>
          <w:szCs w:val="28"/>
        </w:rPr>
        <w:t xml:space="preserve">У контексті </w:t>
      </w:r>
      <w:r w:rsidRPr="009730B7">
        <w:rPr>
          <w:rFonts w:ascii="Times New Roman" w:hAnsi="Times New Roman" w:cs="Times New Roman"/>
          <w:sz w:val="28"/>
          <w:szCs w:val="28"/>
          <w:lang w:val="uk-UA"/>
        </w:rPr>
        <w:t xml:space="preserve">Індустрії </w:t>
      </w:r>
      <w:r w:rsidRPr="009730B7">
        <w:rPr>
          <w:rFonts w:ascii="Times New Roman" w:hAnsi="Times New Roman" w:cs="Times New Roman"/>
          <w:sz w:val="28"/>
          <w:szCs w:val="28"/>
        </w:rPr>
        <w:t xml:space="preserve">4.0 цифровий об'єкт регулює та покращує стан фізичного об'єкта. Німецька асоціація виробників електротехніки та електроніки розробила еталонну архітектурну модель для Industry 4.0 (RAMI 4.0), щоб підтримати нові ініціативи промислової революції, засновані на цілісному підході компаній-виробників. </w:t>
      </w:r>
    </w:p>
    <w:p w14:paraId="5F96F58C" w14:textId="77777777" w:rsidR="009730B7" w:rsidRPr="009730B7" w:rsidRDefault="009730B7" w:rsidP="009730B7">
      <w:pPr>
        <w:spacing w:after="0" w:line="360" w:lineRule="auto"/>
        <w:ind w:firstLine="720"/>
        <w:jc w:val="both"/>
        <w:rPr>
          <w:rFonts w:ascii="Times New Roman" w:hAnsi="Times New Roman" w:cs="Times New Roman"/>
          <w:sz w:val="28"/>
          <w:szCs w:val="28"/>
        </w:rPr>
      </w:pPr>
      <w:r w:rsidRPr="009730B7">
        <w:rPr>
          <w:rFonts w:ascii="Times New Roman" w:hAnsi="Times New Roman" w:cs="Times New Roman"/>
          <w:sz w:val="28"/>
          <w:szCs w:val="28"/>
        </w:rPr>
        <w:t>RAMI 4.0 надає компаніям цілісну структуру для розробки майбутніх продуктів і бізнес-моделей з використанням тривимірної карти (наприклад, шарів, життєвого циклу, рівня ієрархії або потоку даних) у структурованому вигляді [</w:t>
      </w:r>
      <w:r w:rsidRPr="009730B7">
        <w:rPr>
          <w:rFonts w:ascii="Times New Roman" w:hAnsi="Times New Roman" w:cs="Times New Roman"/>
          <w:sz w:val="28"/>
          <w:szCs w:val="28"/>
          <w:lang w:val="uk-UA"/>
        </w:rPr>
        <w:t>3</w:t>
      </w:r>
      <w:r w:rsidRPr="009730B7">
        <w:rPr>
          <w:rFonts w:ascii="Times New Roman" w:hAnsi="Times New Roman" w:cs="Times New Roman"/>
          <w:sz w:val="28"/>
          <w:szCs w:val="28"/>
        </w:rPr>
        <w:t>].</w:t>
      </w:r>
    </w:p>
    <w:p w14:paraId="3D56E416" w14:textId="18126BA6" w:rsidR="009730B7" w:rsidRPr="009730B7" w:rsidRDefault="009730B7" w:rsidP="009730B7">
      <w:pPr>
        <w:spacing w:after="0" w:line="360" w:lineRule="auto"/>
        <w:ind w:firstLine="720"/>
        <w:jc w:val="both"/>
        <w:rPr>
          <w:rFonts w:ascii="Times New Roman" w:hAnsi="Times New Roman" w:cs="Times New Roman"/>
          <w:sz w:val="28"/>
          <w:szCs w:val="28"/>
        </w:rPr>
      </w:pPr>
      <w:r w:rsidRPr="009730B7">
        <w:rPr>
          <w:rFonts w:ascii="Times New Roman" w:hAnsi="Times New Roman" w:cs="Times New Roman"/>
          <w:sz w:val="28"/>
          <w:szCs w:val="28"/>
        </w:rPr>
        <w:lastRenderedPageBreak/>
        <w:t>Розвиток промислових технологій нав'язує нове бачення - I4.0, де машини з'єднані за допомогою технологій Інтернету речей, що дозволяє швидко приймати рішення. Складність промислових архітектур збору даних вимагає більш досконалих датчиків і складніших комп'ютерних мереж. У цьому тренді кіберфізичні системи використовуються для управління взаємопов'язаними системами між їхніми фізичними активами та обчислювальними потужностями [</w:t>
      </w:r>
      <w:r w:rsidRPr="009730B7">
        <w:rPr>
          <w:rFonts w:ascii="Times New Roman" w:hAnsi="Times New Roman" w:cs="Times New Roman"/>
          <w:sz w:val="28"/>
          <w:szCs w:val="28"/>
          <w:lang w:val="uk-UA"/>
        </w:rPr>
        <w:t>4</w:t>
      </w:r>
      <w:r w:rsidRPr="009730B7">
        <w:rPr>
          <w:rFonts w:ascii="Times New Roman" w:hAnsi="Times New Roman" w:cs="Times New Roman"/>
          <w:sz w:val="28"/>
          <w:szCs w:val="28"/>
        </w:rPr>
        <w:t xml:space="preserve">]. </w:t>
      </w:r>
    </w:p>
    <w:p w14:paraId="4978ECDE" w14:textId="77777777" w:rsidR="009730B7" w:rsidRPr="009730B7" w:rsidRDefault="009730B7" w:rsidP="009730B7">
      <w:pPr>
        <w:spacing w:after="0" w:line="360" w:lineRule="auto"/>
        <w:ind w:firstLine="720"/>
        <w:jc w:val="both"/>
        <w:rPr>
          <w:rFonts w:ascii="Times New Roman" w:hAnsi="Times New Roman" w:cs="Times New Roman"/>
          <w:sz w:val="28"/>
          <w:szCs w:val="28"/>
        </w:rPr>
      </w:pPr>
      <w:r w:rsidRPr="009730B7">
        <w:rPr>
          <w:rFonts w:ascii="Times New Roman" w:hAnsi="Times New Roman" w:cs="Times New Roman"/>
          <w:sz w:val="28"/>
          <w:szCs w:val="28"/>
        </w:rPr>
        <w:t>Промислові системи можуть контролювати свої фізичні активи, що самовдосконалюються, за допомогою цифрового двійника (ЦД) або кібер-двійника, де розумне реактивне рішення можливе за допомогою зв'язку в режимі реального часу та алгоритмів ШІ [</w:t>
      </w:r>
      <w:r w:rsidRPr="009730B7">
        <w:rPr>
          <w:rFonts w:ascii="Times New Roman" w:hAnsi="Times New Roman" w:cs="Times New Roman"/>
          <w:sz w:val="28"/>
          <w:szCs w:val="28"/>
          <w:lang w:val="uk-UA"/>
        </w:rPr>
        <w:t>5</w:t>
      </w:r>
      <w:r w:rsidRPr="009730B7">
        <w:rPr>
          <w:rFonts w:ascii="Times New Roman" w:hAnsi="Times New Roman" w:cs="Times New Roman"/>
          <w:sz w:val="28"/>
          <w:szCs w:val="28"/>
        </w:rPr>
        <w:t xml:space="preserve">]. </w:t>
      </w:r>
    </w:p>
    <w:p w14:paraId="3F23E86D" w14:textId="77777777" w:rsidR="009730B7" w:rsidRPr="009730B7" w:rsidRDefault="009730B7" w:rsidP="009730B7">
      <w:pPr>
        <w:spacing w:after="0" w:line="360" w:lineRule="auto"/>
        <w:ind w:firstLine="720"/>
        <w:jc w:val="both"/>
        <w:rPr>
          <w:rFonts w:ascii="Times New Roman" w:hAnsi="Times New Roman" w:cs="Times New Roman"/>
          <w:sz w:val="28"/>
          <w:szCs w:val="28"/>
        </w:rPr>
      </w:pPr>
    </w:p>
    <w:p w14:paraId="5F986707" w14:textId="77777777" w:rsidR="009730B7" w:rsidRPr="009730B7" w:rsidRDefault="009730B7" w:rsidP="009730B7">
      <w:pPr>
        <w:spacing w:after="0" w:line="360" w:lineRule="auto"/>
        <w:ind w:firstLine="720"/>
        <w:jc w:val="center"/>
        <w:rPr>
          <w:rFonts w:ascii="Times New Roman" w:hAnsi="Times New Roman" w:cs="Times New Roman"/>
          <w:sz w:val="28"/>
          <w:szCs w:val="28"/>
          <w:lang w:val="uk-UA"/>
        </w:rPr>
      </w:pPr>
      <w:r w:rsidRPr="009730B7">
        <w:rPr>
          <w:rFonts w:ascii="Times New Roman" w:hAnsi="Times New Roman" w:cs="Times New Roman"/>
          <w:sz w:val="28"/>
          <w:szCs w:val="28"/>
          <w:lang w:val="uk-UA"/>
        </w:rPr>
        <w:t>1. ПРОБЛЕМАТИКА ЕНЕРГОЕФЕКТИВНОСТІ В ІНДУСТРІЇ 4.0</w:t>
      </w:r>
    </w:p>
    <w:p w14:paraId="74B551AE" w14:textId="77777777" w:rsidR="009730B7" w:rsidRPr="009730B7" w:rsidRDefault="009730B7" w:rsidP="009730B7">
      <w:pPr>
        <w:spacing w:after="0" w:line="360" w:lineRule="auto"/>
        <w:ind w:firstLine="720"/>
        <w:jc w:val="both"/>
        <w:rPr>
          <w:rFonts w:ascii="Times New Roman" w:hAnsi="Times New Roman" w:cs="Times New Roman"/>
          <w:sz w:val="28"/>
          <w:szCs w:val="28"/>
        </w:rPr>
      </w:pPr>
    </w:p>
    <w:p w14:paraId="6B0B6DC1" w14:textId="77777777" w:rsidR="009730B7" w:rsidRPr="009730B7" w:rsidRDefault="009730B7" w:rsidP="009730B7">
      <w:pPr>
        <w:spacing w:after="0" w:line="360" w:lineRule="auto"/>
        <w:ind w:firstLine="720"/>
        <w:jc w:val="both"/>
        <w:rPr>
          <w:rFonts w:ascii="Times New Roman" w:hAnsi="Times New Roman" w:cs="Times New Roman"/>
          <w:sz w:val="28"/>
          <w:szCs w:val="28"/>
        </w:rPr>
      </w:pPr>
      <w:r w:rsidRPr="009730B7">
        <w:rPr>
          <w:rFonts w:ascii="Times New Roman" w:hAnsi="Times New Roman" w:cs="Times New Roman"/>
          <w:sz w:val="28"/>
          <w:szCs w:val="28"/>
        </w:rPr>
        <w:t xml:space="preserve">Всі згадані </w:t>
      </w:r>
      <w:r w:rsidRPr="009730B7">
        <w:rPr>
          <w:rFonts w:ascii="Times New Roman" w:hAnsi="Times New Roman" w:cs="Times New Roman"/>
          <w:sz w:val="28"/>
          <w:szCs w:val="28"/>
          <w:lang w:val="uk-UA"/>
        </w:rPr>
        <w:t xml:space="preserve">вище </w:t>
      </w:r>
      <w:r w:rsidRPr="009730B7">
        <w:rPr>
          <w:rFonts w:ascii="Times New Roman" w:hAnsi="Times New Roman" w:cs="Times New Roman"/>
          <w:sz w:val="28"/>
          <w:szCs w:val="28"/>
        </w:rPr>
        <w:t>технології потребують енергії для роботи, обчислення, передачі, моніторингу та контролю даних. Таким чином, наукова література, дослідницькі проекти та промисловий досвід дають зрозуміти, що існує потреба в новій та надійній платформі, здатній забезпечити більше моніторингу, інтеграції, зберігання та аналітики енергетичної інформації для майбутнього енергоефективного виробництва [</w:t>
      </w:r>
      <w:r w:rsidRPr="009730B7">
        <w:rPr>
          <w:rFonts w:ascii="Times New Roman" w:hAnsi="Times New Roman" w:cs="Times New Roman"/>
          <w:sz w:val="28"/>
          <w:szCs w:val="28"/>
          <w:lang w:val="uk-UA"/>
        </w:rPr>
        <w:t>6, 7</w:t>
      </w:r>
      <w:r w:rsidRPr="009730B7">
        <w:rPr>
          <w:rFonts w:ascii="Times New Roman" w:hAnsi="Times New Roman" w:cs="Times New Roman"/>
          <w:sz w:val="28"/>
          <w:szCs w:val="28"/>
        </w:rPr>
        <w:t xml:space="preserve"> </w:t>
      </w:r>
      <w:r w:rsidRPr="009730B7">
        <w:rPr>
          <w:rFonts w:ascii="Times New Roman" w:hAnsi="Times New Roman" w:cs="Times New Roman"/>
          <w:sz w:val="28"/>
          <w:szCs w:val="28"/>
          <w:lang w:val="uk-UA"/>
        </w:rPr>
        <w:t>8</w:t>
      </w:r>
      <w:r w:rsidRPr="009730B7">
        <w:rPr>
          <w:rFonts w:ascii="Times New Roman" w:hAnsi="Times New Roman" w:cs="Times New Roman"/>
          <w:sz w:val="28"/>
          <w:szCs w:val="28"/>
        </w:rPr>
        <w:t>]. Для створення кращої системи енергоменеджменту необхідний великий обсяг даних з різних галузей і місць. Крім того, через неоднорідність даних не всі учасники промислової екосистеми можуть ефективно їх використовувати [</w:t>
      </w:r>
      <w:r w:rsidRPr="009730B7">
        <w:rPr>
          <w:rFonts w:ascii="Times New Roman" w:hAnsi="Times New Roman" w:cs="Times New Roman"/>
          <w:sz w:val="28"/>
          <w:szCs w:val="28"/>
          <w:lang w:val="uk-UA"/>
        </w:rPr>
        <w:t>9</w:t>
      </w:r>
      <w:r w:rsidRPr="009730B7">
        <w:rPr>
          <w:rFonts w:ascii="Times New Roman" w:hAnsi="Times New Roman" w:cs="Times New Roman"/>
          <w:sz w:val="28"/>
          <w:szCs w:val="28"/>
        </w:rPr>
        <w:t xml:space="preserve">]. </w:t>
      </w:r>
    </w:p>
    <w:p w14:paraId="307E7488" w14:textId="56D4245C" w:rsidR="009730B7" w:rsidRPr="009730B7" w:rsidRDefault="009730B7" w:rsidP="009730B7">
      <w:pPr>
        <w:spacing w:after="0" w:line="360" w:lineRule="auto"/>
        <w:ind w:firstLine="720"/>
        <w:jc w:val="both"/>
        <w:rPr>
          <w:rFonts w:ascii="Times New Roman" w:hAnsi="Times New Roman" w:cs="Times New Roman"/>
          <w:sz w:val="28"/>
          <w:szCs w:val="28"/>
        </w:rPr>
      </w:pPr>
      <w:r w:rsidRPr="009730B7">
        <w:rPr>
          <w:rFonts w:ascii="Times New Roman" w:hAnsi="Times New Roman" w:cs="Times New Roman"/>
          <w:sz w:val="28"/>
          <w:szCs w:val="28"/>
        </w:rPr>
        <w:t xml:space="preserve">Для вирішення цих проблем використовується </w:t>
      </w:r>
      <w:r w:rsidR="000E0825">
        <w:rPr>
          <w:rFonts w:ascii="Times New Roman" w:hAnsi="Times New Roman" w:cs="Times New Roman"/>
          <w:sz w:val="28"/>
          <w:szCs w:val="28"/>
          <w:lang w:val="uk-UA"/>
        </w:rPr>
        <w:t>ЦД</w:t>
      </w:r>
      <w:r w:rsidRPr="009730B7">
        <w:rPr>
          <w:rFonts w:ascii="Times New Roman" w:hAnsi="Times New Roman" w:cs="Times New Roman"/>
          <w:sz w:val="28"/>
          <w:szCs w:val="28"/>
        </w:rPr>
        <w:t xml:space="preserve"> для оцифрування системи та моніторингу енергетичної інформації в </w:t>
      </w:r>
      <w:r w:rsidR="000E0825">
        <w:rPr>
          <w:rFonts w:ascii="Times New Roman" w:hAnsi="Times New Roman" w:cs="Times New Roman"/>
          <w:sz w:val="28"/>
          <w:szCs w:val="28"/>
          <w:lang w:val="uk-UA"/>
        </w:rPr>
        <w:t>ЦД</w:t>
      </w:r>
      <w:r w:rsidRPr="009730B7">
        <w:rPr>
          <w:rFonts w:ascii="Times New Roman" w:hAnsi="Times New Roman" w:cs="Times New Roman"/>
          <w:sz w:val="28"/>
          <w:szCs w:val="28"/>
        </w:rPr>
        <w:t xml:space="preserve">, що надходить від фізичних об’єктів, за допомогою динамічної моделі. Розробка </w:t>
      </w:r>
      <w:r w:rsidR="000E0825">
        <w:rPr>
          <w:rFonts w:ascii="Times New Roman" w:hAnsi="Times New Roman" w:cs="Times New Roman"/>
          <w:sz w:val="28"/>
          <w:szCs w:val="28"/>
          <w:lang w:val="uk-UA"/>
        </w:rPr>
        <w:t xml:space="preserve">ЦД </w:t>
      </w:r>
      <w:r w:rsidRPr="009730B7">
        <w:rPr>
          <w:rFonts w:ascii="Times New Roman" w:hAnsi="Times New Roman" w:cs="Times New Roman"/>
          <w:sz w:val="28"/>
          <w:szCs w:val="28"/>
        </w:rPr>
        <w:t xml:space="preserve">на основі моделі енергоефективності в контексті Industry 4.0 проходить через </w:t>
      </w:r>
      <w:r w:rsidR="000E0825">
        <w:rPr>
          <w:rFonts w:ascii="Times New Roman" w:hAnsi="Times New Roman" w:cs="Times New Roman"/>
          <w:sz w:val="28"/>
          <w:szCs w:val="28"/>
          <w:lang w:val="uk-UA"/>
        </w:rPr>
        <w:t>ц</w:t>
      </w:r>
      <w:r w:rsidRPr="009730B7">
        <w:rPr>
          <w:rFonts w:ascii="Times New Roman" w:hAnsi="Times New Roman" w:cs="Times New Roman"/>
          <w:sz w:val="28"/>
          <w:szCs w:val="28"/>
        </w:rPr>
        <w:t xml:space="preserve">ифрову тінь </w:t>
      </w:r>
      <w:r w:rsidR="000E0825">
        <w:rPr>
          <w:rFonts w:ascii="Times New Roman" w:hAnsi="Times New Roman" w:cs="Times New Roman"/>
          <w:sz w:val="28"/>
          <w:szCs w:val="28"/>
          <w:lang w:val="uk-UA"/>
        </w:rPr>
        <w:t>(ЦТ)</w:t>
      </w:r>
      <w:r w:rsidRPr="009730B7">
        <w:rPr>
          <w:rFonts w:ascii="Times New Roman" w:hAnsi="Times New Roman" w:cs="Times New Roman"/>
          <w:sz w:val="28"/>
          <w:szCs w:val="28"/>
        </w:rPr>
        <w:t>, яка полягає у зборі різнорідних енергетичних даних в режимі реального часу для використання в моделі, що покращує симуляцію енергоспоживання для всієї екосистеми навантажень [</w:t>
      </w:r>
      <w:r w:rsidRPr="009730B7">
        <w:rPr>
          <w:rFonts w:ascii="Times New Roman" w:hAnsi="Times New Roman" w:cs="Times New Roman"/>
          <w:sz w:val="28"/>
          <w:szCs w:val="28"/>
          <w:lang w:val="uk-UA"/>
        </w:rPr>
        <w:t>10</w:t>
      </w:r>
      <w:r w:rsidRPr="009730B7">
        <w:rPr>
          <w:rFonts w:ascii="Times New Roman" w:hAnsi="Times New Roman" w:cs="Times New Roman"/>
          <w:sz w:val="28"/>
          <w:szCs w:val="28"/>
        </w:rPr>
        <w:t>].</w:t>
      </w:r>
    </w:p>
    <w:p w14:paraId="7E496323" w14:textId="4A87FDCD" w:rsidR="009730B7" w:rsidRPr="009730B7" w:rsidRDefault="009730B7" w:rsidP="009730B7">
      <w:pPr>
        <w:spacing w:after="0" w:line="360" w:lineRule="auto"/>
        <w:ind w:firstLine="720"/>
        <w:jc w:val="both"/>
        <w:rPr>
          <w:rFonts w:ascii="Times New Roman" w:hAnsi="Times New Roman" w:cs="Times New Roman"/>
          <w:sz w:val="28"/>
          <w:szCs w:val="28"/>
        </w:rPr>
      </w:pPr>
      <w:r w:rsidRPr="009730B7">
        <w:rPr>
          <w:rFonts w:ascii="Times New Roman" w:hAnsi="Times New Roman" w:cs="Times New Roman"/>
          <w:sz w:val="28"/>
          <w:szCs w:val="28"/>
        </w:rPr>
        <w:lastRenderedPageBreak/>
        <w:t xml:space="preserve">Тим не менш, неоднорідність типів енергетичних даних та відсутність комунікації між суб'єктами господарювання блокують впровадження </w:t>
      </w:r>
      <w:r w:rsidR="000E0825">
        <w:rPr>
          <w:rFonts w:ascii="Times New Roman" w:hAnsi="Times New Roman" w:cs="Times New Roman"/>
          <w:sz w:val="28"/>
          <w:szCs w:val="28"/>
          <w:lang w:val="uk-UA"/>
        </w:rPr>
        <w:t>ЦД</w:t>
      </w:r>
      <w:r w:rsidRPr="009730B7">
        <w:rPr>
          <w:rFonts w:ascii="Times New Roman" w:hAnsi="Times New Roman" w:cs="Times New Roman"/>
          <w:sz w:val="28"/>
          <w:szCs w:val="28"/>
        </w:rPr>
        <w:t xml:space="preserve"> та </w:t>
      </w:r>
      <w:r w:rsidR="000E0825">
        <w:rPr>
          <w:rFonts w:ascii="Times New Roman" w:hAnsi="Times New Roman" w:cs="Times New Roman"/>
          <w:sz w:val="28"/>
          <w:szCs w:val="28"/>
          <w:lang w:val="uk-UA"/>
        </w:rPr>
        <w:t>ЦТ</w:t>
      </w:r>
      <w:r w:rsidRPr="009730B7">
        <w:rPr>
          <w:rFonts w:ascii="Times New Roman" w:hAnsi="Times New Roman" w:cs="Times New Roman"/>
          <w:sz w:val="28"/>
          <w:szCs w:val="28"/>
        </w:rPr>
        <w:t xml:space="preserve"> на основі енергетичних даних у реальній промисловості. Тому для стандартизації збору даних використовується показник енергоефективності кожного суб'єкта господарювання, починаючи з однієї машини. Досягнення високої енергоефективності при низьких витратах залишається актуальним завданням і донині. Новітні архітектури EMS дозволяють контролювати та підвищувати ефективність промислових систем, не впливаючи на їх експлуатаційні характеристики. За даними Міжнародного енергетичного агентства (МЕА)</w:t>
      </w:r>
      <w:r w:rsidRPr="009730B7">
        <w:rPr>
          <w:rFonts w:ascii="Times New Roman" w:hAnsi="Times New Roman" w:cs="Times New Roman"/>
          <w:sz w:val="28"/>
          <w:szCs w:val="28"/>
          <w:lang w:val="ru-RU"/>
        </w:rPr>
        <w:t>[11</w:t>
      </w:r>
      <w:r w:rsidRPr="009730B7">
        <w:rPr>
          <w:rFonts w:ascii="Times New Roman" w:hAnsi="Times New Roman" w:cs="Times New Roman"/>
          <w:sz w:val="28"/>
          <w:szCs w:val="28"/>
        </w:rPr>
        <w:t xml:space="preserve">], 53% споживання електроенергії припадає на електроприводи (ЕП) або електроприводні системи (ЕПС). Серед EMDS 77% споживання електроенергії припадає на електродвигуни середнього розміру, тоді як 80% - на асинхронні двигуни різних типів [12]. Використання великої кількості </w:t>
      </w:r>
      <w:r w:rsidR="000E0825">
        <w:rPr>
          <w:rFonts w:ascii="Times New Roman" w:hAnsi="Times New Roman" w:cs="Times New Roman"/>
          <w:sz w:val="28"/>
          <w:szCs w:val="28"/>
          <w:lang w:val="uk-UA"/>
        </w:rPr>
        <w:t>ЕП</w:t>
      </w:r>
      <w:r w:rsidRPr="009730B7">
        <w:rPr>
          <w:rFonts w:ascii="Times New Roman" w:hAnsi="Times New Roman" w:cs="Times New Roman"/>
          <w:sz w:val="28"/>
          <w:szCs w:val="28"/>
        </w:rPr>
        <w:t xml:space="preserve"> робить їх гарним кандидатом на підвищення енергоефективності. </w:t>
      </w:r>
    </w:p>
    <w:p w14:paraId="606D3ED5" w14:textId="7138A42B" w:rsidR="009730B7" w:rsidRPr="009730B7" w:rsidRDefault="009730B7" w:rsidP="009730B7">
      <w:pPr>
        <w:spacing w:after="0" w:line="360" w:lineRule="auto"/>
        <w:ind w:firstLine="720"/>
        <w:jc w:val="both"/>
        <w:rPr>
          <w:rFonts w:ascii="Times New Roman" w:hAnsi="Times New Roman" w:cs="Times New Roman"/>
          <w:sz w:val="28"/>
          <w:szCs w:val="28"/>
        </w:rPr>
      </w:pPr>
      <w:r w:rsidRPr="009730B7">
        <w:rPr>
          <w:rFonts w:ascii="Times New Roman" w:hAnsi="Times New Roman" w:cs="Times New Roman"/>
          <w:sz w:val="28"/>
          <w:szCs w:val="28"/>
        </w:rPr>
        <w:t xml:space="preserve">Середні </w:t>
      </w:r>
      <w:r w:rsidR="000E0825">
        <w:rPr>
          <w:rFonts w:ascii="Times New Roman" w:hAnsi="Times New Roman" w:cs="Times New Roman"/>
          <w:sz w:val="28"/>
          <w:szCs w:val="28"/>
          <w:lang w:val="uk-UA"/>
        </w:rPr>
        <w:t>ЕП</w:t>
      </w:r>
      <w:r w:rsidRPr="009730B7">
        <w:rPr>
          <w:rFonts w:ascii="Times New Roman" w:hAnsi="Times New Roman" w:cs="Times New Roman"/>
          <w:sz w:val="28"/>
          <w:szCs w:val="28"/>
        </w:rPr>
        <w:t xml:space="preserve"> з енергоефективністю 84% споживають 10 500 ТВт-год на рік, отже, якщо лише один відсоток енергоефективності буде покращено під час експлуатації, можна буде заощадити 105 ТВт-год</w:t>
      </w:r>
      <w:r w:rsidRPr="009730B7">
        <w:rPr>
          <w:rFonts w:ascii="Times New Roman" w:hAnsi="Times New Roman" w:cs="Times New Roman"/>
          <w:sz w:val="28"/>
          <w:szCs w:val="28"/>
          <w:lang w:val="uk-UA"/>
        </w:rPr>
        <w:t>.</w:t>
      </w:r>
      <w:r w:rsidRPr="009730B7">
        <w:rPr>
          <w:rFonts w:ascii="Times New Roman" w:hAnsi="Times New Roman" w:cs="Times New Roman"/>
          <w:sz w:val="28"/>
          <w:szCs w:val="28"/>
        </w:rPr>
        <w:t xml:space="preserve"> [13]. Враховуючи ці тенденції, збір значної енергетичної інформації про </w:t>
      </w:r>
      <w:r w:rsidR="000E0825">
        <w:rPr>
          <w:rFonts w:ascii="Times New Roman" w:hAnsi="Times New Roman" w:cs="Times New Roman"/>
          <w:sz w:val="28"/>
          <w:szCs w:val="28"/>
          <w:lang w:val="uk-UA"/>
        </w:rPr>
        <w:t>ЕП</w:t>
      </w:r>
      <w:r w:rsidRPr="009730B7">
        <w:rPr>
          <w:rFonts w:ascii="Times New Roman" w:hAnsi="Times New Roman" w:cs="Times New Roman"/>
          <w:sz w:val="28"/>
          <w:szCs w:val="28"/>
        </w:rPr>
        <w:t xml:space="preserve"> є надзвичайно важливим. </w:t>
      </w:r>
    </w:p>
    <w:p w14:paraId="5A105ACD" w14:textId="3C5C0CC5" w:rsidR="009730B7" w:rsidRPr="009730B7" w:rsidRDefault="000E0825" w:rsidP="009730B7">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lang w:val="uk-UA"/>
        </w:rPr>
        <w:t>Енергоефективність</w:t>
      </w:r>
      <w:r w:rsidR="009730B7" w:rsidRPr="009730B7">
        <w:rPr>
          <w:rFonts w:ascii="Times New Roman" w:hAnsi="Times New Roman" w:cs="Times New Roman"/>
          <w:sz w:val="28"/>
          <w:szCs w:val="28"/>
        </w:rPr>
        <w:t xml:space="preserve"> є комплексним показником як споживання енергії, так і стану машини. Потенційним практичним застосуванням цього підходу є розробка методу прогнозованого технічного обслуговування на основі ЕЕ, який використовує історичні дані про </w:t>
      </w:r>
      <w:r>
        <w:rPr>
          <w:rFonts w:ascii="Times New Roman" w:hAnsi="Times New Roman" w:cs="Times New Roman"/>
          <w:sz w:val="28"/>
          <w:szCs w:val="28"/>
          <w:lang w:val="uk-UA"/>
        </w:rPr>
        <w:t>енергоефективність</w:t>
      </w:r>
      <w:r w:rsidR="009730B7" w:rsidRPr="009730B7">
        <w:rPr>
          <w:rFonts w:ascii="Times New Roman" w:hAnsi="Times New Roman" w:cs="Times New Roman"/>
          <w:sz w:val="28"/>
          <w:szCs w:val="28"/>
        </w:rPr>
        <w:t xml:space="preserve"> машини [</w:t>
      </w:r>
      <w:r w:rsidR="009730B7" w:rsidRPr="009730B7">
        <w:rPr>
          <w:rFonts w:ascii="Times New Roman" w:hAnsi="Times New Roman" w:cs="Times New Roman"/>
          <w:sz w:val="28"/>
          <w:szCs w:val="28"/>
          <w:lang w:val="ru-RU"/>
        </w:rPr>
        <w:t>14</w:t>
      </w:r>
      <w:r w:rsidR="009730B7" w:rsidRPr="009730B7">
        <w:rPr>
          <w:rFonts w:ascii="Times New Roman" w:hAnsi="Times New Roman" w:cs="Times New Roman"/>
          <w:sz w:val="28"/>
          <w:szCs w:val="28"/>
        </w:rPr>
        <w:t>]. Для досягнення цілей I4.0 може бути розроблена система енергоменеджменту з використанням всієї енергетичної інформації, починаючи з малого рівня з одним двигуном до більшого масштабу, де вся енергетична інформація збирається і обробляється для управління на основі галузевих енергетичних цілей. Наприклад, в [</w:t>
      </w:r>
      <w:r w:rsidR="009730B7" w:rsidRPr="009730B7">
        <w:rPr>
          <w:rFonts w:ascii="Times New Roman" w:hAnsi="Times New Roman" w:cs="Times New Roman"/>
          <w:sz w:val="28"/>
          <w:szCs w:val="28"/>
          <w:lang w:val="ru-RU"/>
        </w:rPr>
        <w:t>15</w:t>
      </w:r>
      <w:r w:rsidR="009730B7" w:rsidRPr="009730B7">
        <w:rPr>
          <w:rFonts w:ascii="Times New Roman" w:hAnsi="Times New Roman" w:cs="Times New Roman"/>
          <w:sz w:val="28"/>
          <w:szCs w:val="28"/>
        </w:rPr>
        <w:t xml:space="preserve">] запропоновано два нових методи на основі штучних нейронних мереж (ШНМ) та ANFIS для прогнозування параметрів асинхронних двигунів в одно- та двокоміркових моделях. У роботі [16] продуктивність ANFIS </w:t>
      </w:r>
      <w:r w:rsidR="009730B7" w:rsidRPr="009730B7">
        <w:rPr>
          <w:rFonts w:ascii="Times New Roman" w:hAnsi="Times New Roman" w:cs="Times New Roman"/>
          <w:sz w:val="28"/>
          <w:szCs w:val="28"/>
        </w:rPr>
        <w:lastRenderedPageBreak/>
        <w:t xml:space="preserve">порівнюється з нейронною мережею прямого поширення (FFNN) та нейронною мережею Елмана (ENN) для оцінки енергетичної ефективності. </w:t>
      </w:r>
    </w:p>
    <w:p w14:paraId="40785A1E" w14:textId="77777777" w:rsidR="009730B7" w:rsidRPr="009730B7" w:rsidRDefault="009730B7" w:rsidP="009730B7">
      <w:pPr>
        <w:spacing w:after="0" w:line="360" w:lineRule="auto"/>
        <w:ind w:firstLine="720"/>
        <w:jc w:val="both"/>
        <w:rPr>
          <w:rFonts w:ascii="Times New Roman" w:hAnsi="Times New Roman" w:cs="Times New Roman"/>
          <w:sz w:val="28"/>
          <w:szCs w:val="28"/>
          <w:lang w:val="uk-UA"/>
        </w:rPr>
      </w:pPr>
      <w:r w:rsidRPr="009730B7">
        <w:rPr>
          <w:rFonts w:ascii="Times New Roman" w:hAnsi="Times New Roman" w:cs="Times New Roman"/>
          <w:sz w:val="28"/>
          <w:szCs w:val="28"/>
        </w:rPr>
        <w:t>Четверта промислова революція вимагає відстеження та оптимізації енергоспоживання за допомогою інтелектуальної системи енергоменеджменту (IEMS). Така система потребує точної енергетичної інформації в режимі реального часу для управління промисловими машинами</w:t>
      </w:r>
      <w:r w:rsidRPr="009730B7">
        <w:rPr>
          <w:rFonts w:ascii="Times New Roman" w:hAnsi="Times New Roman" w:cs="Times New Roman"/>
          <w:sz w:val="28"/>
          <w:szCs w:val="28"/>
          <w:lang w:val="uk-UA"/>
        </w:rPr>
        <w:t>.</w:t>
      </w:r>
    </w:p>
    <w:p w14:paraId="6425FD19" w14:textId="77777777" w:rsidR="009730B7" w:rsidRPr="009730B7" w:rsidRDefault="009730B7" w:rsidP="009730B7">
      <w:pPr>
        <w:spacing w:after="0" w:line="360" w:lineRule="auto"/>
        <w:ind w:firstLine="720"/>
        <w:jc w:val="both"/>
        <w:rPr>
          <w:rFonts w:ascii="Times New Roman" w:hAnsi="Times New Roman" w:cs="Times New Roman"/>
          <w:sz w:val="28"/>
          <w:szCs w:val="28"/>
        </w:rPr>
      </w:pPr>
      <w:r w:rsidRPr="009730B7">
        <w:rPr>
          <w:rFonts w:ascii="Times New Roman" w:hAnsi="Times New Roman" w:cs="Times New Roman"/>
          <w:sz w:val="28"/>
          <w:szCs w:val="28"/>
        </w:rPr>
        <w:t xml:space="preserve">У </w:t>
      </w:r>
      <w:r w:rsidRPr="009730B7">
        <w:rPr>
          <w:rFonts w:ascii="Times New Roman" w:hAnsi="Times New Roman" w:cs="Times New Roman"/>
          <w:sz w:val="28"/>
          <w:szCs w:val="28"/>
          <w:lang w:val="uk-UA"/>
        </w:rPr>
        <w:t>даній</w:t>
      </w:r>
      <w:r w:rsidRPr="009730B7">
        <w:rPr>
          <w:rFonts w:ascii="Times New Roman" w:hAnsi="Times New Roman" w:cs="Times New Roman"/>
          <w:sz w:val="28"/>
          <w:szCs w:val="28"/>
        </w:rPr>
        <w:t xml:space="preserve"> статті </w:t>
      </w:r>
      <w:r w:rsidRPr="009730B7">
        <w:rPr>
          <w:rFonts w:ascii="Times New Roman" w:hAnsi="Times New Roman" w:cs="Times New Roman"/>
          <w:sz w:val="28"/>
          <w:szCs w:val="28"/>
          <w:lang w:val="uk-UA"/>
        </w:rPr>
        <w:t>з</w:t>
      </w:r>
      <w:r w:rsidRPr="009730B7">
        <w:rPr>
          <w:rFonts w:ascii="Times New Roman" w:hAnsi="Times New Roman" w:cs="Times New Roman"/>
          <w:sz w:val="28"/>
          <w:szCs w:val="28"/>
        </w:rPr>
        <w:t xml:space="preserve">апропоновано </w:t>
      </w:r>
      <w:r w:rsidRPr="009730B7">
        <w:rPr>
          <w:rFonts w:ascii="Times New Roman" w:hAnsi="Times New Roman" w:cs="Times New Roman"/>
          <w:sz w:val="28"/>
          <w:szCs w:val="28"/>
          <w:lang w:val="uk-UA"/>
        </w:rPr>
        <w:t>концепцію</w:t>
      </w:r>
      <w:r w:rsidRPr="009730B7">
        <w:rPr>
          <w:rFonts w:ascii="Times New Roman" w:hAnsi="Times New Roman" w:cs="Times New Roman"/>
          <w:sz w:val="28"/>
          <w:szCs w:val="28"/>
        </w:rPr>
        <w:t xml:space="preserve"> цифрово</w:t>
      </w:r>
      <w:r w:rsidRPr="009730B7">
        <w:rPr>
          <w:rFonts w:ascii="Times New Roman" w:hAnsi="Times New Roman" w:cs="Times New Roman"/>
          <w:sz w:val="28"/>
          <w:szCs w:val="28"/>
          <w:lang w:val="uk-UA"/>
        </w:rPr>
        <w:t>го</w:t>
      </w:r>
      <w:r w:rsidRPr="009730B7">
        <w:rPr>
          <w:rFonts w:ascii="Times New Roman" w:hAnsi="Times New Roman" w:cs="Times New Roman"/>
          <w:sz w:val="28"/>
          <w:szCs w:val="28"/>
        </w:rPr>
        <w:t xml:space="preserve"> </w:t>
      </w:r>
      <w:r w:rsidRPr="009730B7">
        <w:rPr>
          <w:rFonts w:ascii="Times New Roman" w:hAnsi="Times New Roman" w:cs="Times New Roman"/>
          <w:sz w:val="28"/>
          <w:szCs w:val="28"/>
          <w:lang w:val="uk-UA"/>
        </w:rPr>
        <w:t>двійника</w:t>
      </w:r>
      <w:r w:rsidRPr="009730B7">
        <w:rPr>
          <w:rFonts w:ascii="Times New Roman" w:hAnsi="Times New Roman" w:cs="Times New Roman"/>
          <w:sz w:val="28"/>
          <w:szCs w:val="28"/>
        </w:rPr>
        <w:t xml:space="preserve"> (Ц</w:t>
      </w:r>
      <w:r w:rsidRPr="009730B7">
        <w:rPr>
          <w:rFonts w:ascii="Times New Roman" w:hAnsi="Times New Roman" w:cs="Times New Roman"/>
          <w:sz w:val="28"/>
          <w:szCs w:val="28"/>
          <w:lang w:val="uk-UA"/>
        </w:rPr>
        <w:t>Д</w:t>
      </w:r>
      <w:r w:rsidRPr="009730B7">
        <w:rPr>
          <w:rFonts w:ascii="Times New Roman" w:hAnsi="Times New Roman" w:cs="Times New Roman"/>
          <w:sz w:val="28"/>
          <w:szCs w:val="28"/>
        </w:rPr>
        <w:t xml:space="preserve">) для підвищення енергоефективності </w:t>
      </w:r>
      <w:r w:rsidRPr="009730B7">
        <w:rPr>
          <w:rFonts w:ascii="Times New Roman" w:hAnsi="Times New Roman" w:cs="Times New Roman"/>
          <w:sz w:val="28"/>
          <w:szCs w:val="28"/>
          <w:lang w:val="uk-UA"/>
        </w:rPr>
        <w:t>асинхронного двигуна</w:t>
      </w:r>
      <w:r w:rsidRPr="009730B7">
        <w:rPr>
          <w:rFonts w:ascii="Times New Roman" w:hAnsi="Times New Roman" w:cs="Times New Roman"/>
          <w:sz w:val="28"/>
          <w:szCs w:val="28"/>
        </w:rPr>
        <w:t xml:space="preserve">. Розроблено гібридну модель, що </w:t>
      </w:r>
      <w:r w:rsidRPr="009730B7">
        <w:rPr>
          <w:rFonts w:ascii="Times New Roman" w:hAnsi="Times New Roman" w:cs="Times New Roman"/>
          <w:sz w:val="28"/>
          <w:szCs w:val="28"/>
          <w:lang w:val="uk-UA"/>
        </w:rPr>
        <w:t>базується на</w:t>
      </w:r>
      <w:r w:rsidRPr="009730B7">
        <w:rPr>
          <w:rFonts w:ascii="Times New Roman" w:hAnsi="Times New Roman" w:cs="Times New Roman"/>
          <w:sz w:val="28"/>
          <w:szCs w:val="28"/>
        </w:rPr>
        <w:t xml:space="preserve"> моделі, керованої даними, для представлення інформації про ефективність машини в реальному часі. </w:t>
      </w:r>
    </w:p>
    <w:p w14:paraId="206B9DDF" w14:textId="77777777" w:rsidR="009730B7" w:rsidRPr="009730B7" w:rsidRDefault="009730B7" w:rsidP="009730B7">
      <w:pPr>
        <w:spacing w:after="0" w:line="360" w:lineRule="auto"/>
        <w:ind w:firstLine="720"/>
        <w:jc w:val="both"/>
        <w:rPr>
          <w:rFonts w:ascii="Times New Roman" w:hAnsi="Times New Roman" w:cs="Times New Roman"/>
          <w:sz w:val="28"/>
          <w:szCs w:val="28"/>
        </w:rPr>
      </w:pPr>
      <w:r w:rsidRPr="009730B7">
        <w:rPr>
          <w:rFonts w:ascii="Times New Roman" w:hAnsi="Times New Roman" w:cs="Times New Roman"/>
          <w:sz w:val="28"/>
          <w:szCs w:val="28"/>
        </w:rPr>
        <w:t xml:space="preserve">Для вирішення описаних проблем і завдань потрібно на першому етапі розробити модель енергоефективності </w:t>
      </w:r>
      <w:r w:rsidRPr="009730B7">
        <w:rPr>
          <w:rFonts w:ascii="Times New Roman" w:hAnsi="Times New Roman" w:cs="Times New Roman"/>
          <w:sz w:val="28"/>
          <w:szCs w:val="28"/>
          <w:lang w:val="uk-UA"/>
        </w:rPr>
        <w:t>електродвигуна</w:t>
      </w:r>
      <w:r w:rsidRPr="009730B7">
        <w:rPr>
          <w:rFonts w:ascii="Times New Roman" w:hAnsi="Times New Roman" w:cs="Times New Roman"/>
          <w:sz w:val="28"/>
          <w:szCs w:val="28"/>
        </w:rPr>
        <w:t>, яка оперує визначеними величинами, такими як напруга, струм, коефіцієнт потужності, внутрішня температура та робоча швидкість.</w:t>
      </w:r>
    </w:p>
    <w:p w14:paraId="5B943C2B" w14:textId="77777777" w:rsidR="009730B7" w:rsidRPr="009730B7" w:rsidRDefault="009730B7" w:rsidP="009730B7">
      <w:pPr>
        <w:spacing w:after="0" w:line="360" w:lineRule="auto"/>
        <w:ind w:firstLine="720"/>
        <w:jc w:val="both"/>
        <w:rPr>
          <w:rFonts w:ascii="Times New Roman" w:hAnsi="Times New Roman" w:cs="Times New Roman"/>
          <w:sz w:val="28"/>
          <w:szCs w:val="28"/>
        </w:rPr>
      </w:pPr>
    </w:p>
    <w:p w14:paraId="60D51463" w14:textId="77777777" w:rsidR="009730B7" w:rsidRPr="009730B7" w:rsidRDefault="009730B7" w:rsidP="009730B7">
      <w:pPr>
        <w:spacing w:after="0" w:line="360" w:lineRule="auto"/>
        <w:ind w:firstLine="720"/>
        <w:jc w:val="center"/>
        <w:rPr>
          <w:rFonts w:ascii="Times New Roman" w:hAnsi="Times New Roman" w:cs="Times New Roman"/>
          <w:sz w:val="28"/>
          <w:szCs w:val="28"/>
        </w:rPr>
      </w:pPr>
      <w:r w:rsidRPr="009730B7">
        <w:rPr>
          <w:rFonts w:ascii="Times New Roman" w:hAnsi="Times New Roman" w:cs="Times New Roman"/>
          <w:sz w:val="28"/>
          <w:szCs w:val="28"/>
          <w:lang w:val="uk-UA"/>
        </w:rPr>
        <w:t xml:space="preserve">2. </w:t>
      </w:r>
      <w:r w:rsidRPr="009730B7">
        <w:rPr>
          <w:rFonts w:ascii="Times New Roman" w:hAnsi="Times New Roman" w:cs="Times New Roman"/>
          <w:sz w:val="28"/>
          <w:szCs w:val="28"/>
        </w:rPr>
        <w:t>РЕАЛІЗАЦІЯ ДН НА ОСНОВІ МОДЕЛІ ЕНЕРГОЕФЕКТИВНОСТІ IMS В I4.0</w:t>
      </w:r>
    </w:p>
    <w:p w14:paraId="697C00D7" w14:textId="77777777" w:rsidR="009730B7" w:rsidRPr="009730B7" w:rsidRDefault="009730B7" w:rsidP="009730B7">
      <w:pPr>
        <w:spacing w:after="0" w:line="360" w:lineRule="auto"/>
        <w:ind w:firstLine="720"/>
        <w:jc w:val="both"/>
        <w:rPr>
          <w:rFonts w:ascii="Times New Roman" w:hAnsi="Times New Roman" w:cs="Times New Roman"/>
          <w:sz w:val="28"/>
          <w:szCs w:val="28"/>
        </w:rPr>
      </w:pPr>
    </w:p>
    <w:p w14:paraId="55392101" w14:textId="7D436C01" w:rsidR="009730B7" w:rsidRPr="009730B7" w:rsidRDefault="009730B7" w:rsidP="009730B7">
      <w:pPr>
        <w:spacing w:after="0" w:line="360" w:lineRule="auto"/>
        <w:ind w:firstLine="720"/>
        <w:jc w:val="both"/>
        <w:rPr>
          <w:rFonts w:ascii="Times New Roman" w:hAnsi="Times New Roman" w:cs="Times New Roman"/>
          <w:sz w:val="28"/>
          <w:szCs w:val="28"/>
        </w:rPr>
      </w:pPr>
      <w:r w:rsidRPr="009730B7">
        <w:rPr>
          <w:rFonts w:ascii="Times New Roman" w:hAnsi="Times New Roman" w:cs="Times New Roman"/>
          <w:sz w:val="28"/>
          <w:szCs w:val="28"/>
        </w:rPr>
        <w:t xml:space="preserve">Для алгоритмів штучного інтелекту, що оптимізують промислове енергоспоживання, </w:t>
      </w:r>
      <w:r w:rsidR="000E0825" w:rsidRPr="000E0825">
        <w:rPr>
          <w:rFonts w:ascii="Times New Roman" w:hAnsi="Times New Roman" w:cs="Times New Roman"/>
          <w:sz w:val="28"/>
          <w:szCs w:val="28"/>
        </w:rPr>
        <w:t>ЕПС</w:t>
      </w:r>
      <w:r w:rsidRPr="009730B7">
        <w:rPr>
          <w:rFonts w:ascii="Times New Roman" w:hAnsi="Times New Roman" w:cs="Times New Roman"/>
          <w:sz w:val="28"/>
          <w:szCs w:val="28"/>
        </w:rPr>
        <w:t xml:space="preserve"> потребу</w:t>
      </w:r>
      <w:r w:rsidRPr="009730B7">
        <w:rPr>
          <w:rFonts w:ascii="Times New Roman" w:hAnsi="Times New Roman" w:cs="Times New Roman"/>
          <w:sz w:val="28"/>
          <w:szCs w:val="28"/>
          <w:lang w:val="uk-UA"/>
        </w:rPr>
        <w:t>є</w:t>
      </w:r>
      <w:r w:rsidRPr="009730B7">
        <w:rPr>
          <w:rFonts w:ascii="Times New Roman" w:hAnsi="Times New Roman" w:cs="Times New Roman"/>
          <w:sz w:val="28"/>
          <w:szCs w:val="28"/>
        </w:rPr>
        <w:t xml:space="preserve"> даних про енергоспоживання. </w:t>
      </w:r>
      <w:r w:rsidRPr="009730B7">
        <w:rPr>
          <w:rFonts w:ascii="Times New Roman" w:hAnsi="Times New Roman" w:cs="Times New Roman"/>
          <w:sz w:val="28"/>
          <w:szCs w:val="28"/>
          <w:lang w:val="uk-UA"/>
        </w:rPr>
        <w:t>Для того</w:t>
      </w:r>
      <w:r w:rsidRPr="009730B7">
        <w:rPr>
          <w:rFonts w:ascii="Times New Roman" w:hAnsi="Times New Roman" w:cs="Times New Roman"/>
          <w:sz w:val="28"/>
          <w:szCs w:val="28"/>
        </w:rPr>
        <w:t>, що</w:t>
      </w:r>
      <w:r w:rsidRPr="009730B7">
        <w:rPr>
          <w:rFonts w:ascii="Times New Roman" w:hAnsi="Times New Roman" w:cs="Times New Roman"/>
          <w:sz w:val="28"/>
          <w:szCs w:val="28"/>
          <w:lang w:val="uk-UA"/>
        </w:rPr>
        <w:t>б</w:t>
      </w:r>
      <w:r w:rsidRPr="009730B7">
        <w:rPr>
          <w:rFonts w:ascii="Times New Roman" w:hAnsi="Times New Roman" w:cs="Times New Roman"/>
          <w:sz w:val="28"/>
          <w:szCs w:val="28"/>
        </w:rPr>
        <w:t xml:space="preserve"> зібрати відповідні дані про енергоспоживання, беручи до уваги аспект in situ, коли деякі частини машин можуть бути недоступними. </w:t>
      </w:r>
    </w:p>
    <w:p w14:paraId="0BB40898" w14:textId="51D66F90" w:rsidR="009730B7" w:rsidRPr="009730B7" w:rsidRDefault="009730B7" w:rsidP="009730B7">
      <w:pPr>
        <w:spacing w:after="0" w:line="360" w:lineRule="auto"/>
        <w:ind w:firstLine="720"/>
        <w:jc w:val="both"/>
        <w:rPr>
          <w:rFonts w:ascii="Times New Roman" w:hAnsi="Times New Roman" w:cs="Times New Roman"/>
          <w:sz w:val="28"/>
          <w:szCs w:val="28"/>
        </w:rPr>
      </w:pPr>
      <w:r w:rsidRPr="009730B7">
        <w:rPr>
          <w:rFonts w:ascii="Times New Roman" w:hAnsi="Times New Roman" w:cs="Times New Roman"/>
          <w:sz w:val="28"/>
          <w:szCs w:val="28"/>
        </w:rPr>
        <w:t xml:space="preserve">Альтернативою є побудова моделі енергоефективності машини, яка може оперувати лише легкодоступними параметрами, такими як струм, напруга та температура. Така модель використовує менше даних з датчиків завдяки алгоритмам на основі штучного інтелекту, які оцінюють втрати </w:t>
      </w:r>
      <w:r w:rsidRPr="009730B7">
        <w:rPr>
          <w:rFonts w:ascii="Times New Roman" w:hAnsi="Times New Roman" w:cs="Times New Roman"/>
          <w:sz w:val="28"/>
          <w:szCs w:val="28"/>
          <w:lang w:val="uk-UA"/>
        </w:rPr>
        <w:t>та визначають</w:t>
      </w:r>
      <w:r w:rsidRPr="009730B7">
        <w:rPr>
          <w:rFonts w:ascii="Times New Roman" w:hAnsi="Times New Roman" w:cs="Times New Roman"/>
          <w:sz w:val="28"/>
          <w:szCs w:val="28"/>
        </w:rPr>
        <w:t xml:space="preserve"> енергоефективність машини. Перший крок до оцінки </w:t>
      </w:r>
      <w:r>
        <w:rPr>
          <w:rFonts w:ascii="Times New Roman" w:hAnsi="Times New Roman" w:cs="Times New Roman"/>
          <w:sz w:val="28"/>
          <w:szCs w:val="28"/>
          <w:lang w:val="uk-UA"/>
        </w:rPr>
        <w:t>енергоефективності</w:t>
      </w:r>
      <w:r w:rsidRPr="009730B7">
        <w:rPr>
          <w:rFonts w:ascii="Times New Roman" w:hAnsi="Times New Roman" w:cs="Times New Roman"/>
          <w:sz w:val="28"/>
          <w:szCs w:val="28"/>
        </w:rPr>
        <w:t xml:space="preserve"> машини в режимі реального часу здійснюється через її </w:t>
      </w:r>
      <w:r w:rsidRPr="009730B7">
        <w:rPr>
          <w:rFonts w:ascii="Times New Roman" w:hAnsi="Times New Roman" w:cs="Times New Roman"/>
          <w:sz w:val="28"/>
          <w:szCs w:val="28"/>
          <w:lang w:val="uk-UA"/>
        </w:rPr>
        <w:t>цифрову тінь (</w:t>
      </w:r>
      <w:r w:rsidRPr="009730B7">
        <w:rPr>
          <w:rFonts w:ascii="Times New Roman" w:hAnsi="Times New Roman" w:cs="Times New Roman"/>
          <w:sz w:val="28"/>
          <w:szCs w:val="28"/>
          <w:lang w:val="en-US"/>
        </w:rPr>
        <w:t>DS</w:t>
      </w:r>
      <w:r w:rsidRPr="009730B7">
        <w:rPr>
          <w:rFonts w:ascii="Times New Roman" w:hAnsi="Times New Roman" w:cs="Times New Roman"/>
          <w:sz w:val="28"/>
          <w:szCs w:val="28"/>
          <w:lang w:val="ru-RU"/>
        </w:rPr>
        <w:t>)</w:t>
      </w:r>
      <w:r w:rsidRPr="009730B7">
        <w:rPr>
          <w:rFonts w:ascii="Times New Roman" w:hAnsi="Times New Roman" w:cs="Times New Roman"/>
          <w:sz w:val="28"/>
          <w:szCs w:val="28"/>
        </w:rPr>
        <w:t xml:space="preserve">. Однак для повного розгортання </w:t>
      </w:r>
      <w:r w:rsidRPr="009730B7">
        <w:rPr>
          <w:rFonts w:ascii="Times New Roman" w:hAnsi="Times New Roman" w:cs="Times New Roman"/>
          <w:sz w:val="28"/>
          <w:szCs w:val="28"/>
          <w:lang w:val="uk-UA"/>
        </w:rPr>
        <w:t>цифрового двійника (</w:t>
      </w:r>
      <w:r w:rsidR="000E0825">
        <w:rPr>
          <w:rFonts w:ascii="Times New Roman" w:hAnsi="Times New Roman" w:cs="Times New Roman"/>
          <w:sz w:val="28"/>
          <w:szCs w:val="28"/>
          <w:lang w:val="uk-UA"/>
        </w:rPr>
        <w:t>ЦД</w:t>
      </w:r>
      <w:r w:rsidRPr="009730B7">
        <w:rPr>
          <w:rFonts w:ascii="Times New Roman" w:hAnsi="Times New Roman" w:cs="Times New Roman"/>
          <w:sz w:val="28"/>
          <w:szCs w:val="28"/>
          <w:lang w:val="uk-UA"/>
        </w:rPr>
        <w:t>)</w:t>
      </w:r>
      <w:r w:rsidRPr="009730B7">
        <w:rPr>
          <w:rFonts w:ascii="Times New Roman" w:hAnsi="Times New Roman" w:cs="Times New Roman"/>
          <w:sz w:val="28"/>
          <w:szCs w:val="28"/>
        </w:rPr>
        <w:t xml:space="preserve"> необхідні подальші кроки, як показано на рис</w:t>
      </w:r>
      <w:r w:rsidRPr="009730B7">
        <w:rPr>
          <w:rFonts w:ascii="Times New Roman" w:hAnsi="Times New Roman" w:cs="Times New Roman"/>
          <w:sz w:val="28"/>
          <w:szCs w:val="28"/>
          <w:lang w:val="uk-UA"/>
        </w:rPr>
        <w:t>унку</w:t>
      </w:r>
      <w:r w:rsidRPr="009730B7">
        <w:rPr>
          <w:rFonts w:ascii="Times New Roman" w:hAnsi="Times New Roman" w:cs="Times New Roman"/>
          <w:sz w:val="28"/>
          <w:szCs w:val="28"/>
        </w:rPr>
        <w:t xml:space="preserve"> 1.</w:t>
      </w:r>
    </w:p>
    <w:p w14:paraId="14BA71E8" w14:textId="77777777" w:rsidR="009730B7" w:rsidRPr="009730B7" w:rsidRDefault="009730B7" w:rsidP="009730B7">
      <w:pPr>
        <w:spacing w:after="0" w:line="360" w:lineRule="auto"/>
        <w:ind w:firstLine="720"/>
        <w:jc w:val="both"/>
        <w:rPr>
          <w:rFonts w:ascii="Times New Roman" w:hAnsi="Times New Roman" w:cs="Times New Roman"/>
          <w:sz w:val="28"/>
          <w:szCs w:val="28"/>
        </w:rPr>
      </w:pPr>
      <w:r w:rsidRPr="009730B7">
        <w:rPr>
          <w:rFonts w:ascii="Times New Roman" w:hAnsi="Times New Roman" w:cs="Times New Roman"/>
          <w:sz w:val="28"/>
          <w:szCs w:val="28"/>
        </w:rPr>
        <w:object w:dxaOrig="11964" w:dyaOrig="8281" w14:anchorId="37B7DB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2pt;height:268.8pt" o:ole="">
            <v:imagedata r:id="rId5" o:title=""/>
          </v:shape>
          <o:OLEObject Type="Embed" ProgID="Visio.Drawing.15" ShapeID="_x0000_i1025" DrawAspect="Content" ObjectID="_1761041225" r:id="rId6"/>
        </w:object>
      </w:r>
    </w:p>
    <w:p w14:paraId="4FB09E15" w14:textId="77777777" w:rsidR="009730B7" w:rsidRPr="009730B7" w:rsidRDefault="009730B7" w:rsidP="000E0825">
      <w:pPr>
        <w:spacing w:after="0" w:line="360" w:lineRule="auto"/>
        <w:ind w:firstLine="720"/>
        <w:jc w:val="center"/>
        <w:rPr>
          <w:rFonts w:ascii="Times New Roman" w:hAnsi="Times New Roman" w:cs="Times New Roman"/>
          <w:sz w:val="28"/>
          <w:szCs w:val="28"/>
          <w:lang w:val="uk-UA"/>
        </w:rPr>
      </w:pPr>
      <w:r w:rsidRPr="009730B7">
        <w:rPr>
          <w:rFonts w:ascii="Times New Roman" w:hAnsi="Times New Roman" w:cs="Times New Roman"/>
          <w:sz w:val="28"/>
          <w:szCs w:val="28"/>
          <w:lang w:val="uk-UA"/>
        </w:rPr>
        <w:t>Рисунок 1.- Рівні інтеграції цифрового двійника в моделі енергоефективності</w:t>
      </w:r>
    </w:p>
    <w:p w14:paraId="45AD6C70" w14:textId="77777777" w:rsidR="009730B7" w:rsidRPr="009730B7" w:rsidRDefault="009730B7" w:rsidP="009730B7">
      <w:pPr>
        <w:spacing w:after="0" w:line="360" w:lineRule="auto"/>
        <w:ind w:firstLine="720"/>
        <w:jc w:val="both"/>
        <w:rPr>
          <w:rFonts w:ascii="Times New Roman" w:hAnsi="Times New Roman" w:cs="Times New Roman"/>
          <w:sz w:val="28"/>
          <w:szCs w:val="28"/>
        </w:rPr>
      </w:pPr>
    </w:p>
    <w:p w14:paraId="2925D23D" w14:textId="77777777" w:rsidR="009730B7" w:rsidRPr="009730B7" w:rsidRDefault="009730B7" w:rsidP="009730B7">
      <w:pPr>
        <w:spacing w:after="0" w:line="360" w:lineRule="auto"/>
        <w:ind w:firstLine="720"/>
        <w:jc w:val="center"/>
        <w:rPr>
          <w:rFonts w:ascii="Times New Roman" w:hAnsi="Times New Roman" w:cs="Times New Roman"/>
          <w:sz w:val="28"/>
          <w:szCs w:val="28"/>
          <w:lang w:val="uk-UA"/>
        </w:rPr>
      </w:pPr>
      <w:r w:rsidRPr="009730B7">
        <w:rPr>
          <w:rFonts w:ascii="Times New Roman" w:hAnsi="Times New Roman" w:cs="Times New Roman"/>
          <w:sz w:val="28"/>
          <w:szCs w:val="28"/>
          <w:lang w:val="uk-UA"/>
        </w:rPr>
        <w:t>2</w:t>
      </w:r>
      <w:r w:rsidRPr="009730B7">
        <w:rPr>
          <w:rFonts w:ascii="Times New Roman" w:hAnsi="Times New Roman" w:cs="Times New Roman"/>
          <w:sz w:val="28"/>
          <w:szCs w:val="28"/>
        </w:rPr>
        <w:t xml:space="preserve">.1. РОЛЬ </w:t>
      </w:r>
      <w:r w:rsidRPr="009730B7">
        <w:rPr>
          <w:rFonts w:ascii="Times New Roman" w:hAnsi="Times New Roman" w:cs="Times New Roman"/>
          <w:sz w:val="28"/>
          <w:szCs w:val="28"/>
          <w:lang w:val="uk-UA"/>
        </w:rPr>
        <w:t>ЦИФРОВОЇ ТІНІ</w:t>
      </w:r>
      <w:r w:rsidRPr="009730B7">
        <w:rPr>
          <w:rFonts w:ascii="Times New Roman" w:hAnsi="Times New Roman" w:cs="Times New Roman"/>
          <w:sz w:val="28"/>
          <w:szCs w:val="28"/>
        </w:rPr>
        <w:t xml:space="preserve"> У РОЗРОБЦІ </w:t>
      </w:r>
      <w:r w:rsidRPr="009730B7">
        <w:rPr>
          <w:rFonts w:ascii="Times New Roman" w:hAnsi="Times New Roman" w:cs="Times New Roman"/>
          <w:sz w:val="28"/>
          <w:szCs w:val="28"/>
          <w:lang w:val="uk-UA"/>
        </w:rPr>
        <w:t>ЦИФРОВОГО ДВІЙНИКА</w:t>
      </w:r>
      <w:r w:rsidRPr="009730B7">
        <w:rPr>
          <w:rFonts w:ascii="Times New Roman" w:hAnsi="Times New Roman" w:cs="Times New Roman"/>
          <w:sz w:val="28"/>
          <w:szCs w:val="28"/>
        </w:rPr>
        <w:t xml:space="preserve"> ДЛЯ </w:t>
      </w:r>
      <w:r w:rsidRPr="009730B7">
        <w:rPr>
          <w:rFonts w:ascii="Times New Roman" w:hAnsi="Times New Roman" w:cs="Times New Roman"/>
          <w:sz w:val="28"/>
          <w:szCs w:val="28"/>
          <w:lang w:val="uk-UA"/>
        </w:rPr>
        <w:t>АСИНХРОННИХ МОТОРІВ</w:t>
      </w:r>
    </w:p>
    <w:p w14:paraId="2AFF47ED" w14:textId="77777777" w:rsidR="009730B7" w:rsidRPr="009730B7" w:rsidRDefault="009730B7" w:rsidP="009730B7">
      <w:pPr>
        <w:spacing w:after="0" w:line="360" w:lineRule="auto"/>
        <w:ind w:firstLine="720"/>
        <w:jc w:val="center"/>
        <w:rPr>
          <w:rFonts w:ascii="Times New Roman" w:hAnsi="Times New Roman" w:cs="Times New Roman"/>
          <w:sz w:val="28"/>
          <w:szCs w:val="28"/>
        </w:rPr>
      </w:pPr>
    </w:p>
    <w:p w14:paraId="1E7719CE" w14:textId="579CB387" w:rsidR="009730B7" w:rsidRPr="009730B7" w:rsidRDefault="009730B7" w:rsidP="009730B7">
      <w:pPr>
        <w:spacing w:after="0" w:line="360" w:lineRule="auto"/>
        <w:ind w:firstLine="720"/>
        <w:jc w:val="both"/>
        <w:rPr>
          <w:rFonts w:ascii="Times New Roman" w:hAnsi="Times New Roman" w:cs="Times New Roman"/>
          <w:sz w:val="28"/>
          <w:szCs w:val="28"/>
        </w:rPr>
      </w:pPr>
      <w:r w:rsidRPr="009730B7">
        <w:rPr>
          <w:rFonts w:ascii="Times New Roman" w:hAnsi="Times New Roman" w:cs="Times New Roman"/>
          <w:sz w:val="28"/>
          <w:szCs w:val="28"/>
        </w:rPr>
        <w:t xml:space="preserve">Моніторинг </w:t>
      </w:r>
      <w:r w:rsidR="000E0825">
        <w:rPr>
          <w:rFonts w:ascii="Times New Roman" w:hAnsi="Times New Roman" w:cs="Times New Roman"/>
          <w:sz w:val="28"/>
          <w:szCs w:val="28"/>
          <w:lang w:val="uk-UA"/>
        </w:rPr>
        <w:t>енергоефективності</w:t>
      </w:r>
      <w:r w:rsidRPr="009730B7">
        <w:rPr>
          <w:rFonts w:ascii="Times New Roman" w:hAnsi="Times New Roman" w:cs="Times New Roman"/>
          <w:sz w:val="28"/>
          <w:szCs w:val="28"/>
        </w:rPr>
        <w:t xml:space="preserve"> машини в реальному часі за допомогою динамічної моделі - це </w:t>
      </w:r>
      <w:r w:rsidR="000E0825">
        <w:rPr>
          <w:rFonts w:ascii="Times New Roman" w:hAnsi="Times New Roman" w:cs="Times New Roman"/>
          <w:sz w:val="28"/>
          <w:szCs w:val="28"/>
          <w:lang w:val="uk-UA"/>
        </w:rPr>
        <w:t>ЦТ</w:t>
      </w:r>
      <w:r w:rsidRPr="009730B7">
        <w:rPr>
          <w:rFonts w:ascii="Times New Roman" w:hAnsi="Times New Roman" w:cs="Times New Roman"/>
          <w:sz w:val="28"/>
          <w:szCs w:val="28"/>
        </w:rPr>
        <w:t xml:space="preserve"> на основі </w:t>
      </w:r>
      <w:r w:rsidR="000E0825">
        <w:rPr>
          <w:rFonts w:ascii="Times New Roman" w:hAnsi="Times New Roman" w:cs="Times New Roman"/>
          <w:sz w:val="28"/>
          <w:szCs w:val="28"/>
          <w:lang w:val="uk-UA"/>
        </w:rPr>
        <w:t>енергоефективності</w:t>
      </w:r>
      <w:r w:rsidRPr="009730B7">
        <w:rPr>
          <w:rFonts w:ascii="Times New Roman" w:hAnsi="Times New Roman" w:cs="Times New Roman"/>
          <w:sz w:val="28"/>
          <w:szCs w:val="28"/>
        </w:rPr>
        <w:t xml:space="preserve">, яка відображає енергетичну поведінку машини і дає уявлення про стан машини. </w:t>
      </w:r>
    </w:p>
    <w:p w14:paraId="5A25AAFB" w14:textId="77777777" w:rsidR="009730B7" w:rsidRPr="009730B7" w:rsidRDefault="009730B7" w:rsidP="009730B7">
      <w:pPr>
        <w:spacing w:after="0" w:line="360" w:lineRule="auto"/>
        <w:ind w:firstLine="720"/>
        <w:jc w:val="both"/>
        <w:rPr>
          <w:rFonts w:ascii="Times New Roman" w:hAnsi="Times New Roman" w:cs="Times New Roman"/>
          <w:sz w:val="28"/>
          <w:szCs w:val="28"/>
        </w:rPr>
      </w:pPr>
      <w:r w:rsidRPr="009730B7">
        <w:rPr>
          <w:rFonts w:ascii="Times New Roman" w:hAnsi="Times New Roman" w:cs="Times New Roman"/>
          <w:sz w:val="28"/>
          <w:szCs w:val="28"/>
          <w:lang w:val="uk-UA"/>
        </w:rPr>
        <w:t>Цифрова тінь</w:t>
      </w:r>
      <w:r w:rsidRPr="009730B7">
        <w:rPr>
          <w:rFonts w:ascii="Times New Roman" w:hAnsi="Times New Roman" w:cs="Times New Roman"/>
          <w:sz w:val="28"/>
          <w:szCs w:val="28"/>
        </w:rPr>
        <w:t xml:space="preserve"> відіграє важливу роль у покращенні користувацького інтерфейсу, надаючи цифрове зображення машин і станцій з використанням даних у реальному часі в галузях, що використовують </w:t>
      </w:r>
      <w:r w:rsidRPr="009730B7">
        <w:rPr>
          <w:rFonts w:ascii="Times New Roman" w:hAnsi="Times New Roman" w:cs="Times New Roman"/>
          <w:sz w:val="28"/>
          <w:szCs w:val="28"/>
          <w:lang w:val="uk-UA"/>
        </w:rPr>
        <w:t xml:space="preserve">в </w:t>
      </w:r>
      <w:r w:rsidRPr="009730B7">
        <w:rPr>
          <w:rFonts w:ascii="Times New Roman" w:hAnsi="Times New Roman" w:cs="Times New Roman"/>
          <w:sz w:val="28"/>
          <w:szCs w:val="28"/>
        </w:rPr>
        <w:t xml:space="preserve">ІКТ. Більше того, окрема </w:t>
      </w:r>
      <w:r w:rsidRPr="009730B7">
        <w:rPr>
          <w:rFonts w:ascii="Times New Roman" w:hAnsi="Times New Roman" w:cs="Times New Roman"/>
          <w:sz w:val="28"/>
          <w:szCs w:val="28"/>
          <w:lang w:val="uk-UA"/>
        </w:rPr>
        <w:t>цифрова тінь</w:t>
      </w:r>
      <w:r w:rsidRPr="009730B7">
        <w:rPr>
          <w:rFonts w:ascii="Times New Roman" w:hAnsi="Times New Roman" w:cs="Times New Roman"/>
          <w:sz w:val="28"/>
          <w:szCs w:val="28"/>
        </w:rPr>
        <w:t xml:space="preserve"> може використовуватися для кожного верстат</w:t>
      </w:r>
      <w:r w:rsidRPr="009730B7">
        <w:rPr>
          <w:rFonts w:ascii="Times New Roman" w:hAnsi="Times New Roman" w:cs="Times New Roman"/>
          <w:sz w:val="28"/>
          <w:szCs w:val="28"/>
          <w:lang w:val="uk-UA"/>
        </w:rPr>
        <w:t>у</w:t>
      </w:r>
      <w:r w:rsidRPr="009730B7">
        <w:rPr>
          <w:rFonts w:ascii="Times New Roman" w:hAnsi="Times New Roman" w:cs="Times New Roman"/>
          <w:sz w:val="28"/>
          <w:szCs w:val="28"/>
        </w:rPr>
        <w:t xml:space="preserve"> в промисловому середовищі, де потрібна велика кількість </w:t>
      </w:r>
      <w:r w:rsidRPr="009730B7">
        <w:rPr>
          <w:rFonts w:ascii="Times New Roman" w:hAnsi="Times New Roman" w:cs="Times New Roman"/>
          <w:sz w:val="28"/>
          <w:szCs w:val="28"/>
          <w:lang w:val="uk-UA"/>
        </w:rPr>
        <w:t>агрегатів</w:t>
      </w:r>
      <w:r w:rsidRPr="009730B7">
        <w:rPr>
          <w:rFonts w:ascii="Times New Roman" w:hAnsi="Times New Roman" w:cs="Times New Roman"/>
          <w:sz w:val="28"/>
          <w:szCs w:val="28"/>
        </w:rPr>
        <w:t xml:space="preserve">. Таке рішення може зменшити </w:t>
      </w:r>
      <w:r w:rsidRPr="009730B7">
        <w:rPr>
          <w:rFonts w:ascii="Times New Roman" w:hAnsi="Times New Roman" w:cs="Times New Roman"/>
          <w:sz w:val="28"/>
          <w:szCs w:val="28"/>
          <w:lang w:val="uk-UA"/>
        </w:rPr>
        <w:t>складність завдань</w:t>
      </w:r>
      <w:r w:rsidRPr="009730B7">
        <w:rPr>
          <w:rFonts w:ascii="Times New Roman" w:hAnsi="Times New Roman" w:cs="Times New Roman"/>
          <w:sz w:val="28"/>
          <w:szCs w:val="28"/>
        </w:rPr>
        <w:t>, пов'язан</w:t>
      </w:r>
      <w:r w:rsidRPr="009730B7">
        <w:rPr>
          <w:rFonts w:ascii="Times New Roman" w:hAnsi="Times New Roman" w:cs="Times New Roman"/>
          <w:sz w:val="28"/>
          <w:szCs w:val="28"/>
          <w:lang w:val="uk-UA"/>
        </w:rPr>
        <w:t>их</w:t>
      </w:r>
      <w:r w:rsidRPr="009730B7">
        <w:rPr>
          <w:rFonts w:ascii="Times New Roman" w:hAnsi="Times New Roman" w:cs="Times New Roman"/>
          <w:sz w:val="28"/>
          <w:szCs w:val="28"/>
        </w:rPr>
        <w:t xml:space="preserve"> з гетерогенністю даних і відсутністю зв'язку між підрозділами, що часто трапляється в промисловому середовищі [17]. </w:t>
      </w:r>
    </w:p>
    <w:p w14:paraId="721D5365" w14:textId="77777777" w:rsidR="009730B7" w:rsidRPr="009730B7" w:rsidRDefault="009730B7" w:rsidP="009730B7">
      <w:pPr>
        <w:spacing w:after="0" w:line="360" w:lineRule="auto"/>
        <w:ind w:firstLine="720"/>
        <w:jc w:val="both"/>
        <w:rPr>
          <w:rFonts w:ascii="Times New Roman" w:hAnsi="Times New Roman" w:cs="Times New Roman"/>
          <w:sz w:val="28"/>
          <w:szCs w:val="28"/>
        </w:rPr>
      </w:pPr>
      <w:r w:rsidRPr="009730B7">
        <w:rPr>
          <w:rFonts w:ascii="Times New Roman" w:hAnsi="Times New Roman" w:cs="Times New Roman"/>
          <w:sz w:val="28"/>
          <w:szCs w:val="28"/>
        </w:rPr>
        <w:t xml:space="preserve">Оскільки </w:t>
      </w:r>
      <w:r w:rsidRPr="009730B7">
        <w:rPr>
          <w:rFonts w:ascii="Times New Roman" w:hAnsi="Times New Roman" w:cs="Times New Roman"/>
          <w:sz w:val="28"/>
          <w:szCs w:val="28"/>
          <w:lang w:val="uk-UA"/>
        </w:rPr>
        <w:t>цифрова тінь</w:t>
      </w:r>
      <w:r w:rsidRPr="009730B7">
        <w:rPr>
          <w:rFonts w:ascii="Times New Roman" w:hAnsi="Times New Roman" w:cs="Times New Roman"/>
          <w:sz w:val="28"/>
          <w:szCs w:val="28"/>
        </w:rPr>
        <w:t xml:space="preserve"> являє собою фізичну модель з одностороннім потоком даних, вся інформація, яку оператор отримує, залежить від моделі </w:t>
      </w:r>
      <w:r w:rsidRPr="009730B7">
        <w:rPr>
          <w:rFonts w:ascii="Times New Roman" w:hAnsi="Times New Roman" w:cs="Times New Roman"/>
          <w:sz w:val="28"/>
          <w:szCs w:val="28"/>
          <w:lang w:val="uk-UA"/>
        </w:rPr>
        <w:lastRenderedPageBreak/>
        <w:t>цифрової тіні</w:t>
      </w:r>
      <w:r w:rsidRPr="009730B7">
        <w:rPr>
          <w:rFonts w:ascii="Times New Roman" w:hAnsi="Times New Roman" w:cs="Times New Roman"/>
          <w:sz w:val="28"/>
          <w:szCs w:val="28"/>
        </w:rPr>
        <w:t xml:space="preserve">. Тому </w:t>
      </w:r>
      <w:r w:rsidRPr="009730B7">
        <w:rPr>
          <w:rFonts w:ascii="Times New Roman" w:hAnsi="Times New Roman" w:cs="Times New Roman"/>
          <w:sz w:val="28"/>
          <w:szCs w:val="28"/>
          <w:lang w:val="uk-UA"/>
        </w:rPr>
        <w:t xml:space="preserve">її </w:t>
      </w:r>
      <w:r w:rsidRPr="009730B7">
        <w:rPr>
          <w:rFonts w:ascii="Times New Roman" w:hAnsi="Times New Roman" w:cs="Times New Roman"/>
          <w:sz w:val="28"/>
          <w:szCs w:val="28"/>
        </w:rPr>
        <w:t xml:space="preserve">розробка має вирішальне значення для впровадження </w:t>
      </w:r>
      <w:r w:rsidRPr="009730B7">
        <w:rPr>
          <w:rFonts w:ascii="Times New Roman" w:hAnsi="Times New Roman" w:cs="Times New Roman"/>
          <w:sz w:val="28"/>
          <w:szCs w:val="28"/>
          <w:lang w:val="uk-UA"/>
        </w:rPr>
        <w:t>цифрового двійника</w:t>
      </w:r>
      <w:r w:rsidRPr="009730B7">
        <w:rPr>
          <w:rFonts w:ascii="Times New Roman" w:hAnsi="Times New Roman" w:cs="Times New Roman"/>
          <w:sz w:val="28"/>
          <w:szCs w:val="28"/>
        </w:rPr>
        <w:t>.</w:t>
      </w:r>
    </w:p>
    <w:p w14:paraId="6A153F54" w14:textId="77777777" w:rsidR="009730B7" w:rsidRPr="009730B7" w:rsidRDefault="009730B7" w:rsidP="009730B7">
      <w:pPr>
        <w:spacing w:after="0" w:line="360" w:lineRule="auto"/>
        <w:ind w:firstLine="720"/>
        <w:jc w:val="both"/>
        <w:rPr>
          <w:rFonts w:ascii="Times New Roman" w:hAnsi="Times New Roman" w:cs="Times New Roman"/>
          <w:sz w:val="28"/>
          <w:szCs w:val="28"/>
        </w:rPr>
      </w:pPr>
    </w:p>
    <w:p w14:paraId="4C2B5A3F" w14:textId="77777777" w:rsidR="009730B7" w:rsidRPr="009730B7" w:rsidRDefault="009730B7" w:rsidP="009730B7">
      <w:pPr>
        <w:spacing w:after="0" w:line="360" w:lineRule="auto"/>
        <w:ind w:firstLine="720"/>
        <w:jc w:val="center"/>
        <w:rPr>
          <w:rFonts w:ascii="Times New Roman" w:hAnsi="Times New Roman" w:cs="Times New Roman"/>
          <w:sz w:val="28"/>
          <w:szCs w:val="28"/>
          <w:lang w:val="uk-UA"/>
        </w:rPr>
      </w:pPr>
      <w:r w:rsidRPr="009730B7">
        <w:rPr>
          <w:rFonts w:ascii="Times New Roman" w:hAnsi="Times New Roman" w:cs="Times New Roman"/>
          <w:sz w:val="28"/>
          <w:szCs w:val="28"/>
          <w:lang w:val="uk-UA"/>
        </w:rPr>
        <w:t>2.2 РОЛЬ ДИНАМІКИ ТА ЕВОЛЮЦІЙНОЇ МОДЕЛІ В РОЗРОБЦІ ЦИФРОВОГО ДВІЙНИКА АСИНХРОННОГО ЕЛЕКТРОДВИГУНА</w:t>
      </w:r>
    </w:p>
    <w:p w14:paraId="36320FD5" w14:textId="77777777" w:rsidR="009730B7" w:rsidRPr="009730B7" w:rsidRDefault="009730B7" w:rsidP="009730B7">
      <w:pPr>
        <w:spacing w:after="0" w:line="360" w:lineRule="auto"/>
        <w:ind w:firstLine="720"/>
        <w:jc w:val="both"/>
        <w:rPr>
          <w:rFonts w:ascii="Times New Roman" w:hAnsi="Times New Roman" w:cs="Times New Roman"/>
          <w:sz w:val="28"/>
          <w:szCs w:val="28"/>
          <w:lang w:val="uk-UA"/>
        </w:rPr>
      </w:pPr>
    </w:p>
    <w:p w14:paraId="1DD2035E" w14:textId="77777777" w:rsidR="009730B7" w:rsidRDefault="009730B7" w:rsidP="009730B7">
      <w:pPr>
        <w:spacing w:after="0" w:line="360" w:lineRule="auto"/>
        <w:ind w:firstLine="720"/>
        <w:jc w:val="both"/>
        <w:rPr>
          <w:rFonts w:ascii="Times New Roman" w:hAnsi="Times New Roman" w:cs="Times New Roman"/>
          <w:sz w:val="28"/>
          <w:szCs w:val="28"/>
          <w:lang w:val="uk-UA"/>
        </w:rPr>
      </w:pPr>
      <w:r w:rsidRPr="009730B7">
        <w:rPr>
          <w:rFonts w:ascii="Times New Roman" w:hAnsi="Times New Roman" w:cs="Times New Roman"/>
          <w:sz w:val="28"/>
          <w:szCs w:val="28"/>
          <w:lang w:val="uk-UA"/>
        </w:rPr>
        <w:t xml:space="preserve">Розробка цифрового двійника передбачає використання моделі у всіх процесах, як показано на рис. 2, як правило, вона починається з так званої номінальної моделі, вона є цифровою початковою моделлю, яка є фізичною моделлю, що реалізує, перевіряє та ідентифікує досліджувану систему. За межами мети цифрового двійника і змін у галузі, тільки динамічна модель може представляти поведінку машини в реальному часі. </w:t>
      </w:r>
    </w:p>
    <w:p w14:paraId="3F4C5F6F" w14:textId="77777777" w:rsidR="009730B7" w:rsidRPr="009730B7" w:rsidRDefault="009730B7" w:rsidP="009730B7">
      <w:pPr>
        <w:spacing w:after="0" w:line="360" w:lineRule="auto"/>
        <w:ind w:firstLine="720"/>
        <w:jc w:val="both"/>
        <w:rPr>
          <w:rFonts w:ascii="Times New Roman" w:hAnsi="Times New Roman" w:cs="Times New Roman"/>
          <w:sz w:val="28"/>
          <w:szCs w:val="28"/>
          <w:lang w:val="ru-RU"/>
        </w:rPr>
      </w:pPr>
      <w:r w:rsidRPr="009730B7">
        <w:rPr>
          <w:rFonts w:ascii="Times New Roman" w:hAnsi="Times New Roman" w:cs="Times New Roman"/>
          <w:sz w:val="28"/>
          <w:szCs w:val="28"/>
        </w:rPr>
        <w:object w:dxaOrig="12120" w:dyaOrig="13656" w14:anchorId="327B4D2C">
          <v:shape id="_x0000_i1026" type="#_x0000_t75" style="width:345.6pt;height:388.8pt" o:ole="">
            <v:imagedata r:id="rId7" o:title=""/>
          </v:shape>
          <o:OLEObject Type="Embed" ProgID="Visio.Drawing.15" ShapeID="_x0000_i1026" DrawAspect="Content" ObjectID="_1761041226" r:id="rId8"/>
        </w:object>
      </w:r>
    </w:p>
    <w:p w14:paraId="6FF605FB" w14:textId="77777777" w:rsidR="009730B7" w:rsidRPr="009730B7" w:rsidRDefault="009730B7" w:rsidP="009730B7">
      <w:pPr>
        <w:spacing w:after="0" w:line="360" w:lineRule="auto"/>
        <w:ind w:firstLine="720"/>
        <w:jc w:val="center"/>
        <w:rPr>
          <w:rFonts w:ascii="Times New Roman" w:hAnsi="Times New Roman" w:cs="Times New Roman"/>
          <w:sz w:val="28"/>
          <w:szCs w:val="28"/>
          <w:lang w:val="uk-UA"/>
        </w:rPr>
      </w:pPr>
      <w:r w:rsidRPr="009730B7">
        <w:rPr>
          <w:rFonts w:ascii="Times New Roman" w:hAnsi="Times New Roman" w:cs="Times New Roman"/>
          <w:sz w:val="28"/>
          <w:szCs w:val="28"/>
          <w:lang w:val="uk-UA"/>
        </w:rPr>
        <w:t>Рисунок 2.- Запропонована модель енергоефективності асинхронного двигуна</w:t>
      </w:r>
    </w:p>
    <w:p w14:paraId="39963C44" w14:textId="328C0709" w:rsidR="009730B7" w:rsidRPr="009730B7" w:rsidRDefault="009730B7" w:rsidP="009730B7">
      <w:pPr>
        <w:spacing w:after="0" w:line="360" w:lineRule="auto"/>
        <w:ind w:firstLine="720"/>
        <w:jc w:val="both"/>
        <w:rPr>
          <w:rFonts w:ascii="Times New Roman" w:hAnsi="Times New Roman" w:cs="Times New Roman"/>
          <w:sz w:val="28"/>
          <w:szCs w:val="28"/>
          <w:lang w:val="uk-UA"/>
        </w:rPr>
      </w:pPr>
      <w:r w:rsidRPr="009730B7">
        <w:rPr>
          <w:rFonts w:ascii="Times New Roman" w:hAnsi="Times New Roman" w:cs="Times New Roman"/>
          <w:sz w:val="28"/>
          <w:szCs w:val="28"/>
          <w:lang w:val="uk-UA"/>
        </w:rPr>
        <w:lastRenderedPageBreak/>
        <w:t xml:space="preserve">Важливо також мати модель, в якій час обчислень менший за час між двома оновленнями вхідних величин, інакше система накопичуватиме похибку і втрачатиме динаміку, отже, симулятор реального часу допомагає досягти цієї мети. </w:t>
      </w:r>
    </w:p>
    <w:p w14:paraId="5392C708" w14:textId="77777777" w:rsidR="009730B7" w:rsidRPr="009730B7" w:rsidRDefault="009730B7" w:rsidP="009730B7">
      <w:pPr>
        <w:spacing w:after="0" w:line="360" w:lineRule="auto"/>
        <w:ind w:firstLine="720"/>
        <w:jc w:val="both"/>
        <w:rPr>
          <w:rFonts w:ascii="Times New Roman" w:hAnsi="Times New Roman" w:cs="Times New Roman"/>
          <w:sz w:val="28"/>
          <w:szCs w:val="28"/>
          <w:lang w:val="uk-UA"/>
        </w:rPr>
      </w:pPr>
      <w:r w:rsidRPr="009730B7">
        <w:rPr>
          <w:rFonts w:ascii="Times New Roman" w:hAnsi="Times New Roman" w:cs="Times New Roman"/>
          <w:sz w:val="28"/>
          <w:szCs w:val="28"/>
          <w:lang w:val="uk-UA"/>
        </w:rPr>
        <w:t>Модель електродвигуна повинна мати залежність від температури, напруги та струму і враховувати зміну цих величин. Цифровий двійник оновлюється, відстежуючи фізичну систему, а також коригуючи деякі параметри для покращення фізичного двійника. Отже, для досягнення цієї мети необхідна еволюційна модель. Еволюційна модель використовує інструменти оптимізації ШІ в реальному часі, такі як машинне навчання та навчання з підкріпленням.</w:t>
      </w:r>
    </w:p>
    <w:p w14:paraId="5D842A57" w14:textId="77777777" w:rsidR="009730B7" w:rsidRPr="009730B7" w:rsidRDefault="009730B7" w:rsidP="009730B7">
      <w:pPr>
        <w:spacing w:after="0" w:line="360" w:lineRule="auto"/>
        <w:ind w:firstLine="720"/>
        <w:jc w:val="both"/>
        <w:rPr>
          <w:rFonts w:ascii="Times New Roman" w:hAnsi="Times New Roman" w:cs="Times New Roman"/>
          <w:sz w:val="28"/>
          <w:szCs w:val="28"/>
        </w:rPr>
      </w:pPr>
    </w:p>
    <w:p w14:paraId="32593DDF" w14:textId="019D5E43" w:rsidR="009730B7" w:rsidRPr="009730B7" w:rsidRDefault="009730B7" w:rsidP="009730B7">
      <w:pPr>
        <w:spacing w:after="0" w:line="360" w:lineRule="auto"/>
        <w:ind w:firstLine="720"/>
        <w:jc w:val="center"/>
        <w:rPr>
          <w:rFonts w:ascii="Times New Roman" w:hAnsi="Times New Roman" w:cs="Times New Roman"/>
          <w:sz w:val="28"/>
          <w:szCs w:val="28"/>
          <w:lang w:val="uk-UA"/>
        </w:rPr>
      </w:pPr>
      <w:r w:rsidRPr="009730B7">
        <w:rPr>
          <w:rFonts w:ascii="Times New Roman" w:hAnsi="Times New Roman" w:cs="Times New Roman"/>
          <w:sz w:val="28"/>
          <w:szCs w:val="28"/>
        </w:rPr>
        <w:t>ВИСНОВК</w:t>
      </w:r>
      <w:r>
        <w:rPr>
          <w:rFonts w:ascii="Times New Roman" w:hAnsi="Times New Roman" w:cs="Times New Roman"/>
          <w:sz w:val="28"/>
          <w:szCs w:val="28"/>
          <w:lang w:val="uk-UA"/>
        </w:rPr>
        <w:t>И</w:t>
      </w:r>
    </w:p>
    <w:p w14:paraId="24A76DED" w14:textId="7A2E0271" w:rsidR="009730B7" w:rsidRPr="009730B7" w:rsidRDefault="009730B7" w:rsidP="009730B7">
      <w:pPr>
        <w:spacing w:after="0" w:line="360" w:lineRule="auto"/>
        <w:ind w:firstLine="720"/>
        <w:jc w:val="both"/>
        <w:rPr>
          <w:rFonts w:ascii="Times New Roman" w:hAnsi="Times New Roman" w:cs="Times New Roman"/>
          <w:sz w:val="28"/>
          <w:szCs w:val="28"/>
        </w:rPr>
      </w:pPr>
      <w:r w:rsidRPr="009730B7">
        <w:rPr>
          <w:rFonts w:ascii="Times New Roman" w:hAnsi="Times New Roman" w:cs="Times New Roman"/>
          <w:sz w:val="28"/>
          <w:szCs w:val="28"/>
        </w:rPr>
        <w:t xml:space="preserve">Масове використання асинхронних двигунів з короткозамкненим ротором привернуло увагу дослідників і промисловців до створення більш ефективних двигунів та їх більш ефективної експлуатації. Цього неможливо досягти без точної оцінки енергоефективності двигуна в режимі реального часу. Оцінка </w:t>
      </w:r>
      <w:r w:rsidRPr="009730B7">
        <w:rPr>
          <w:rFonts w:ascii="Times New Roman" w:hAnsi="Times New Roman" w:cs="Times New Roman"/>
          <w:sz w:val="28"/>
          <w:szCs w:val="28"/>
          <w:lang w:val="uk-UA"/>
        </w:rPr>
        <w:t>енергоефективності</w:t>
      </w:r>
      <w:r w:rsidRPr="009730B7">
        <w:rPr>
          <w:rFonts w:ascii="Times New Roman" w:hAnsi="Times New Roman" w:cs="Times New Roman"/>
          <w:sz w:val="28"/>
          <w:szCs w:val="28"/>
        </w:rPr>
        <w:t xml:space="preserve"> та втрат в режимі реального часу дозволяє збирати історичні дані, які можуть бути використані для прогнозування стану машини. У зв’язку з необхідністю отримання точної інформації про </w:t>
      </w:r>
      <w:r w:rsidR="000E0825">
        <w:rPr>
          <w:rFonts w:ascii="Times New Roman" w:hAnsi="Times New Roman" w:cs="Times New Roman"/>
          <w:sz w:val="28"/>
          <w:szCs w:val="28"/>
          <w:lang w:val="uk-UA"/>
        </w:rPr>
        <w:t>енергоефективність</w:t>
      </w:r>
      <w:r w:rsidRPr="009730B7">
        <w:rPr>
          <w:rFonts w:ascii="Times New Roman" w:hAnsi="Times New Roman" w:cs="Times New Roman"/>
          <w:sz w:val="28"/>
          <w:szCs w:val="28"/>
        </w:rPr>
        <w:t>, в роботі запропоновано концепці</w:t>
      </w:r>
      <w:r w:rsidRPr="009730B7">
        <w:rPr>
          <w:rFonts w:ascii="Times New Roman" w:hAnsi="Times New Roman" w:cs="Times New Roman"/>
          <w:sz w:val="28"/>
          <w:szCs w:val="28"/>
          <w:lang w:val="uk-UA"/>
        </w:rPr>
        <w:t>ю</w:t>
      </w:r>
      <w:r w:rsidRPr="009730B7">
        <w:rPr>
          <w:rFonts w:ascii="Times New Roman" w:hAnsi="Times New Roman" w:cs="Times New Roman"/>
          <w:sz w:val="28"/>
          <w:szCs w:val="28"/>
        </w:rPr>
        <w:t xml:space="preserve"> цифрового двійника на основі моделі енергоефективності асинхронного двигуна. </w:t>
      </w:r>
    </w:p>
    <w:p w14:paraId="4630F5BD" w14:textId="77777777" w:rsidR="009730B7" w:rsidRPr="009730B7" w:rsidRDefault="009730B7" w:rsidP="009730B7">
      <w:pPr>
        <w:spacing w:after="0" w:line="360" w:lineRule="auto"/>
        <w:ind w:firstLine="720"/>
        <w:jc w:val="both"/>
        <w:rPr>
          <w:rFonts w:ascii="Times New Roman" w:hAnsi="Times New Roman" w:cs="Times New Roman"/>
          <w:sz w:val="28"/>
          <w:szCs w:val="28"/>
          <w:lang w:val="uk-UA"/>
        </w:rPr>
      </w:pPr>
    </w:p>
    <w:p w14:paraId="5F5028ED" w14:textId="49BEF2D0" w:rsidR="009730B7" w:rsidRPr="009730B7" w:rsidRDefault="009730B7" w:rsidP="009730B7">
      <w:pPr>
        <w:spacing w:after="0" w:line="360" w:lineRule="auto"/>
        <w:ind w:firstLine="720"/>
        <w:jc w:val="center"/>
        <w:rPr>
          <w:rFonts w:ascii="Times New Roman" w:hAnsi="Times New Roman" w:cs="Times New Roman"/>
          <w:sz w:val="24"/>
          <w:szCs w:val="24"/>
          <w:lang w:val="uk-UA"/>
        </w:rPr>
      </w:pPr>
      <w:r w:rsidRPr="009730B7">
        <w:rPr>
          <w:rFonts w:ascii="Times New Roman" w:hAnsi="Times New Roman" w:cs="Times New Roman"/>
          <w:sz w:val="24"/>
          <w:szCs w:val="24"/>
          <w:lang w:val="uk-UA"/>
        </w:rPr>
        <w:t>Література</w:t>
      </w:r>
    </w:p>
    <w:p w14:paraId="213F0110" w14:textId="77777777" w:rsidR="009730B7" w:rsidRPr="009730B7" w:rsidRDefault="009730B7" w:rsidP="009730B7">
      <w:pPr>
        <w:spacing w:after="0" w:line="360" w:lineRule="auto"/>
        <w:ind w:firstLine="720"/>
        <w:jc w:val="both"/>
        <w:rPr>
          <w:rFonts w:ascii="Times New Roman" w:hAnsi="Times New Roman" w:cs="Times New Roman"/>
          <w:sz w:val="24"/>
          <w:szCs w:val="24"/>
          <w:lang w:val="uk-UA"/>
        </w:rPr>
      </w:pPr>
    </w:p>
    <w:p w14:paraId="09188B0C" w14:textId="40988B17" w:rsidR="009730B7" w:rsidRPr="009730B7" w:rsidRDefault="009730B7" w:rsidP="009730B7">
      <w:pPr>
        <w:pStyle w:val="a3"/>
        <w:numPr>
          <w:ilvl w:val="0"/>
          <w:numId w:val="1"/>
        </w:numPr>
        <w:spacing w:after="0" w:line="360" w:lineRule="auto"/>
        <w:ind w:left="0" w:firstLine="720"/>
        <w:jc w:val="both"/>
        <w:rPr>
          <w:rFonts w:ascii="Times New Roman" w:hAnsi="Times New Roman" w:cs="Times New Roman"/>
          <w:sz w:val="24"/>
          <w:szCs w:val="24"/>
        </w:rPr>
      </w:pPr>
      <w:r w:rsidRPr="009730B7">
        <w:rPr>
          <w:rFonts w:ascii="Times New Roman" w:hAnsi="Times New Roman" w:cs="Times New Roman"/>
          <w:sz w:val="24"/>
          <w:szCs w:val="24"/>
        </w:rPr>
        <w:t>M. Liu, S. Fang, H. Dong, C. Xu</w:t>
      </w:r>
      <w:r>
        <w:rPr>
          <w:rFonts w:ascii="Times New Roman" w:hAnsi="Times New Roman" w:cs="Times New Roman"/>
          <w:sz w:val="24"/>
          <w:szCs w:val="24"/>
          <w:lang w:val="uk-UA"/>
        </w:rPr>
        <w:t>.</w:t>
      </w:r>
      <w:r w:rsidRPr="009730B7">
        <w:rPr>
          <w:rFonts w:ascii="Times New Roman" w:hAnsi="Times New Roman" w:cs="Times New Roman"/>
          <w:sz w:val="24"/>
          <w:szCs w:val="24"/>
        </w:rPr>
        <w:t xml:space="preserve"> Review of digital twin about concepts, technologies, and industrial applications</w:t>
      </w:r>
      <w:r>
        <w:rPr>
          <w:rFonts w:ascii="Times New Roman" w:hAnsi="Times New Roman" w:cs="Times New Roman"/>
          <w:sz w:val="24"/>
          <w:szCs w:val="24"/>
          <w:lang w:val="uk-UA"/>
        </w:rPr>
        <w:t>.</w:t>
      </w:r>
      <w:r w:rsidRPr="009730B7">
        <w:rPr>
          <w:rFonts w:ascii="Times New Roman" w:hAnsi="Times New Roman" w:cs="Times New Roman"/>
          <w:sz w:val="24"/>
          <w:szCs w:val="24"/>
        </w:rPr>
        <w:t xml:space="preserve"> </w:t>
      </w:r>
      <w:r w:rsidRPr="009A06D0">
        <w:rPr>
          <w:rFonts w:ascii="Times New Roman" w:hAnsi="Times New Roman" w:cs="Times New Roman"/>
          <w:i/>
          <w:iCs/>
          <w:sz w:val="24"/>
          <w:szCs w:val="24"/>
        </w:rPr>
        <w:t>J. Manuf. Syst.</w:t>
      </w:r>
      <w:r w:rsidRPr="009730B7">
        <w:rPr>
          <w:rFonts w:ascii="Times New Roman" w:hAnsi="Times New Roman" w:cs="Times New Roman"/>
          <w:sz w:val="24"/>
          <w:szCs w:val="24"/>
        </w:rPr>
        <w:t xml:space="preserve"> 58</w:t>
      </w:r>
      <w:r w:rsidR="009A06D0">
        <w:rPr>
          <w:rFonts w:ascii="Times New Roman" w:hAnsi="Times New Roman" w:cs="Times New Roman"/>
          <w:sz w:val="24"/>
          <w:szCs w:val="24"/>
          <w:lang w:val="en-US"/>
        </w:rPr>
        <w:t>.</w:t>
      </w:r>
      <w:r w:rsidRPr="009730B7">
        <w:rPr>
          <w:rFonts w:ascii="Times New Roman" w:hAnsi="Times New Roman" w:cs="Times New Roman"/>
          <w:sz w:val="24"/>
          <w:szCs w:val="24"/>
        </w:rPr>
        <w:t xml:space="preserve"> (Jan. 2021)</w:t>
      </w:r>
      <w:r w:rsidR="009A06D0">
        <w:rPr>
          <w:rFonts w:ascii="Times New Roman" w:hAnsi="Times New Roman" w:cs="Times New Roman"/>
          <w:sz w:val="24"/>
          <w:szCs w:val="24"/>
          <w:lang w:val="en-US"/>
        </w:rPr>
        <w:t>.</w:t>
      </w:r>
      <w:r w:rsidRPr="009730B7">
        <w:rPr>
          <w:rFonts w:ascii="Times New Roman" w:hAnsi="Times New Roman" w:cs="Times New Roman"/>
          <w:sz w:val="24"/>
          <w:szCs w:val="24"/>
        </w:rPr>
        <w:t xml:space="preserve"> </w:t>
      </w:r>
      <w:r>
        <w:rPr>
          <w:rFonts w:ascii="Times New Roman" w:hAnsi="Times New Roman" w:cs="Times New Roman"/>
          <w:sz w:val="24"/>
          <w:szCs w:val="24"/>
          <w:lang w:val="en-US"/>
        </w:rPr>
        <w:t>P.</w:t>
      </w:r>
      <w:r w:rsidRPr="009730B7">
        <w:rPr>
          <w:rFonts w:ascii="Times New Roman" w:hAnsi="Times New Roman" w:cs="Times New Roman"/>
          <w:sz w:val="24"/>
          <w:szCs w:val="24"/>
        </w:rPr>
        <w:t xml:space="preserve">346–361, </w:t>
      </w:r>
      <w:r w:rsidR="000E0825" w:rsidRPr="009730B7">
        <w:rPr>
          <w:rFonts w:ascii="Times New Roman" w:hAnsi="Times New Roman" w:cs="Times New Roman"/>
          <w:sz w:val="24"/>
          <w:szCs w:val="24"/>
          <w:lang w:val="en-US"/>
        </w:rPr>
        <w:t>URL:</w:t>
      </w:r>
      <w:r w:rsidR="000E0825" w:rsidRPr="009730B7">
        <w:rPr>
          <w:rFonts w:ascii="Times New Roman" w:hAnsi="Times New Roman" w:cs="Times New Roman"/>
          <w:sz w:val="24"/>
          <w:szCs w:val="24"/>
        </w:rPr>
        <w:t xml:space="preserve"> https://doi.org/10.1016/j.jmsy.2020.06.017</w:t>
      </w:r>
      <w:r w:rsidRPr="009730B7">
        <w:rPr>
          <w:rFonts w:ascii="Times New Roman" w:hAnsi="Times New Roman" w:cs="Times New Roman"/>
          <w:sz w:val="24"/>
          <w:szCs w:val="24"/>
        </w:rPr>
        <w:t>.</w:t>
      </w:r>
    </w:p>
    <w:p w14:paraId="0D9B02BC" w14:textId="23533D6D" w:rsidR="009730B7" w:rsidRPr="009730B7" w:rsidRDefault="009A06D0" w:rsidP="009730B7">
      <w:pPr>
        <w:pStyle w:val="a3"/>
        <w:numPr>
          <w:ilvl w:val="0"/>
          <w:numId w:val="1"/>
        </w:numPr>
        <w:spacing w:after="0" w:line="360" w:lineRule="auto"/>
        <w:ind w:left="0" w:firstLine="720"/>
        <w:jc w:val="both"/>
        <w:rPr>
          <w:rFonts w:ascii="Times New Roman" w:hAnsi="Times New Roman" w:cs="Times New Roman"/>
          <w:sz w:val="24"/>
          <w:szCs w:val="24"/>
        </w:rPr>
      </w:pPr>
      <w:r w:rsidRPr="009A06D0">
        <w:rPr>
          <w:rFonts w:ascii="Times New Roman" w:hAnsi="Times New Roman" w:cs="Times New Roman"/>
          <w:sz w:val="24"/>
          <w:szCs w:val="24"/>
        </w:rPr>
        <w:t>HRIBERNIK, Karl A., et al. The product avatar as a product-instance-centric information management concept. International Journal of Product Lifecycle Management, 2006, 1.4: 367-379.</w:t>
      </w:r>
    </w:p>
    <w:p w14:paraId="0EC4A2B1" w14:textId="43F6417B" w:rsidR="009730B7" w:rsidRPr="009730B7" w:rsidRDefault="009730B7" w:rsidP="009730B7">
      <w:pPr>
        <w:pStyle w:val="a3"/>
        <w:numPr>
          <w:ilvl w:val="0"/>
          <w:numId w:val="1"/>
        </w:numPr>
        <w:spacing w:after="0" w:line="360" w:lineRule="auto"/>
        <w:ind w:left="0" w:firstLine="720"/>
        <w:jc w:val="both"/>
        <w:rPr>
          <w:rFonts w:ascii="Times New Roman" w:hAnsi="Times New Roman" w:cs="Times New Roman"/>
          <w:sz w:val="24"/>
          <w:szCs w:val="24"/>
        </w:rPr>
      </w:pPr>
      <w:r w:rsidRPr="009730B7">
        <w:rPr>
          <w:rFonts w:ascii="Times New Roman" w:hAnsi="Times New Roman" w:cs="Times New Roman"/>
          <w:sz w:val="24"/>
          <w:szCs w:val="24"/>
        </w:rPr>
        <w:lastRenderedPageBreak/>
        <w:t>M.A. Pisching, M.A.O. Pessoa, F. Junqueira, D.J. dos Santos Filho, P.E. Miyagi</w:t>
      </w:r>
      <w:r w:rsidR="009A06D0">
        <w:rPr>
          <w:rFonts w:ascii="Times New Roman" w:hAnsi="Times New Roman" w:cs="Times New Roman"/>
          <w:sz w:val="24"/>
          <w:szCs w:val="24"/>
          <w:lang w:val="en-US"/>
        </w:rPr>
        <w:t>.</w:t>
      </w:r>
      <w:r w:rsidRPr="009730B7">
        <w:rPr>
          <w:rFonts w:ascii="Times New Roman" w:hAnsi="Times New Roman" w:cs="Times New Roman"/>
          <w:sz w:val="24"/>
          <w:szCs w:val="24"/>
        </w:rPr>
        <w:t xml:space="preserve"> An architecture based on RAMI 4.0 to discover equipment to process operations required by products</w:t>
      </w:r>
      <w:r w:rsidR="009A06D0">
        <w:rPr>
          <w:rFonts w:ascii="Times New Roman" w:hAnsi="Times New Roman" w:cs="Times New Roman"/>
          <w:sz w:val="24"/>
          <w:szCs w:val="24"/>
          <w:lang w:val="en-US"/>
        </w:rPr>
        <w:t>.</w:t>
      </w:r>
      <w:r w:rsidRPr="009730B7">
        <w:rPr>
          <w:rFonts w:ascii="Times New Roman" w:hAnsi="Times New Roman" w:cs="Times New Roman"/>
          <w:sz w:val="24"/>
          <w:szCs w:val="24"/>
        </w:rPr>
        <w:t xml:space="preserve"> </w:t>
      </w:r>
      <w:r w:rsidRPr="009A06D0">
        <w:rPr>
          <w:rFonts w:ascii="Times New Roman" w:hAnsi="Times New Roman" w:cs="Times New Roman"/>
          <w:i/>
          <w:iCs/>
          <w:sz w:val="24"/>
          <w:szCs w:val="24"/>
        </w:rPr>
        <w:t>Comput. Ind. Eng.</w:t>
      </w:r>
      <w:r w:rsidRPr="009730B7">
        <w:rPr>
          <w:rFonts w:ascii="Times New Roman" w:hAnsi="Times New Roman" w:cs="Times New Roman"/>
          <w:sz w:val="24"/>
          <w:szCs w:val="24"/>
        </w:rPr>
        <w:t xml:space="preserve"> 125 (Nov. 2018) 574–591</w:t>
      </w:r>
      <w:r w:rsidR="009A06D0">
        <w:rPr>
          <w:rFonts w:ascii="Times New Roman" w:hAnsi="Times New Roman" w:cs="Times New Roman"/>
          <w:sz w:val="24"/>
          <w:szCs w:val="24"/>
          <w:lang w:val="en-US"/>
        </w:rPr>
        <w:t>. URL:</w:t>
      </w:r>
      <w:r w:rsidRPr="009730B7">
        <w:rPr>
          <w:rFonts w:ascii="Times New Roman" w:hAnsi="Times New Roman" w:cs="Times New Roman"/>
          <w:sz w:val="24"/>
          <w:szCs w:val="24"/>
        </w:rPr>
        <w:t xml:space="preserve"> https://doi.org/10.1016/j.cie.2017.12.029.</w:t>
      </w:r>
    </w:p>
    <w:p w14:paraId="28A22337" w14:textId="517D5FA8" w:rsidR="009730B7" w:rsidRPr="009730B7" w:rsidRDefault="009730B7" w:rsidP="009730B7">
      <w:pPr>
        <w:pStyle w:val="a3"/>
        <w:numPr>
          <w:ilvl w:val="0"/>
          <w:numId w:val="1"/>
        </w:numPr>
        <w:spacing w:after="0" w:line="360" w:lineRule="auto"/>
        <w:ind w:left="0" w:firstLine="720"/>
        <w:jc w:val="both"/>
        <w:rPr>
          <w:rFonts w:ascii="Times New Roman" w:hAnsi="Times New Roman" w:cs="Times New Roman"/>
          <w:sz w:val="24"/>
          <w:szCs w:val="24"/>
        </w:rPr>
      </w:pPr>
      <w:r w:rsidRPr="009730B7">
        <w:rPr>
          <w:rFonts w:ascii="Times New Roman" w:hAnsi="Times New Roman" w:cs="Times New Roman"/>
          <w:sz w:val="24"/>
          <w:szCs w:val="24"/>
        </w:rPr>
        <w:t>J. Lee, B. Bagheri, H.-A. Kao</w:t>
      </w:r>
      <w:r w:rsidR="009A06D0">
        <w:rPr>
          <w:rFonts w:ascii="Times New Roman" w:hAnsi="Times New Roman" w:cs="Times New Roman"/>
          <w:sz w:val="24"/>
          <w:szCs w:val="24"/>
          <w:lang w:val="en-US"/>
        </w:rPr>
        <w:t>.</w:t>
      </w:r>
      <w:r w:rsidRPr="009730B7">
        <w:rPr>
          <w:rFonts w:ascii="Times New Roman" w:hAnsi="Times New Roman" w:cs="Times New Roman"/>
          <w:sz w:val="24"/>
          <w:szCs w:val="24"/>
        </w:rPr>
        <w:t xml:space="preserve"> A Cyber-Physical Systems architecture for Industry 4.0-based manufacturing systems</w:t>
      </w:r>
      <w:r w:rsidR="009A06D0">
        <w:rPr>
          <w:rFonts w:ascii="Times New Roman" w:hAnsi="Times New Roman" w:cs="Times New Roman"/>
          <w:sz w:val="24"/>
          <w:szCs w:val="24"/>
          <w:lang w:val="en-US"/>
        </w:rPr>
        <w:t>.</w:t>
      </w:r>
      <w:r w:rsidRPr="009730B7">
        <w:rPr>
          <w:rFonts w:ascii="Times New Roman" w:hAnsi="Times New Roman" w:cs="Times New Roman"/>
          <w:sz w:val="24"/>
          <w:szCs w:val="24"/>
        </w:rPr>
        <w:t xml:space="preserve"> </w:t>
      </w:r>
      <w:r w:rsidRPr="009A06D0">
        <w:rPr>
          <w:rFonts w:ascii="Times New Roman" w:hAnsi="Times New Roman" w:cs="Times New Roman"/>
          <w:i/>
          <w:iCs/>
          <w:sz w:val="24"/>
          <w:szCs w:val="24"/>
        </w:rPr>
        <w:t>Manufact. Lett.</w:t>
      </w:r>
      <w:r w:rsidRPr="009730B7">
        <w:rPr>
          <w:rFonts w:ascii="Times New Roman" w:hAnsi="Times New Roman" w:cs="Times New Roman"/>
          <w:sz w:val="24"/>
          <w:szCs w:val="24"/>
        </w:rPr>
        <w:t xml:space="preserve"> 3 (Jan. 2015) 18–23, </w:t>
      </w:r>
      <w:r w:rsidR="009A06D0">
        <w:rPr>
          <w:rFonts w:ascii="Times New Roman" w:hAnsi="Times New Roman" w:cs="Times New Roman"/>
          <w:sz w:val="24"/>
          <w:szCs w:val="24"/>
          <w:lang w:val="en-US"/>
        </w:rPr>
        <w:t>URL:</w:t>
      </w:r>
      <w:r w:rsidRPr="009730B7">
        <w:rPr>
          <w:rFonts w:ascii="Times New Roman" w:hAnsi="Times New Roman" w:cs="Times New Roman"/>
          <w:sz w:val="24"/>
          <w:szCs w:val="24"/>
        </w:rPr>
        <w:t>https://doi.org/10.1016/j.mfglet.2014.12.001.</w:t>
      </w:r>
    </w:p>
    <w:p w14:paraId="6F2DB052" w14:textId="79B4CD65" w:rsidR="009730B7" w:rsidRPr="009730B7" w:rsidRDefault="009730B7" w:rsidP="009730B7">
      <w:pPr>
        <w:pStyle w:val="a3"/>
        <w:numPr>
          <w:ilvl w:val="0"/>
          <w:numId w:val="1"/>
        </w:numPr>
        <w:spacing w:after="0" w:line="360" w:lineRule="auto"/>
        <w:ind w:left="0" w:firstLine="720"/>
        <w:jc w:val="both"/>
        <w:rPr>
          <w:rFonts w:ascii="Times New Roman" w:hAnsi="Times New Roman" w:cs="Times New Roman"/>
          <w:sz w:val="24"/>
          <w:szCs w:val="24"/>
        </w:rPr>
      </w:pPr>
      <w:r w:rsidRPr="009730B7">
        <w:rPr>
          <w:rFonts w:ascii="Times New Roman" w:hAnsi="Times New Roman" w:cs="Times New Roman"/>
          <w:sz w:val="24"/>
          <w:szCs w:val="24"/>
        </w:rPr>
        <w:t>R.Y. Zhong, X. Xu, E. Klotz, S.T. Newman</w:t>
      </w:r>
      <w:r w:rsidR="009A06D0" w:rsidRPr="009A06D0">
        <w:rPr>
          <w:rFonts w:ascii="Times New Roman" w:hAnsi="Times New Roman" w:cs="Times New Roman"/>
          <w:sz w:val="24"/>
          <w:szCs w:val="24"/>
        </w:rPr>
        <w:t>.</w:t>
      </w:r>
      <w:r w:rsidRPr="009730B7">
        <w:rPr>
          <w:rFonts w:ascii="Times New Roman" w:hAnsi="Times New Roman" w:cs="Times New Roman"/>
          <w:sz w:val="24"/>
          <w:szCs w:val="24"/>
        </w:rPr>
        <w:t xml:space="preserve"> Intelligent Manufacturing in the Context of Industry 4.0: A Review, </w:t>
      </w:r>
      <w:r w:rsidRPr="009A06D0">
        <w:rPr>
          <w:rFonts w:ascii="Times New Roman" w:hAnsi="Times New Roman" w:cs="Times New Roman"/>
          <w:i/>
          <w:iCs/>
          <w:sz w:val="24"/>
          <w:szCs w:val="24"/>
        </w:rPr>
        <w:t>Engineering</w:t>
      </w:r>
      <w:r w:rsidRPr="009730B7">
        <w:rPr>
          <w:rFonts w:ascii="Times New Roman" w:hAnsi="Times New Roman" w:cs="Times New Roman"/>
          <w:sz w:val="24"/>
          <w:szCs w:val="24"/>
        </w:rPr>
        <w:t xml:space="preserve"> 3 (5) (Oct. 2017) 616–630, </w:t>
      </w:r>
      <w:r w:rsidR="009A06D0">
        <w:rPr>
          <w:rFonts w:ascii="Times New Roman" w:hAnsi="Times New Roman" w:cs="Times New Roman"/>
          <w:sz w:val="24"/>
          <w:szCs w:val="24"/>
          <w:lang w:val="en-US"/>
        </w:rPr>
        <w:t>URL:</w:t>
      </w:r>
      <w:r w:rsidRPr="009730B7">
        <w:rPr>
          <w:rFonts w:ascii="Times New Roman" w:hAnsi="Times New Roman" w:cs="Times New Roman"/>
          <w:sz w:val="24"/>
          <w:szCs w:val="24"/>
        </w:rPr>
        <w:t>https://doi.org/10.1016/J.ENG.2017.05.015.</w:t>
      </w:r>
    </w:p>
    <w:p w14:paraId="46D23499" w14:textId="7BDD9A8C" w:rsidR="009730B7" w:rsidRPr="009730B7" w:rsidRDefault="009730B7" w:rsidP="009730B7">
      <w:pPr>
        <w:pStyle w:val="a3"/>
        <w:numPr>
          <w:ilvl w:val="0"/>
          <w:numId w:val="1"/>
        </w:numPr>
        <w:spacing w:after="0" w:line="360" w:lineRule="auto"/>
        <w:ind w:left="0" w:firstLine="720"/>
        <w:jc w:val="both"/>
        <w:rPr>
          <w:rFonts w:ascii="Times New Roman" w:hAnsi="Times New Roman" w:cs="Times New Roman"/>
          <w:sz w:val="24"/>
          <w:szCs w:val="24"/>
        </w:rPr>
      </w:pPr>
      <w:r w:rsidRPr="009730B7">
        <w:rPr>
          <w:rFonts w:ascii="Times New Roman" w:hAnsi="Times New Roman" w:cs="Times New Roman"/>
          <w:sz w:val="24"/>
          <w:szCs w:val="24"/>
        </w:rPr>
        <w:t>R. Walawalkar, S. Fernands, N. Thakur, K.R. Chevva</w:t>
      </w:r>
      <w:r w:rsidR="009A06D0">
        <w:rPr>
          <w:rFonts w:ascii="Times New Roman" w:hAnsi="Times New Roman" w:cs="Times New Roman"/>
          <w:sz w:val="24"/>
          <w:szCs w:val="24"/>
          <w:lang w:val="en-US"/>
        </w:rPr>
        <w:t>.</w:t>
      </w:r>
      <w:r w:rsidRPr="009730B7">
        <w:rPr>
          <w:rFonts w:ascii="Times New Roman" w:hAnsi="Times New Roman" w:cs="Times New Roman"/>
          <w:sz w:val="24"/>
          <w:szCs w:val="24"/>
        </w:rPr>
        <w:t xml:space="preserve"> Evolution and current status of demand response (DR) in electricity markets: Insights from PJM and NYISO, Energy 35 (4) (Apr. 2010) 1553–1560, </w:t>
      </w:r>
      <w:r w:rsidR="009A06D0">
        <w:rPr>
          <w:rFonts w:ascii="Times New Roman" w:hAnsi="Times New Roman" w:cs="Times New Roman"/>
          <w:sz w:val="24"/>
          <w:szCs w:val="24"/>
          <w:lang w:val="en-US"/>
        </w:rPr>
        <w:t>URL:</w:t>
      </w:r>
      <w:r w:rsidRPr="009730B7">
        <w:rPr>
          <w:rFonts w:ascii="Times New Roman" w:hAnsi="Times New Roman" w:cs="Times New Roman"/>
          <w:sz w:val="24"/>
          <w:szCs w:val="24"/>
        </w:rPr>
        <w:t>https://doi.org/10.1016/j. energy.2009.09.017</w:t>
      </w:r>
    </w:p>
    <w:p w14:paraId="0938A056" w14:textId="537A0E2B" w:rsidR="009730B7" w:rsidRPr="009730B7" w:rsidRDefault="009730B7" w:rsidP="009730B7">
      <w:pPr>
        <w:pStyle w:val="a3"/>
        <w:numPr>
          <w:ilvl w:val="0"/>
          <w:numId w:val="1"/>
        </w:numPr>
        <w:spacing w:after="0" w:line="360" w:lineRule="auto"/>
        <w:ind w:left="0" w:firstLine="720"/>
        <w:jc w:val="both"/>
        <w:rPr>
          <w:rFonts w:ascii="Times New Roman" w:hAnsi="Times New Roman" w:cs="Times New Roman"/>
          <w:sz w:val="24"/>
          <w:szCs w:val="24"/>
        </w:rPr>
      </w:pPr>
      <w:r w:rsidRPr="009730B7">
        <w:rPr>
          <w:rFonts w:ascii="Times New Roman" w:hAnsi="Times New Roman" w:cs="Times New Roman"/>
          <w:sz w:val="24"/>
          <w:szCs w:val="24"/>
        </w:rPr>
        <w:t>K. Bunse, M. Vodicka, P. Schönsleben, M. Brülhart, F.O. Ernst</w:t>
      </w:r>
      <w:r w:rsidR="009A06D0">
        <w:rPr>
          <w:rFonts w:ascii="Times New Roman" w:hAnsi="Times New Roman" w:cs="Times New Roman"/>
          <w:sz w:val="24"/>
          <w:szCs w:val="24"/>
          <w:lang w:val="en-US"/>
        </w:rPr>
        <w:t>.</w:t>
      </w:r>
      <w:r w:rsidRPr="009730B7">
        <w:rPr>
          <w:rFonts w:ascii="Times New Roman" w:hAnsi="Times New Roman" w:cs="Times New Roman"/>
          <w:sz w:val="24"/>
          <w:szCs w:val="24"/>
        </w:rPr>
        <w:t xml:space="preserve"> Integrating energy efficiency performance in production management – gap analysis between industrial needs and scientific literature, J. Clean. Prod. 19 (6) (Apr. 2011) 667–679, </w:t>
      </w:r>
      <w:r w:rsidR="009A06D0">
        <w:rPr>
          <w:rFonts w:ascii="Times New Roman" w:hAnsi="Times New Roman" w:cs="Times New Roman"/>
          <w:sz w:val="24"/>
          <w:szCs w:val="24"/>
          <w:lang w:val="en-US"/>
        </w:rPr>
        <w:t>URL:</w:t>
      </w:r>
      <w:r w:rsidRPr="009730B7">
        <w:rPr>
          <w:rFonts w:ascii="Times New Roman" w:hAnsi="Times New Roman" w:cs="Times New Roman"/>
          <w:sz w:val="24"/>
          <w:szCs w:val="24"/>
        </w:rPr>
        <w:t>https://doi.org/10.1016/j.jclepro.2010.11.011.</w:t>
      </w:r>
    </w:p>
    <w:p w14:paraId="5C6BB30C" w14:textId="736CDA0F" w:rsidR="009730B7" w:rsidRPr="009730B7" w:rsidRDefault="009730B7" w:rsidP="009730B7">
      <w:pPr>
        <w:pStyle w:val="a3"/>
        <w:numPr>
          <w:ilvl w:val="0"/>
          <w:numId w:val="1"/>
        </w:numPr>
        <w:spacing w:after="0" w:line="360" w:lineRule="auto"/>
        <w:ind w:left="0" w:firstLine="720"/>
        <w:jc w:val="both"/>
        <w:rPr>
          <w:rFonts w:ascii="Times New Roman" w:hAnsi="Times New Roman" w:cs="Times New Roman"/>
          <w:sz w:val="24"/>
          <w:szCs w:val="24"/>
        </w:rPr>
      </w:pPr>
      <w:r w:rsidRPr="009730B7">
        <w:rPr>
          <w:rFonts w:ascii="Times New Roman" w:hAnsi="Times New Roman" w:cs="Times New Roman"/>
          <w:sz w:val="24"/>
          <w:szCs w:val="24"/>
        </w:rPr>
        <w:t>H. P. Inamdar and R. P. Hasabe</w:t>
      </w:r>
      <w:r w:rsidR="009A06D0">
        <w:rPr>
          <w:rFonts w:ascii="Times New Roman" w:hAnsi="Times New Roman" w:cs="Times New Roman"/>
          <w:sz w:val="24"/>
          <w:szCs w:val="24"/>
          <w:lang w:val="en-US"/>
        </w:rPr>
        <w:t xml:space="preserve">. </w:t>
      </w:r>
      <w:r w:rsidRPr="009730B7">
        <w:rPr>
          <w:rFonts w:ascii="Times New Roman" w:hAnsi="Times New Roman" w:cs="Times New Roman"/>
          <w:sz w:val="24"/>
          <w:szCs w:val="24"/>
        </w:rPr>
        <w:t>It based energy management through demand side in the industrial sector</w:t>
      </w:r>
      <w:r w:rsidR="009A06D0">
        <w:rPr>
          <w:rFonts w:ascii="Times New Roman" w:hAnsi="Times New Roman" w:cs="Times New Roman"/>
          <w:sz w:val="24"/>
          <w:szCs w:val="24"/>
          <w:lang w:val="en-US"/>
        </w:rPr>
        <w:t>.</w:t>
      </w:r>
      <w:r w:rsidRPr="009730B7">
        <w:rPr>
          <w:rFonts w:ascii="Times New Roman" w:hAnsi="Times New Roman" w:cs="Times New Roman"/>
          <w:sz w:val="24"/>
          <w:szCs w:val="24"/>
        </w:rPr>
        <w:t xml:space="preserve"> </w:t>
      </w:r>
      <w:r w:rsidRPr="009A06D0">
        <w:rPr>
          <w:rFonts w:ascii="Times New Roman" w:hAnsi="Times New Roman" w:cs="Times New Roman"/>
          <w:i/>
          <w:iCs/>
          <w:sz w:val="24"/>
          <w:szCs w:val="24"/>
        </w:rPr>
        <w:t>in Communication and Energy Conservation</w:t>
      </w:r>
      <w:r w:rsidRPr="009730B7">
        <w:rPr>
          <w:rFonts w:ascii="Times New Roman" w:hAnsi="Times New Roman" w:cs="Times New Roman"/>
          <w:sz w:val="24"/>
          <w:szCs w:val="24"/>
        </w:rPr>
        <w:t xml:space="preserve"> 2009 International Conference on Control, Automation, Jun. 2009, pp. 1–7.</w:t>
      </w:r>
    </w:p>
    <w:p w14:paraId="2AC0A8DB" w14:textId="37F81C7A" w:rsidR="009730B7" w:rsidRPr="009730B7" w:rsidRDefault="009730B7" w:rsidP="009730B7">
      <w:pPr>
        <w:pStyle w:val="a3"/>
        <w:numPr>
          <w:ilvl w:val="0"/>
          <w:numId w:val="1"/>
        </w:numPr>
        <w:spacing w:after="0" w:line="360" w:lineRule="auto"/>
        <w:ind w:left="0" w:firstLine="720"/>
        <w:jc w:val="both"/>
        <w:rPr>
          <w:rFonts w:ascii="Times New Roman" w:hAnsi="Times New Roman" w:cs="Times New Roman"/>
          <w:sz w:val="24"/>
          <w:szCs w:val="24"/>
        </w:rPr>
      </w:pPr>
      <w:r w:rsidRPr="009730B7">
        <w:rPr>
          <w:rFonts w:ascii="Times New Roman" w:hAnsi="Times New Roman" w:cs="Times New Roman"/>
          <w:sz w:val="24"/>
          <w:szCs w:val="24"/>
        </w:rPr>
        <w:t>Ladj, Z. Wang, O. Meski, F. Belkadi, M. Ritou, C. Da Cunha</w:t>
      </w:r>
      <w:r w:rsidR="009A06D0">
        <w:rPr>
          <w:rFonts w:ascii="Times New Roman" w:hAnsi="Times New Roman" w:cs="Times New Roman"/>
          <w:sz w:val="24"/>
          <w:szCs w:val="24"/>
          <w:lang w:val="en-US"/>
        </w:rPr>
        <w:t>.</w:t>
      </w:r>
      <w:r w:rsidRPr="009730B7">
        <w:rPr>
          <w:rFonts w:ascii="Times New Roman" w:hAnsi="Times New Roman" w:cs="Times New Roman"/>
          <w:sz w:val="24"/>
          <w:szCs w:val="24"/>
        </w:rPr>
        <w:t xml:space="preserve"> A knowledge-based Digital Shadow for machining industry in a Digital Twin perspective, J. Manuf. Syst. 58 (Jan. 2021) 168–179, </w:t>
      </w:r>
      <w:r w:rsidR="009A06D0">
        <w:rPr>
          <w:rFonts w:ascii="Times New Roman" w:hAnsi="Times New Roman" w:cs="Times New Roman"/>
          <w:sz w:val="24"/>
          <w:szCs w:val="24"/>
          <w:lang w:val="en-US"/>
        </w:rPr>
        <w:t>URL:</w:t>
      </w:r>
      <w:r w:rsidRPr="009730B7">
        <w:rPr>
          <w:rFonts w:ascii="Times New Roman" w:hAnsi="Times New Roman" w:cs="Times New Roman"/>
          <w:sz w:val="24"/>
          <w:szCs w:val="24"/>
        </w:rPr>
        <w:t>https://doi.org/10.1016/j.jmsy.2020.07.018.</w:t>
      </w:r>
    </w:p>
    <w:p w14:paraId="3C1A96B3" w14:textId="45272183" w:rsidR="009730B7" w:rsidRPr="009730B7" w:rsidRDefault="009730B7" w:rsidP="009730B7">
      <w:pPr>
        <w:pStyle w:val="a3"/>
        <w:numPr>
          <w:ilvl w:val="0"/>
          <w:numId w:val="1"/>
        </w:numPr>
        <w:spacing w:after="0" w:line="360" w:lineRule="auto"/>
        <w:ind w:left="0" w:firstLine="720"/>
        <w:jc w:val="both"/>
        <w:rPr>
          <w:rFonts w:ascii="Times New Roman" w:hAnsi="Times New Roman" w:cs="Times New Roman"/>
          <w:sz w:val="24"/>
          <w:szCs w:val="24"/>
        </w:rPr>
      </w:pPr>
      <w:r w:rsidRPr="009730B7">
        <w:rPr>
          <w:rFonts w:ascii="Times New Roman" w:hAnsi="Times New Roman" w:cs="Times New Roman"/>
          <w:sz w:val="24"/>
          <w:szCs w:val="24"/>
        </w:rPr>
        <w:t>M. Landherr, U. Schneider, T. Bauernhansl</w:t>
      </w:r>
      <w:r w:rsidR="009A06D0">
        <w:rPr>
          <w:rFonts w:ascii="Times New Roman" w:hAnsi="Times New Roman" w:cs="Times New Roman"/>
          <w:sz w:val="24"/>
          <w:szCs w:val="24"/>
          <w:lang w:val="en-US"/>
        </w:rPr>
        <w:t>.</w:t>
      </w:r>
      <w:r w:rsidRPr="009730B7">
        <w:rPr>
          <w:rFonts w:ascii="Times New Roman" w:hAnsi="Times New Roman" w:cs="Times New Roman"/>
          <w:sz w:val="24"/>
          <w:szCs w:val="24"/>
        </w:rPr>
        <w:t xml:space="preserve"> The Application Center Industrie 4.0 - Industry-driven Manufacturing, Research and Development, </w:t>
      </w:r>
      <w:r w:rsidRPr="009A06D0">
        <w:rPr>
          <w:rFonts w:ascii="Times New Roman" w:hAnsi="Times New Roman" w:cs="Times New Roman"/>
          <w:i/>
          <w:iCs/>
          <w:sz w:val="24"/>
          <w:szCs w:val="24"/>
        </w:rPr>
        <w:t>Procedia CIRP</w:t>
      </w:r>
      <w:r w:rsidRPr="009730B7">
        <w:rPr>
          <w:rFonts w:ascii="Times New Roman" w:hAnsi="Times New Roman" w:cs="Times New Roman"/>
          <w:sz w:val="24"/>
          <w:szCs w:val="24"/>
        </w:rPr>
        <w:t xml:space="preserve"> 57 (Jan. 2016) 26–31, </w:t>
      </w:r>
      <w:r w:rsidR="009A06D0">
        <w:rPr>
          <w:rFonts w:ascii="Times New Roman" w:hAnsi="Times New Roman" w:cs="Times New Roman"/>
          <w:sz w:val="24"/>
          <w:szCs w:val="24"/>
          <w:lang w:val="en-US"/>
        </w:rPr>
        <w:t>URL:</w:t>
      </w:r>
      <w:r w:rsidRPr="009730B7">
        <w:rPr>
          <w:rFonts w:ascii="Times New Roman" w:hAnsi="Times New Roman" w:cs="Times New Roman"/>
          <w:sz w:val="24"/>
          <w:szCs w:val="24"/>
        </w:rPr>
        <w:t>https://doi.org/10.1016/j.procir.2016.11.006.</w:t>
      </w:r>
    </w:p>
    <w:p w14:paraId="63143342" w14:textId="4F8CD7CA" w:rsidR="009730B7" w:rsidRPr="009730B7" w:rsidRDefault="009730B7" w:rsidP="009730B7">
      <w:pPr>
        <w:pStyle w:val="a3"/>
        <w:numPr>
          <w:ilvl w:val="0"/>
          <w:numId w:val="1"/>
        </w:numPr>
        <w:spacing w:after="0" w:line="360" w:lineRule="auto"/>
        <w:ind w:left="0" w:firstLine="720"/>
        <w:jc w:val="both"/>
        <w:rPr>
          <w:rFonts w:ascii="Times New Roman" w:hAnsi="Times New Roman" w:cs="Times New Roman"/>
          <w:sz w:val="24"/>
          <w:szCs w:val="24"/>
        </w:rPr>
      </w:pPr>
      <w:r w:rsidRPr="009730B7">
        <w:rPr>
          <w:rFonts w:ascii="Times New Roman" w:hAnsi="Times New Roman" w:cs="Times New Roman"/>
          <w:sz w:val="24"/>
          <w:szCs w:val="24"/>
        </w:rPr>
        <w:t xml:space="preserve">4E_2017_Annual_Report_100518.pdf. Accessed: Nov. 01, 2021. </w:t>
      </w:r>
      <w:r w:rsidR="009A06D0" w:rsidRPr="009A06D0">
        <w:rPr>
          <w:rFonts w:ascii="Times New Roman" w:hAnsi="Times New Roman" w:cs="Times New Roman"/>
          <w:sz w:val="24"/>
          <w:szCs w:val="24"/>
        </w:rPr>
        <w:t>URL:https://www.iea-4e.org/wp-content/uploads/publications/2018/05/4E_2017_Annual_Report_</w:t>
      </w:r>
      <w:r w:rsidR="009A06D0">
        <w:rPr>
          <w:rFonts w:ascii="Times New Roman" w:hAnsi="Times New Roman" w:cs="Times New Roman"/>
          <w:sz w:val="24"/>
          <w:szCs w:val="24"/>
        </w:rPr>
        <w:br/>
      </w:r>
      <w:r w:rsidR="009A06D0" w:rsidRPr="009A06D0">
        <w:rPr>
          <w:rFonts w:ascii="Times New Roman" w:hAnsi="Times New Roman" w:cs="Times New Roman"/>
          <w:sz w:val="24"/>
          <w:szCs w:val="24"/>
        </w:rPr>
        <w:t>100518.pdf (дата звернення: 15.</w:t>
      </w:r>
      <w:r w:rsidR="009A06D0" w:rsidRPr="009A06D0">
        <w:rPr>
          <w:rFonts w:ascii="Times New Roman" w:hAnsi="Times New Roman" w:cs="Times New Roman"/>
          <w:sz w:val="24"/>
          <w:szCs w:val="24"/>
          <w:lang w:val="ru-RU"/>
        </w:rPr>
        <w:t>09</w:t>
      </w:r>
      <w:r w:rsidR="009A06D0" w:rsidRPr="009A06D0">
        <w:rPr>
          <w:rFonts w:ascii="Times New Roman" w:hAnsi="Times New Roman" w:cs="Times New Roman"/>
          <w:sz w:val="24"/>
          <w:szCs w:val="24"/>
        </w:rPr>
        <w:t>.20</w:t>
      </w:r>
      <w:r w:rsidR="009A06D0" w:rsidRPr="009A06D0">
        <w:rPr>
          <w:rFonts w:ascii="Times New Roman" w:hAnsi="Times New Roman" w:cs="Times New Roman"/>
          <w:sz w:val="24"/>
          <w:szCs w:val="24"/>
          <w:lang w:val="ru-RU"/>
        </w:rPr>
        <w:t>23</w:t>
      </w:r>
      <w:r w:rsidR="009A06D0" w:rsidRPr="009A06D0">
        <w:rPr>
          <w:rFonts w:ascii="Times New Roman" w:hAnsi="Times New Roman" w:cs="Times New Roman"/>
          <w:sz w:val="24"/>
          <w:szCs w:val="24"/>
        </w:rPr>
        <w:t>)</w:t>
      </w:r>
    </w:p>
    <w:p w14:paraId="18FF49D7" w14:textId="19E517A7" w:rsidR="009730B7" w:rsidRPr="009730B7" w:rsidRDefault="009730B7" w:rsidP="009730B7">
      <w:pPr>
        <w:pStyle w:val="a3"/>
        <w:numPr>
          <w:ilvl w:val="0"/>
          <w:numId w:val="1"/>
        </w:numPr>
        <w:spacing w:after="0" w:line="360" w:lineRule="auto"/>
        <w:ind w:left="0" w:firstLine="720"/>
        <w:jc w:val="both"/>
        <w:rPr>
          <w:rFonts w:ascii="Times New Roman" w:hAnsi="Times New Roman" w:cs="Times New Roman"/>
          <w:sz w:val="24"/>
          <w:szCs w:val="24"/>
        </w:rPr>
      </w:pPr>
      <w:r w:rsidRPr="009730B7">
        <w:rPr>
          <w:rFonts w:ascii="Times New Roman" w:hAnsi="Times New Roman" w:cs="Times New Roman"/>
          <w:sz w:val="24"/>
          <w:szCs w:val="24"/>
        </w:rPr>
        <w:t>P. Waide, C. U. Brunner</w:t>
      </w:r>
      <w:r w:rsidR="009A06D0">
        <w:rPr>
          <w:rFonts w:ascii="Times New Roman" w:hAnsi="Times New Roman" w:cs="Times New Roman"/>
          <w:sz w:val="24"/>
          <w:szCs w:val="24"/>
          <w:lang w:val="en-US"/>
        </w:rPr>
        <w:t>.</w:t>
      </w:r>
      <w:r w:rsidRPr="009730B7">
        <w:rPr>
          <w:rFonts w:ascii="Times New Roman" w:hAnsi="Times New Roman" w:cs="Times New Roman"/>
          <w:sz w:val="24"/>
          <w:szCs w:val="24"/>
        </w:rPr>
        <w:t xml:space="preserve"> Energy-Efficiency Policy Opportunities for Electric Motor-Driven Systems</w:t>
      </w:r>
      <w:r w:rsidR="009A06D0">
        <w:rPr>
          <w:rFonts w:ascii="Times New Roman" w:hAnsi="Times New Roman" w:cs="Times New Roman"/>
          <w:sz w:val="24"/>
          <w:szCs w:val="24"/>
          <w:lang w:val="en-US"/>
        </w:rPr>
        <w:t>.</w:t>
      </w:r>
      <w:r w:rsidRPr="009730B7">
        <w:rPr>
          <w:rFonts w:ascii="Times New Roman" w:hAnsi="Times New Roman" w:cs="Times New Roman"/>
          <w:sz w:val="24"/>
          <w:szCs w:val="24"/>
        </w:rPr>
        <w:t xml:space="preserve"> </w:t>
      </w:r>
      <w:r w:rsidRPr="009A06D0">
        <w:rPr>
          <w:rFonts w:ascii="Times New Roman" w:hAnsi="Times New Roman" w:cs="Times New Roman"/>
          <w:i/>
          <w:iCs/>
          <w:sz w:val="24"/>
          <w:szCs w:val="24"/>
        </w:rPr>
        <w:t>OCDE</w:t>
      </w:r>
      <w:r w:rsidRPr="009730B7">
        <w:rPr>
          <w:rFonts w:ascii="Times New Roman" w:hAnsi="Times New Roman" w:cs="Times New Roman"/>
          <w:sz w:val="24"/>
          <w:szCs w:val="24"/>
        </w:rPr>
        <w:t xml:space="preserve">, Paris, May 2011. </w:t>
      </w:r>
      <w:r w:rsidR="009A06D0">
        <w:rPr>
          <w:rFonts w:ascii="Times New Roman" w:hAnsi="Times New Roman" w:cs="Times New Roman"/>
          <w:sz w:val="24"/>
          <w:szCs w:val="24"/>
          <w:lang w:val="en-US"/>
        </w:rPr>
        <w:t>URL:</w:t>
      </w:r>
      <w:r w:rsidR="009A06D0" w:rsidRPr="009730B7">
        <w:rPr>
          <w:rFonts w:ascii="Times New Roman" w:hAnsi="Times New Roman" w:cs="Times New Roman"/>
          <w:sz w:val="24"/>
          <w:szCs w:val="24"/>
        </w:rPr>
        <w:t xml:space="preserve"> doi</w:t>
      </w:r>
      <w:r w:rsidRPr="009730B7">
        <w:rPr>
          <w:rFonts w:ascii="Times New Roman" w:hAnsi="Times New Roman" w:cs="Times New Roman"/>
          <w:sz w:val="24"/>
          <w:szCs w:val="24"/>
        </w:rPr>
        <w:t>: 10.1787/5kgg52gb9gjden</w:t>
      </w:r>
    </w:p>
    <w:p w14:paraId="14C06EF0" w14:textId="57074230" w:rsidR="009730B7" w:rsidRPr="009730B7" w:rsidRDefault="009730B7" w:rsidP="009730B7">
      <w:pPr>
        <w:pStyle w:val="a3"/>
        <w:numPr>
          <w:ilvl w:val="0"/>
          <w:numId w:val="1"/>
        </w:numPr>
        <w:spacing w:after="0" w:line="360" w:lineRule="auto"/>
        <w:ind w:left="0" w:firstLine="720"/>
        <w:jc w:val="both"/>
        <w:rPr>
          <w:rFonts w:ascii="Times New Roman" w:hAnsi="Times New Roman" w:cs="Times New Roman"/>
          <w:sz w:val="24"/>
          <w:szCs w:val="24"/>
        </w:rPr>
      </w:pPr>
      <w:r w:rsidRPr="009730B7">
        <w:rPr>
          <w:rFonts w:ascii="Times New Roman" w:hAnsi="Times New Roman" w:cs="Times New Roman"/>
          <w:sz w:val="24"/>
          <w:szCs w:val="24"/>
        </w:rPr>
        <w:t>R. Kumar, P. Kumar, T. Kanekawa, K. Oishi</w:t>
      </w:r>
      <w:r w:rsidR="009A06D0">
        <w:rPr>
          <w:rFonts w:ascii="Times New Roman" w:hAnsi="Times New Roman" w:cs="Times New Roman"/>
          <w:sz w:val="24"/>
          <w:szCs w:val="24"/>
          <w:lang w:val="en-US"/>
        </w:rPr>
        <w:t>.</w:t>
      </w:r>
      <w:r w:rsidRPr="009730B7">
        <w:rPr>
          <w:rFonts w:ascii="Times New Roman" w:hAnsi="Times New Roman" w:cs="Times New Roman"/>
          <w:sz w:val="24"/>
          <w:szCs w:val="24"/>
        </w:rPr>
        <w:t xml:space="preserve"> Stray Loss Model for Induction Motors With Using Equivalent Circuit Parameters</w:t>
      </w:r>
      <w:r w:rsidR="009A06D0">
        <w:rPr>
          <w:rFonts w:ascii="Times New Roman" w:hAnsi="Times New Roman" w:cs="Times New Roman"/>
          <w:sz w:val="24"/>
          <w:szCs w:val="24"/>
          <w:lang w:val="en-US"/>
        </w:rPr>
        <w:t>.</w:t>
      </w:r>
      <w:r w:rsidRPr="009730B7">
        <w:rPr>
          <w:rFonts w:ascii="Times New Roman" w:hAnsi="Times New Roman" w:cs="Times New Roman"/>
          <w:sz w:val="24"/>
          <w:szCs w:val="24"/>
        </w:rPr>
        <w:t xml:space="preserve"> </w:t>
      </w:r>
      <w:r w:rsidRPr="009A06D0">
        <w:rPr>
          <w:rFonts w:ascii="Times New Roman" w:hAnsi="Times New Roman" w:cs="Times New Roman"/>
          <w:i/>
          <w:iCs/>
          <w:sz w:val="24"/>
          <w:szCs w:val="24"/>
        </w:rPr>
        <w:t>IEEE Trans. Energy Convers</w:t>
      </w:r>
      <w:r w:rsidRPr="009730B7">
        <w:rPr>
          <w:rFonts w:ascii="Times New Roman" w:hAnsi="Times New Roman" w:cs="Times New Roman"/>
          <w:sz w:val="24"/>
          <w:szCs w:val="24"/>
        </w:rPr>
        <w:t xml:space="preserve">. 35 (2) (Jun. 2020) 1036–1045, </w:t>
      </w:r>
      <w:r w:rsidR="009A06D0">
        <w:rPr>
          <w:rFonts w:ascii="Times New Roman" w:hAnsi="Times New Roman" w:cs="Times New Roman"/>
          <w:sz w:val="24"/>
          <w:szCs w:val="24"/>
          <w:lang w:val="en-US"/>
        </w:rPr>
        <w:t xml:space="preserve">URL: </w:t>
      </w:r>
      <w:r w:rsidRPr="009730B7">
        <w:rPr>
          <w:rFonts w:ascii="Times New Roman" w:hAnsi="Times New Roman" w:cs="Times New Roman"/>
          <w:sz w:val="24"/>
          <w:szCs w:val="24"/>
        </w:rPr>
        <w:t>https://doi.org/10.1109/TEC.2020.2964616.</w:t>
      </w:r>
    </w:p>
    <w:p w14:paraId="356C98A6" w14:textId="7C529BB7" w:rsidR="009730B7" w:rsidRPr="009730B7" w:rsidRDefault="009730B7" w:rsidP="009730B7">
      <w:pPr>
        <w:pStyle w:val="a3"/>
        <w:numPr>
          <w:ilvl w:val="0"/>
          <w:numId w:val="1"/>
        </w:numPr>
        <w:spacing w:after="0" w:line="360" w:lineRule="auto"/>
        <w:ind w:left="0" w:firstLine="720"/>
        <w:jc w:val="both"/>
        <w:rPr>
          <w:rFonts w:ascii="Times New Roman" w:hAnsi="Times New Roman" w:cs="Times New Roman"/>
          <w:sz w:val="24"/>
          <w:szCs w:val="24"/>
        </w:rPr>
      </w:pPr>
      <w:r w:rsidRPr="009730B7">
        <w:rPr>
          <w:rFonts w:ascii="Times New Roman" w:hAnsi="Times New Roman" w:cs="Times New Roman"/>
          <w:sz w:val="24"/>
          <w:szCs w:val="24"/>
        </w:rPr>
        <w:t>Amadou Adamou, C. Alaoui</w:t>
      </w:r>
      <w:r w:rsidR="009A06D0">
        <w:rPr>
          <w:rFonts w:ascii="Times New Roman" w:hAnsi="Times New Roman" w:cs="Times New Roman"/>
          <w:sz w:val="24"/>
          <w:szCs w:val="24"/>
          <w:lang w:val="en-US"/>
        </w:rPr>
        <w:t>.</w:t>
      </w:r>
      <w:r w:rsidRPr="009730B7">
        <w:rPr>
          <w:rFonts w:ascii="Times New Roman" w:hAnsi="Times New Roman" w:cs="Times New Roman"/>
          <w:sz w:val="24"/>
          <w:szCs w:val="24"/>
        </w:rPr>
        <w:t xml:space="preserve"> Energy Efficiency Model-Based Predictive Maintenance for Induction Motor Fault Prediction Using Digital Twin Concept, </w:t>
      </w:r>
      <w:r w:rsidRPr="009A06D0">
        <w:rPr>
          <w:rFonts w:ascii="Times New Roman" w:hAnsi="Times New Roman" w:cs="Times New Roman"/>
          <w:i/>
          <w:iCs/>
          <w:sz w:val="24"/>
          <w:szCs w:val="24"/>
        </w:rPr>
        <w:t xml:space="preserve">in: S. Motahhir, B. </w:t>
      </w:r>
      <w:r w:rsidRPr="009A06D0">
        <w:rPr>
          <w:rFonts w:ascii="Times New Roman" w:hAnsi="Times New Roman" w:cs="Times New Roman"/>
          <w:i/>
          <w:iCs/>
          <w:sz w:val="24"/>
          <w:szCs w:val="24"/>
        </w:rPr>
        <w:lastRenderedPageBreak/>
        <w:t>Bossoufi (Eds.)</w:t>
      </w:r>
      <w:r w:rsidRPr="009730B7">
        <w:rPr>
          <w:rFonts w:ascii="Times New Roman" w:hAnsi="Times New Roman" w:cs="Times New Roman"/>
          <w:sz w:val="24"/>
          <w:szCs w:val="24"/>
        </w:rPr>
        <w:t xml:space="preserve">, </w:t>
      </w:r>
      <w:r w:rsidRPr="00D04AFB">
        <w:rPr>
          <w:rFonts w:ascii="Times New Roman" w:hAnsi="Times New Roman" w:cs="Times New Roman"/>
          <w:i/>
          <w:iCs/>
          <w:sz w:val="24"/>
          <w:szCs w:val="24"/>
        </w:rPr>
        <w:t>Digital Technologies and Applications, Springer Nature Switzerland</w:t>
      </w:r>
      <w:r w:rsidRPr="009730B7">
        <w:rPr>
          <w:rFonts w:ascii="Times New Roman" w:hAnsi="Times New Roman" w:cs="Times New Roman"/>
          <w:sz w:val="24"/>
          <w:szCs w:val="24"/>
        </w:rPr>
        <w:t xml:space="preserve">, Cham, 2023, pp. 600–610, </w:t>
      </w:r>
      <w:r w:rsidR="00D04AFB">
        <w:rPr>
          <w:rFonts w:ascii="Times New Roman" w:hAnsi="Times New Roman" w:cs="Times New Roman"/>
          <w:sz w:val="24"/>
          <w:szCs w:val="24"/>
          <w:lang w:val="en-US"/>
        </w:rPr>
        <w:t>URL:</w:t>
      </w:r>
      <w:r w:rsidRPr="009730B7">
        <w:rPr>
          <w:rFonts w:ascii="Times New Roman" w:hAnsi="Times New Roman" w:cs="Times New Roman"/>
          <w:sz w:val="24"/>
          <w:szCs w:val="24"/>
        </w:rPr>
        <w:t>https://doi.org/10.1007/978-3-031-29860-8_61.</w:t>
      </w:r>
    </w:p>
    <w:p w14:paraId="2228D945" w14:textId="67A6D07A" w:rsidR="009730B7" w:rsidRPr="009730B7" w:rsidRDefault="009730B7" w:rsidP="009730B7">
      <w:pPr>
        <w:pStyle w:val="a3"/>
        <w:numPr>
          <w:ilvl w:val="0"/>
          <w:numId w:val="1"/>
        </w:numPr>
        <w:spacing w:after="0" w:line="360" w:lineRule="auto"/>
        <w:ind w:left="0" w:firstLine="720"/>
        <w:jc w:val="both"/>
        <w:rPr>
          <w:rFonts w:ascii="Times New Roman" w:hAnsi="Times New Roman" w:cs="Times New Roman"/>
          <w:sz w:val="24"/>
          <w:szCs w:val="24"/>
        </w:rPr>
      </w:pPr>
      <w:r w:rsidRPr="009730B7">
        <w:rPr>
          <w:rFonts w:ascii="Times New Roman" w:hAnsi="Times New Roman" w:cs="Times New Roman"/>
          <w:sz w:val="24"/>
          <w:szCs w:val="24"/>
        </w:rPr>
        <w:t>M.A. Jirdehi, A. Rezaei</w:t>
      </w:r>
      <w:r w:rsidR="00D04AFB">
        <w:rPr>
          <w:rFonts w:ascii="Times New Roman" w:hAnsi="Times New Roman" w:cs="Times New Roman"/>
          <w:sz w:val="24"/>
          <w:szCs w:val="24"/>
          <w:lang w:val="en-US"/>
        </w:rPr>
        <w:t>.</w:t>
      </w:r>
      <w:r w:rsidRPr="009730B7">
        <w:rPr>
          <w:rFonts w:ascii="Times New Roman" w:hAnsi="Times New Roman" w:cs="Times New Roman"/>
          <w:sz w:val="24"/>
          <w:szCs w:val="24"/>
        </w:rPr>
        <w:t xml:space="preserve"> Parameters estimation of squirrel-cage induction motors using ANN and ANFIS, </w:t>
      </w:r>
      <w:r w:rsidRPr="00D04AFB">
        <w:rPr>
          <w:rFonts w:ascii="Times New Roman" w:hAnsi="Times New Roman" w:cs="Times New Roman"/>
          <w:i/>
          <w:iCs/>
          <w:sz w:val="24"/>
          <w:szCs w:val="24"/>
        </w:rPr>
        <w:t>Alex. Eng. J.</w:t>
      </w:r>
      <w:r w:rsidRPr="009730B7">
        <w:rPr>
          <w:rFonts w:ascii="Times New Roman" w:hAnsi="Times New Roman" w:cs="Times New Roman"/>
          <w:sz w:val="24"/>
          <w:szCs w:val="24"/>
        </w:rPr>
        <w:t xml:space="preserve"> 55 (1) (Mar. 2016) 357–368, </w:t>
      </w:r>
      <w:r w:rsidR="00D04AFB">
        <w:rPr>
          <w:rFonts w:ascii="Times New Roman" w:hAnsi="Times New Roman" w:cs="Times New Roman"/>
          <w:sz w:val="24"/>
          <w:szCs w:val="24"/>
          <w:lang w:val="en-US"/>
        </w:rPr>
        <w:t xml:space="preserve">URL: </w:t>
      </w:r>
      <w:r w:rsidRPr="009730B7">
        <w:rPr>
          <w:rFonts w:ascii="Times New Roman" w:hAnsi="Times New Roman" w:cs="Times New Roman"/>
          <w:sz w:val="24"/>
          <w:szCs w:val="24"/>
        </w:rPr>
        <w:t>https://doi.org/10.1016/j.aej.2016.01.026.</w:t>
      </w:r>
    </w:p>
    <w:p w14:paraId="1423F20D" w14:textId="5969DA63" w:rsidR="009730B7" w:rsidRPr="009730B7" w:rsidRDefault="009730B7" w:rsidP="009730B7">
      <w:pPr>
        <w:pStyle w:val="a3"/>
        <w:numPr>
          <w:ilvl w:val="0"/>
          <w:numId w:val="1"/>
        </w:numPr>
        <w:spacing w:after="0" w:line="360" w:lineRule="auto"/>
        <w:ind w:left="0" w:firstLine="720"/>
        <w:jc w:val="both"/>
        <w:rPr>
          <w:rFonts w:ascii="Times New Roman" w:hAnsi="Times New Roman" w:cs="Times New Roman"/>
          <w:sz w:val="24"/>
          <w:szCs w:val="24"/>
        </w:rPr>
      </w:pPr>
      <w:r w:rsidRPr="009730B7">
        <w:rPr>
          <w:rFonts w:ascii="Times New Roman" w:hAnsi="Times New Roman" w:cs="Times New Roman"/>
          <w:sz w:val="24"/>
          <w:szCs w:val="24"/>
        </w:rPr>
        <w:t>O. Çetin, A. Dalcalı, F. Temurtas</w:t>
      </w:r>
      <w:r w:rsidR="00D04AFB">
        <w:rPr>
          <w:rFonts w:ascii="Times New Roman" w:hAnsi="Times New Roman" w:cs="Times New Roman"/>
          <w:sz w:val="24"/>
          <w:szCs w:val="24"/>
          <w:lang w:val="en-US"/>
        </w:rPr>
        <w:t>.</w:t>
      </w:r>
      <w:r w:rsidRPr="009730B7">
        <w:rPr>
          <w:rFonts w:ascii="Times New Roman" w:hAnsi="Times New Roman" w:cs="Times New Roman"/>
          <w:sz w:val="24"/>
          <w:szCs w:val="24"/>
        </w:rPr>
        <w:t xml:space="preserve"> A comparative study on parameters estimation of squirrel cage induction motors using neural networks with unmemorized training</w:t>
      </w:r>
      <w:r w:rsidR="00D04AFB">
        <w:rPr>
          <w:rFonts w:ascii="Times New Roman" w:hAnsi="Times New Roman" w:cs="Times New Roman"/>
          <w:sz w:val="24"/>
          <w:szCs w:val="24"/>
          <w:lang w:val="en-US"/>
        </w:rPr>
        <w:t>.</w:t>
      </w:r>
      <w:r w:rsidRPr="009730B7">
        <w:rPr>
          <w:rFonts w:ascii="Times New Roman" w:hAnsi="Times New Roman" w:cs="Times New Roman"/>
          <w:sz w:val="24"/>
          <w:szCs w:val="24"/>
        </w:rPr>
        <w:t xml:space="preserve"> </w:t>
      </w:r>
      <w:r w:rsidRPr="00D04AFB">
        <w:rPr>
          <w:rFonts w:ascii="Times New Roman" w:hAnsi="Times New Roman" w:cs="Times New Roman"/>
          <w:i/>
          <w:iCs/>
          <w:sz w:val="24"/>
          <w:szCs w:val="24"/>
        </w:rPr>
        <w:t>Eng. Sci. Technol., Int. J.</w:t>
      </w:r>
      <w:r w:rsidRPr="009730B7">
        <w:rPr>
          <w:rFonts w:ascii="Times New Roman" w:hAnsi="Times New Roman" w:cs="Times New Roman"/>
          <w:sz w:val="24"/>
          <w:szCs w:val="24"/>
        </w:rPr>
        <w:t xml:space="preserve"> 23 (5) (Oct. 2020) 1126–1133, </w:t>
      </w:r>
      <w:r w:rsidR="00D04AFB">
        <w:rPr>
          <w:rFonts w:ascii="Times New Roman" w:hAnsi="Times New Roman" w:cs="Times New Roman"/>
          <w:sz w:val="24"/>
          <w:szCs w:val="24"/>
          <w:lang w:val="en-US"/>
        </w:rPr>
        <w:t>URL:</w:t>
      </w:r>
      <w:r w:rsidRPr="009730B7">
        <w:rPr>
          <w:rFonts w:ascii="Times New Roman" w:hAnsi="Times New Roman" w:cs="Times New Roman"/>
          <w:sz w:val="24"/>
          <w:szCs w:val="24"/>
        </w:rPr>
        <w:t>https://doi.org/10.1016/j.jestch.2020.03.011.</w:t>
      </w:r>
    </w:p>
    <w:p w14:paraId="4209A93A" w14:textId="5736CF67" w:rsidR="009730B7" w:rsidRPr="009730B7" w:rsidRDefault="009730B7" w:rsidP="009730B7">
      <w:pPr>
        <w:pStyle w:val="a3"/>
        <w:numPr>
          <w:ilvl w:val="0"/>
          <w:numId w:val="1"/>
        </w:numPr>
        <w:spacing w:after="0" w:line="360" w:lineRule="auto"/>
        <w:ind w:left="0" w:firstLine="720"/>
        <w:jc w:val="both"/>
        <w:rPr>
          <w:rFonts w:ascii="Times New Roman" w:hAnsi="Times New Roman" w:cs="Times New Roman"/>
          <w:sz w:val="24"/>
          <w:szCs w:val="24"/>
        </w:rPr>
      </w:pPr>
      <w:r w:rsidRPr="009730B7">
        <w:rPr>
          <w:rFonts w:ascii="Times New Roman" w:hAnsi="Times New Roman" w:cs="Times New Roman"/>
          <w:sz w:val="24"/>
          <w:szCs w:val="24"/>
        </w:rPr>
        <w:t>Ladj, Z. Wang, O. Meski, F. Belkadi, M. Ritou, C. Da Cunha</w:t>
      </w:r>
      <w:r w:rsidR="00D04AFB">
        <w:rPr>
          <w:rFonts w:ascii="Times New Roman" w:hAnsi="Times New Roman" w:cs="Times New Roman"/>
          <w:sz w:val="24"/>
          <w:szCs w:val="24"/>
          <w:lang w:val="en-US"/>
        </w:rPr>
        <w:t>.</w:t>
      </w:r>
      <w:r w:rsidRPr="009730B7">
        <w:rPr>
          <w:rFonts w:ascii="Times New Roman" w:hAnsi="Times New Roman" w:cs="Times New Roman"/>
          <w:sz w:val="24"/>
          <w:szCs w:val="24"/>
        </w:rPr>
        <w:t xml:space="preserve"> A knowledge based Digital Shadow for machining industry in a Digital Twin perspective</w:t>
      </w:r>
      <w:r w:rsidR="00D04AFB">
        <w:rPr>
          <w:rFonts w:ascii="Times New Roman" w:hAnsi="Times New Roman" w:cs="Times New Roman"/>
          <w:sz w:val="24"/>
          <w:szCs w:val="24"/>
          <w:lang w:val="en-US"/>
        </w:rPr>
        <w:t>.</w:t>
      </w:r>
      <w:r w:rsidRPr="009730B7">
        <w:rPr>
          <w:rFonts w:ascii="Times New Roman" w:hAnsi="Times New Roman" w:cs="Times New Roman"/>
          <w:sz w:val="24"/>
          <w:szCs w:val="24"/>
        </w:rPr>
        <w:t xml:space="preserve"> </w:t>
      </w:r>
      <w:r w:rsidRPr="00D04AFB">
        <w:rPr>
          <w:rFonts w:ascii="Times New Roman" w:hAnsi="Times New Roman" w:cs="Times New Roman"/>
          <w:i/>
          <w:iCs/>
          <w:sz w:val="24"/>
          <w:szCs w:val="24"/>
        </w:rPr>
        <w:t>J. Manuf. Syst.</w:t>
      </w:r>
      <w:r w:rsidRPr="009730B7">
        <w:rPr>
          <w:rFonts w:ascii="Times New Roman" w:hAnsi="Times New Roman" w:cs="Times New Roman"/>
          <w:sz w:val="24"/>
          <w:szCs w:val="24"/>
        </w:rPr>
        <w:t xml:space="preserve"> 58 (Jan. 2021) 168–179, </w:t>
      </w:r>
      <w:r w:rsidR="00D04AFB">
        <w:rPr>
          <w:rFonts w:ascii="Times New Roman" w:hAnsi="Times New Roman" w:cs="Times New Roman"/>
          <w:sz w:val="24"/>
          <w:szCs w:val="24"/>
          <w:lang w:val="en-US"/>
        </w:rPr>
        <w:t xml:space="preserve">URL: </w:t>
      </w:r>
      <w:r w:rsidRPr="009730B7">
        <w:rPr>
          <w:rFonts w:ascii="Times New Roman" w:hAnsi="Times New Roman" w:cs="Times New Roman"/>
          <w:sz w:val="24"/>
          <w:szCs w:val="24"/>
        </w:rPr>
        <w:t>https://doi.org/10.1016/j. jmsy.2020.07.018.</w:t>
      </w:r>
    </w:p>
    <w:p w14:paraId="69E722DD" w14:textId="77777777" w:rsidR="005002D3" w:rsidRPr="009730B7" w:rsidRDefault="005002D3" w:rsidP="009730B7">
      <w:pPr>
        <w:spacing w:line="360" w:lineRule="auto"/>
        <w:rPr>
          <w:sz w:val="24"/>
          <w:szCs w:val="24"/>
        </w:rPr>
      </w:pPr>
    </w:p>
    <w:sectPr w:rsidR="005002D3" w:rsidRPr="009730B7" w:rsidSect="009730B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91F33"/>
    <w:multiLevelType w:val="hybridMultilevel"/>
    <w:tmpl w:val="E2EC01C0"/>
    <w:lvl w:ilvl="0" w:tplc="1000000F">
      <w:start w:val="1"/>
      <w:numFmt w:val="decimal"/>
      <w:lvlText w:val="%1."/>
      <w:lvlJc w:val="left"/>
      <w:pPr>
        <w:ind w:left="1440" w:hanging="360"/>
      </w:pPr>
    </w:lvl>
    <w:lvl w:ilvl="1" w:tplc="8F226F9A">
      <w:start w:val="1"/>
      <w:numFmt w:val="upperLetter"/>
      <w:lvlText w:val="%2."/>
      <w:lvlJc w:val="left"/>
      <w:pPr>
        <w:ind w:left="2160" w:hanging="360"/>
      </w:pPr>
      <w:rPr>
        <w:rFonts w:hint="default"/>
      </w:rPr>
    </w:lvl>
    <w:lvl w:ilvl="2" w:tplc="1000001B" w:tentative="1">
      <w:start w:val="1"/>
      <w:numFmt w:val="lowerRoman"/>
      <w:lvlText w:val="%3."/>
      <w:lvlJc w:val="right"/>
      <w:pPr>
        <w:ind w:left="2880" w:hanging="180"/>
      </w:pPr>
    </w:lvl>
    <w:lvl w:ilvl="3" w:tplc="1000000F" w:tentative="1">
      <w:start w:val="1"/>
      <w:numFmt w:val="decimal"/>
      <w:lvlText w:val="%4."/>
      <w:lvlJc w:val="left"/>
      <w:pPr>
        <w:ind w:left="3600" w:hanging="360"/>
      </w:pPr>
    </w:lvl>
    <w:lvl w:ilvl="4" w:tplc="10000019" w:tentative="1">
      <w:start w:val="1"/>
      <w:numFmt w:val="lowerLetter"/>
      <w:lvlText w:val="%5."/>
      <w:lvlJc w:val="left"/>
      <w:pPr>
        <w:ind w:left="4320" w:hanging="360"/>
      </w:pPr>
    </w:lvl>
    <w:lvl w:ilvl="5" w:tplc="1000001B" w:tentative="1">
      <w:start w:val="1"/>
      <w:numFmt w:val="lowerRoman"/>
      <w:lvlText w:val="%6."/>
      <w:lvlJc w:val="right"/>
      <w:pPr>
        <w:ind w:left="5040" w:hanging="180"/>
      </w:pPr>
    </w:lvl>
    <w:lvl w:ilvl="6" w:tplc="1000000F" w:tentative="1">
      <w:start w:val="1"/>
      <w:numFmt w:val="decimal"/>
      <w:lvlText w:val="%7."/>
      <w:lvlJc w:val="left"/>
      <w:pPr>
        <w:ind w:left="5760" w:hanging="360"/>
      </w:pPr>
    </w:lvl>
    <w:lvl w:ilvl="7" w:tplc="10000019" w:tentative="1">
      <w:start w:val="1"/>
      <w:numFmt w:val="lowerLetter"/>
      <w:lvlText w:val="%8."/>
      <w:lvlJc w:val="left"/>
      <w:pPr>
        <w:ind w:left="6480" w:hanging="360"/>
      </w:pPr>
    </w:lvl>
    <w:lvl w:ilvl="8" w:tplc="1000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0B7"/>
    <w:rsid w:val="000E0825"/>
    <w:rsid w:val="005002D3"/>
    <w:rsid w:val="005D5EA0"/>
    <w:rsid w:val="00927EC8"/>
    <w:rsid w:val="009730B7"/>
    <w:rsid w:val="009A06D0"/>
    <w:rsid w:val="00D04AF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C442C"/>
  <w15:chartTrackingRefBased/>
  <w15:docId w15:val="{7900E730-5E43-4F9C-AD34-24B0EC873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30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30B7"/>
    <w:pPr>
      <w:ind w:left="720"/>
      <w:contextualSpacing/>
    </w:pPr>
  </w:style>
  <w:style w:type="character" w:styleId="a4">
    <w:name w:val="Hyperlink"/>
    <w:basedOn w:val="a0"/>
    <w:uiPriority w:val="99"/>
    <w:unhideWhenUsed/>
    <w:rsid w:val="009730B7"/>
    <w:rPr>
      <w:color w:val="0563C1" w:themeColor="hyperlink"/>
      <w:u w:val="single"/>
    </w:rPr>
  </w:style>
  <w:style w:type="character" w:styleId="a5">
    <w:name w:val="Unresolved Mention"/>
    <w:basedOn w:val="a0"/>
    <w:uiPriority w:val="99"/>
    <w:semiHidden/>
    <w:unhideWhenUsed/>
    <w:rsid w:val="009730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1.vsdx"/><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Visio_Drawing.vsdx"/><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2100</Words>
  <Characters>11971</Characters>
  <Application>Microsoft Office Word</Application>
  <DocSecurity>0</DocSecurity>
  <Lines>99</Lines>
  <Paragraphs>28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Oleks Oleks</dc:creator>
  <cp:keywords/>
  <dc:description/>
  <cp:lastModifiedBy>Oleks Oleks</cp:lastModifiedBy>
  <cp:revision>6</cp:revision>
  <dcterms:created xsi:type="dcterms:W3CDTF">2023-11-09T09:57:00Z</dcterms:created>
  <dcterms:modified xsi:type="dcterms:W3CDTF">2023-11-09T11:21:00Z</dcterms:modified>
</cp:coreProperties>
</file>