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7BD4C1" wp14:paraId="67265617" wp14:textId="7996D816">
      <w:pPr>
        <w:spacing w:before="0" w:beforeAutospacing="off" w:after="15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Тези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доповідей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міжнародної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науково-практичної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інтернет-конференції</w:t>
      </w:r>
      <w:r w:rsidRPr="767BD4C1" w:rsidR="4093A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тему:</w:t>
      </w:r>
    </w:p>
    <w:p xmlns:wp14="http://schemas.microsoft.com/office/word/2010/wordml" w:rsidP="767BD4C1" wp14:paraId="59B96520" wp14:textId="33EF12E0">
      <w:pPr>
        <w:pStyle w:val="Heading3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Інформаційне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суспільство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: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технологічні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економічні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та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технічні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аспекти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становлення</w:t>
      </w:r>
    </w:p>
    <w:p xmlns:wp14="http://schemas.microsoft.com/office/word/2010/wordml" w:rsidP="767BD4C1" wp14:paraId="59024C5F" wp14:textId="6BBD2E0E">
      <w:pPr>
        <w:pStyle w:val="Normal"/>
      </w:pPr>
    </w:p>
    <w:p xmlns:wp14="http://schemas.microsoft.com/office/word/2010/wordml" w:rsidP="767BD4C1" wp14:paraId="501817AE" wp14:textId="3517DDE3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Підготував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 xml:space="preserve"> студент 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Дніпровського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Національного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Університету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імені</w:t>
      </w: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 xml:space="preserve"> Олеся Гончара</w:t>
      </w:r>
    </w:p>
    <w:p w:rsidR="4093AE3D" w:rsidP="767BD4C1" w:rsidRDefault="4093AE3D" w14:paraId="211B849B" w14:textId="41F4911F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67BD4C1" w:rsidR="4093AE3D">
        <w:rPr>
          <w:rFonts w:ascii="Times New Roman" w:hAnsi="Times New Roman" w:eastAsia="Times New Roman" w:cs="Times New Roman"/>
          <w:sz w:val="28"/>
          <w:szCs w:val="28"/>
        </w:rPr>
        <w:t>Холод Дмитро Віталійович</w:t>
      </w:r>
    </w:p>
    <w:p w:rsidR="3AE82A46" w:rsidP="767BD4C1" w:rsidRDefault="3AE82A46" w14:paraId="49F371A7" w14:textId="156B56E0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Розвиток 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технологій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в 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етичному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законному та 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соціально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відповідальному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AE82A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способі</w:t>
      </w:r>
    </w:p>
    <w:p w:rsidR="32D1D224" w:rsidP="767BD4C1" w:rsidRDefault="32D1D224" w14:paraId="5E7F4784" w14:textId="4EBEF8F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Технологічні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аспекти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2D1D224" w:rsidP="767BD4C1" w:rsidRDefault="32D1D224" w14:paraId="3E05F341" w14:textId="505A5D9C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Інформаційні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технології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Розширення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доступу до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комп'ютерів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смартфонів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інших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пристроїв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а також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швидкий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розвиток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програмного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сприяють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збільшенню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обсягів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полегшують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її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обробку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553C5EE7" w14:textId="6EF08CDF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Інтернет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З'єднання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світу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через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Інтернет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має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величезний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вплив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комунікацію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освіту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розваги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економіку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4E7FF451" w14:textId="52A5183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Економічні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аспекти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32D1D224" w:rsidP="767BD4C1" w:rsidRDefault="32D1D224" w14:paraId="137AD7FA" w14:textId="3B76612E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Економіка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знань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знання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стають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важливими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валютами,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визначають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конкурентоспроможність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країни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Країни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які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активно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інвестують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у науку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технології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зазвичай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мають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стійкіший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економічний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розвиток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2023C77C" w14:textId="53E33A3A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Електронна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комерція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Широке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використання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електронних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платіжних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систем, онлайн-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торгівлі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електронних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фінансових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послуг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сприяє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зростанню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глобальної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економіки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73844E2D" w14:textId="2F99C58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Технічні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аспекти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767BD4C1" w:rsidR="32D1D2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32D1D224" w:rsidP="767BD4C1" w:rsidRDefault="32D1D224" w14:paraId="5DA05D2E" w14:textId="6EA78037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Кібербезпека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безпеки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інформаційному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просторі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стає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критичним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завданням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Кіберзагрози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включають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хакерські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атаки,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кібершпигунство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інші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форми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кіберзлочинності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2F30ED19" w14:textId="65478C56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Біг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даних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Здатність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ефективно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обробляти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аналізувати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великі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обсяги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даних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дає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можливість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отримати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нові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інсайти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приймати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більш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обґрунтовані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рішення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2D1D224" w:rsidP="767BD4C1" w:rsidRDefault="32D1D224" w14:paraId="7E1F6268" w14:textId="34ABCD1C">
      <w:pPr>
        <w:pStyle w:val="Normal"/>
        <w:jc w:val="left"/>
      </w:pP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Загальна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ідея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полягає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в тому,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інформаційне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суспільство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визначається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технологічними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інноваціями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які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впливають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всі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сфери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життя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Важливо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також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враховувати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етичні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правові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аспекти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використання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технологій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збереження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приватності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рівноправ'я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доступу до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інформації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Однак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разом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із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цим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інформаційне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суспільство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може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вироджуватися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у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суспільство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розділяється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інформаційними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нерівностями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викликами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виникають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>плином</w:t>
      </w:r>
      <w:r w:rsidRPr="767BD4C1" w:rsidR="32D1D224">
        <w:rPr>
          <w:rFonts w:ascii="Times New Roman" w:hAnsi="Times New Roman" w:eastAsia="Times New Roman" w:cs="Times New Roman"/>
          <w:sz w:val="28"/>
          <w:szCs w:val="28"/>
        </w:rPr>
        <w:t xml:space="preserve"> часу.</w:t>
      </w:r>
    </w:p>
    <w:p w:rsidR="4E365B46" w:rsidP="767BD4C1" w:rsidRDefault="4E365B46" w14:paraId="38B10A91" w14:textId="106E5CA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Етичні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аспекти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4E365B46" w:rsidP="767BD4C1" w:rsidRDefault="4E365B46" w14:paraId="21E9FD1D" w14:textId="05F7E041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Конфіденційність та приватність: Із зростанням обсягів збирається та оброблюється особиста інформація. Етичне використання технологій передбачає не тільки збереження конфіденційності, а й відповідальне та добросовісне ставлення до особистих даних користувачів.</w:t>
      </w:r>
    </w:p>
    <w:p w:rsidR="4E365B46" w:rsidP="767BD4C1" w:rsidRDefault="4E365B46" w14:paraId="1B90E663" w14:textId="22C2B732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Автономні системи: Розвиток штучного інтелекту та автономних систем породжує питання етики використання таких технологій. Наприклад, як регулювати вирішення моральних конфліктів для автономних автомобілів.</w:t>
      </w:r>
    </w:p>
    <w:p w:rsidR="4E365B46" w:rsidP="767BD4C1" w:rsidRDefault="4E365B46" w14:paraId="06657939" w14:textId="2F83E8B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Правові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аспекти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4E365B46" w:rsidP="767BD4C1" w:rsidRDefault="4E365B46" w14:paraId="0C9E2854" w14:textId="31BA457C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Кібербезпека та кіберзаконодавство: Забезпечення безпеки в інформаційному просторі вимагає розвитку та виконання ефективного кіберзаконодавства, що визначає відповідальність за кіберзлочини та заходи захисту.</w:t>
      </w:r>
    </w:p>
    <w:p w:rsidR="4E365B46" w:rsidP="767BD4C1" w:rsidRDefault="4E365B46" w14:paraId="12F62869" w14:textId="408CB2E2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Захист авторських прав: З розвитком цифрових технологій зростає ризик порушення авторських прав. Законодавство повинно враховувати ці аспекти та забезпечувати справедливий розподіл вигод для творців інтелектуальної власності.</w:t>
      </w:r>
    </w:p>
    <w:p w:rsidR="4E365B46" w:rsidP="767BD4C1" w:rsidRDefault="4E365B46" w14:paraId="73E6854A" w14:textId="2E51E16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Збереження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приватності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4E365B46" w:rsidP="767BD4C1" w:rsidRDefault="4E365B46" w14:paraId="375B45AA" w14:textId="259159BB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Захист особистих даних: Важливим елементом є регулювання збору, зберігання та використання особистих даних. Закони про захист особистих даних ставлять вимоги до компаній та організацій щодо обробки особистої інформації користувачів.</w:t>
      </w:r>
    </w:p>
    <w:p w:rsidR="4E365B46" w:rsidP="767BD4C1" w:rsidRDefault="4E365B46" w14:paraId="3C1A9DD1" w14:textId="214090ED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Транспарентність: Забезпечення прозорості у використанні даних і алгоритмів допомагає користувачам розуміти, як їхні дані використовуються та приймати обізнані рішення.</w:t>
      </w:r>
    </w:p>
    <w:p w:rsidR="4E365B46" w:rsidP="767BD4C1" w:rsidRDefault="4E365B46" w14:paraId="287FF20D" w14:textId="222FAE1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Рівноправ'я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доступу до 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інформації</w:t>
      </w:r>
      <w:r w:rsidRPr="767BD4C1" w:rsidR="4E365B4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4E365B46" w:rsidP="767BD4C1" w:rsidRDefault="4E365B46" w14:paraId="62C1DE83" w14:textId="66E92AA8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Цифрова діловідповідальність: Забезпечення рівноправ'я доступу до інформації вимагає врахування цифрової діловідповідальності, тобто забезпечення доступу до інтернету та інших технологій для всіх шарів суспільства.</w:t>
      </w:r>
    </w:p>
    <w:p w:rsidR="4E365B46" w:rsidP="767BD4C1" w:rsidRDefault="4E365B46" w14:paraId="1A1EFF61" w14:textId="7F44B6D3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Інтернет для всіх: Заходи повинні призначатися для того, щоб зменшити цифровий розрив та забезпечити доступ до інтернет-ресурсів для всіх груп населення.</w:t>
      </w:r>
    </w:p>
    <w:p w:rsidR="4E365B46" w:rsidP="767BD4C1" w:rsidRDefault="4E365B46" w14:paraId="2A1D2520" w14:textId="559B4810">
      <w:pPr>
        <w:pStyle w:val="Normal"/>
        <w:jc w:val="left"/>
      </w:pP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Загальна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ідея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полягає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в тому,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розвиток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технологій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повинен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супроводжуватися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ефективним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правовим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етичним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каркасом для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захисту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прав та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інтересів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користувачів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, а також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рівних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можливостей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у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доступі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до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цифрових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ресурсів</w:t>
      </w:r>
      <w:r w:rsidRPr="767BD4C1" w:rsidR="4E365B46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E05A218" w:rsidP="767BD4C1" w:rsidRDefault="3E05A218" w14:paraId="418151D9" w14:textId="75EE78DE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Ось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деякі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впровадження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які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можуть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поліпшити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ситуацію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розвитком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технологій</w:t>
      </w: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E05A218" w:rsidP="767BD4C1" w:rsidRDefault="3E05A218" w14:paraId="6486E3DE" w14:textId="448B735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Законодавча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база для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захисту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приватності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6B7332CC" w14:textId="3B04B10E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Закони про захист особистих даних: Розробка і впровадження законів, які регулюють збір, зберігання та використання особистих даних. Забезпечення права на забвення та контроль за власною інформацією.</w:t>
      </w:r>
    </w:p>
    <w:p w:rsidR="3E05A218" w:rsidP="767BD4C1" w:rsidRDefault="3E05A218" w14:paraId="13440326" w14:textId="406C151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Прозорість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і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відкритість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2756C25B" w14:textId="5B862993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Вимоги до транспарентності: Зобов'язання компаній та організацій надавати користувачам чітку інформацію щодо того, як їхні дані використовуються, та як працюють алгоритми прийняття рішень.</w:t>
      </w:r>
    </w:p>
    <w:p w:rsidR="3E05A218" w:rsidP="767BD4C1" w:rsidRDefault="3E05A218" w14:paraId="02435375" w14:textId="4315BB1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Цифрова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діловідповідальність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7EFB0703" w14:textId="047A177C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Доступ до інтернету: Забезпечення широкого доступу до інтернету для всіх груп населення, зокрема, для територій і соціальних груп, які стикаються із складнощами у доступі до технологій.</w:t>
      </w:r>
    </w:p>
    <w:p w:rsidR="3E05A218" w:rsidP="767BD4C1" w:rsidRDefault="3E05A218" w14:paraId="20EC10D7" w14:textId="1868C53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Безпека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та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кіберзахист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214C8312" w14:textId="20423A8B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Стандарти кібербезпеки: Розробка і впровадження стандартів для захисту інформації та інфраструктури в цифровому середовищі.</w:t>
      </w:r>
    </w:p>
    <w:p w:rsidR="3E05A218" w:rsidP="767BD4C1" w:rsidRDefault="3E05A218" w14:paraId="33204979" w14:textId="580812E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Етика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штучного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інтелекту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та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автономних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систем:</w:t>
      </w:r>
    </w:p>
    <w:p w:rsidR="3E05A218" w:rsidP="767BD4C1" w:rsidRDefault="3E05A218" w14:paraId="7C5E9001" w14:textId="4354AF47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Етичні кодекси для розробників: Створення етичних стандартів для розробників інтелектуальних систем, враховуючи прозорість, відповідальність та справедливість.</w:t>
      </w:r>
    </w:p>
    <w:p w:rsidR="3E05A218" w:rsidP="767BD4C1" w:rsidRDefault="3E05A218" w14:paraId="1AA63805" w14:textId="0BB61A5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Авторське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право та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інтелектуальна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власність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5C509964" w14:textId="5AC031F8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Адаптація авторського права: Законодавчі ініціативи, які враховують специфіку цифрового середовища та забезпечують захист прав творців та сприяють інноваціям.</w:t>
      </w:r>
    </w:p>
    <w:p w:rsidR="3E05A218" w:rsidP="767BD4C1" w:rsidRDefault="3E05A218" w14:paraId="3D56D773" w14:textId="76A4106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Судова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система:</w:t>
      </w:r>
    </w:p>
    <w:p w:rsidR="3E05A218" w:rsidP="767BD4C1" w:rsidRDefault="3E05A218" w14:paraId="61BF4E27" w14:textId="75BF61DF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Ефективна судова система: Створення механізмів для швидкого та ефективного розгляду справ, пов'язаних із порушенням кіберзахисту, порушенням приватності та іншими цифровими аспектами.</w:t>
      </w:r>
    </w:p>
    <w:p w:rsidR="3E05A218" w:rsidP="767BD4C1" w:rsidRDefault="3E05A218" w14:paraId="0336B76E" w14:textId="783F86F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Едукація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та 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освіта</w:t>
      </w:r>
      <w:r w:rsidRPr="767BD4C1" w:rsidR="3E05A2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3E05A218" w:rsidP="767BD4C1" w:rsidRDefault="3E05A218" w14:paraId="0B61CAAB" w14:textId="5A986322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Програми з цифрової грамотності: Впровадження програм, що сприяють розумінню цифрових технологій та їхнього етичного використання в різних вікових та соціокультурних групах.</w:t>
      </w:r>
    </w:p>
    <w:p w:rsidR="3E05A218" w:rsidP="767BD4C1" w:rsidRDefault="3E05A218" w14:paraId="09C24324" w14:textId="2BDE2729">
      <w:pPr>
        <w:pStyle w:val="Normal"/>
        <w:jc w:val="left"/>
      </w:pPr>
      <w:r w:rsidRPr="767BD4C1" w:rsidR="3E05A218">
        <w:rPr>
          <w:rFonts w:ascii="Times New Roman" w:hAnsi="Times New Roman" w:eastAsia="Times New Roman" w:cs="Times New Roman"/>
          <w:sz w:val="28"/>
          <w:szCs w:val="28"/>
        </w:rPr>
        <w:t>Ці ідеї можуть служити основою для створення комплексного каркасу, який сприятиме розвитку технологій в етичному, законному та соціально відповідальному способі.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E89325"/>
    <w:rsid w:val="08E8E232"/>
    <w:rsid w:val="0CDDC748"/>
    <w:rsid w:val="1C0E235F"/>
    <w:rsid w:val="22DE36E6"/>
    <w:rsid w:val="32D1D224"/>
    <w:rsid w:val="3AE82A46"/>
    <w:rsid w:val="3E05A218"/>
    <w:rsid w:val="4093AE3D"/>
    <w:rsid w:val="4138F9C3"/>
    <w:rsid w:val="43924149"/>
    <w:rsid w:val="4A4775DB"/>
    <w:rsid w:val="4BE3463C"/>
    <w:rsid w:val="4E365B46"/>
    <w:rsid w:val="57C64C97"/>
    <w:rsid w:val="5CF3B8BE"/>
    <w:rsid w:val="6032E164"/>
    <w:rsid w:val="651C53B6"/>
    <w:rsid w:val="6E5E8AEB"/>
    <w:rsid w:val="6FE89325"/>
    <w:rsid w:val="731B6462"/>
    <w:rsid w:val="767BD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9325"/>
  <w15:chartTrackingRefBased/>
  <w15:docId w15:val="{9E813FEB-3ED1-47A8-BD0B-B25BD4E60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2024-01-16T23:04:53.0744827Z</dcterms:created>
  <dcterms:modified xsi:type="dcterms:W3CDTF">2024-01-16T23:20:15.0529409Z</dcterms:modified>
  <dc:creator>Дмитро Холод</dc:creator>
  <lastModifiedBy>Дмитро Холод</lastModifiedBy>
</coreProperties>
</file>